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C3270" w14:textId="5BECC445" w:rsidR="00341C82" w:rsidRDefault="00201021" w:rsidP="0020102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Шубенкова Ксения Владимировна. Теоретико-правовые концепции А.С. Пиголкина</w:t>
      </w:r>
      <w:bookmarkEnd w:id="0"/>
      <w:r>
        <w:rPr>
          <w:rFonts w:ascii="Verdana" w:hAnsi="Verdana"/>
          <w:color w:val="000000"/>
          <w:sz w:val="18"/>
          <w:szCs w:val="18"/>
          <w:shd w:val="clear" w:color="auto" w:fill="FFFFFF"/>
        </w:rPr>
        <w:t>: диссертация ... кандидата юридических наук: 12.00.01 / Шубенкова Ксения Владимировна;[Место защиты: Саратовская государственная юридическая академия].- Саратов, 2014.- 243 с.</w:t>
      </w:r>
    </w:p>
    <w:p w14:paraId="64C1EA91" w14:textId="77777777" w:rsidR="00201021" w:rsidRPr="00201021" w:rsidRDefault="00201021" w:rsidP="0020102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01021">
        <w:rPr>
          <w:rFonts w:ascii="Verdana" w:eastAsia="Times New Roman" w:hAnsi="Verdana" w:cs="Times New Roman"/>
          <w:b/>
          <w:bCs/>
          <w:color w:val="AC370B"/>
          <w:kern w:val="0"/>
          <w:sz w:val="23"/>
          <w:szCs w:val="23"/>
          <w:lang w:eastAsia="ru-RU"/>
        </w:rPr>
        <w:t>Содержание к диссертации</w:t>
      </w:r>
    </w:p>
    <w:p w14:paraId="7E50B648"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Введение</w:t>
      </w:r>
    </w:p>
    <w:p w14:paraId="796DE0CA"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01021">
        <w:rPr>
          <w:rFonts w:ascii="Verdana" w:eastAsia="Times New Roman" w:hAnsi="Verdana" w:cs="Times New Roman"/>
          <w:b/>
          <w:bCs/>
          <w:color w:val="000000"/>
          <w:kern w:val="0"/>
          <w:sz w:val="18"/>
          <w:szCs w:val="18"/>
          <w:lang w:eastAsia="ru-RU"/>
        </w:rPr>
        <w:t>Глава 1. Формирование и развитие научных идей А.С. Пиголкина 16</w:t>
      </w:r>
    </w:p>
    <w:p w14:paraId="0755904F"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1. Основные этапы развития научных идей А.С. Пиголкина 16</w:t>
      </w:r>
    </w:p>
    <w:p w14:paraId="788DE1F7"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2. Теоретико-методологические основания научных идей А.С. Пиголкина 27</w:t>
      </w:r>
    </w:p>
    <w:p w14:paraId="7622B491"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3. Экспертно-консультативная деятельность А.С. Пиголкина 38</w:t>
      </w:r>
    </w:p>
    <w:p w14:paraId="2C7617FC"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01021">
        <w:rPr>
          <w:rFonts w:ascii="Verdana" w:eastAsia="Times New Roman" w:hAnsi="Verdana" w:cs="Times New Roman"/>
          <w:b/>
          <w:bCs/>
          <w:color w:val="000000"/>
          <w:kern w:val="0"/>
          <w:sz w:val="18"/>
          <w:szCs w:val="18"/>
          <w:lang w:eastAsia="ru-RU"/>
        </w:rPr>
        <w:t>Глава 2. Характеристика отдельных теоретико-правовых концепций А.С. Пиголкина 60</w:t>
      </w:r>
    </w:p>
    <w:p w14:paraId="4982FB62"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1. Концепция правовой нормы 60</w:t>
      </w:r>
    </w:p>
    <w:p w14:paraId="40F2BA77"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2. Концепция правотворчества и юридической техники 74</w:t>
      </w:r>
    </w:p>
    <w:p w14:paraId="3AE8353B"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3. Свод законов рф как форма реализации научной концепции А.С. Пиголкина в области систематизации правовых актов 101</w:t>
      </w:r>
    </w:p>
    <w:p w14:paraId="794EF5A4"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4. Концепция толкования права 113</w:t>
      </w:r>
    </w:p>
    <w:p w14:paraId="65329348"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5. Концепция правореализации 145</w:t>
      </w:r>
    </w:p>
    <w:p w14:paraId="604910FD"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01021">
        <w:rPr>
          <w:rFonts w:ascii="Verdana" w:eastAsia="Times New Roman" w:hAnsi="Verdana" w:cs="Times New Roman"/>
          <w:b/>
          <w:bCs/>
          <w:color w:val="000000"/>
          <w:kern w:val="0"/>
          <w:sz w:val="18"/>
          <w:szCs w:val="18"/>
          <w:lang w:eastAsia="ru-RU"/>
        </w:rPr>
        <w:t>Глава 3. Теоретико-прикладной потенциал научных идей А.С. Пиголкина для современной юридической науки 164</w:t>
      </w:r>
    </w:p>
    <w:p w14:paraId="6E1D9FF6"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Заключение 185</w:t>
      </w:r>
    </w:p>
    <w:p w14:paraId="018E8959"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Список литературы 187</w:t>
      </w:r>
    </w:p>
    <w:p w14:paraId="5437BAE0" w14:textId="77777777" w:rsidR="00201021" w:rsidRPr="00201021" w:rsidRDefault="00201021" w:rsidP="0020102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1021">
        <w:rPr>
          <w:rFonts w:ascii="Verdana" w:eastAsia="Times New Roman" w:hAnsi="Verdana" w:cs="Times New Roman"/>
          <w:color w:val="000000"/>
          <w:kern w:val="0"/>
          <w:sz w:val="18"/>
          <w:szCs w:val="18"/>
          <w:lang w:eastAsia="ru-RU"/>
        </w:rPr>
        <w:t>Приложения 211</w:t>
      </w:r>
    </w:p>
    <w:p w14:paraId="36091DB6" w14:textId="77777777" w:rsidR="00201021" w:rsidRDefault="00201021" w:rsidP="00201021">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6C5AB6F" w14:textId="77777777" w:rsidR="00201021" w:rsidRDefault="00201021" w:rsidP="00201021">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Решение сложных и многообразных проблем, стоящих в настоящее время перед российской правовой системой, невозможно без обращения к мировому и отечественному идейно-теоретическому наследию. При этом значительная часть этих проблем уходит своими корнями в советское прошлое российского государства. Влияние юридической науки этого периода на современное российское правоведение несомненно; многие идеи, теории и концепции того времени (например, касающиеся понятия права, его системы, природы правовых норм, правотворчества, толкования и применения права и т.п.) получили широкое признание. В то же время современная российская юриспруденция пока не в полной мере оценила и освоила идейное наследие советской правовой науки. Одним из наиболее наглядных примеров такой недостаточной оценки служит творчество выдающегося советского и российского теоретика права Альберта Семеновича Пиголкина, к области интересов которого относились </w:t>
      </w:r>
      <w:r>
        <w:rPr>
          <w:rFonts w:ascii="Verdana" w:hAnsi="Verdana"/>
          <w:color w:val="000000"/>
          <w:sz w:val="18"/>
          <w:szCs w:val="18"/>
        </w:rPr>
        <w:lastRenderedPageBreak/>
        <w:t>вопросы, значимость которых выходит далеко за рамки конкретного социально-экономического строя.</w:t>
      </w:r>
    </w:p>
    <w:p w14:paraId="384E6C69"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Тематика научных исследований А.С. Пиголкина охватывает теоретические проблемы правового развития, до сих пор сохраняющие ярко выраженное практическое значение. При этом социалистическая идеология, влияния которой было невозможно избежать в советский период, в минимальной степени затронула основное содержание теоретических положений А.С. Пиголкина.</w:t>
      </w:r>
    </w:p>
    <w:p w14:paraId="33A1BCA1"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Исследуя основные принципы и стадии правотворческого процесса, А.С. Пиголкин создал завершенную авторскую концепцию правотворчества, включающую в себя как общие теоретические положения, так и практические рекомендации по организации законодательной процедуры на общегосударственном и региональном уровнях.</w:t>
      </w:r>
    </w:p>
    <w:p w14:paraId="5ECE471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первых А.С. Пиголкин осознал необходимость формирования системы правил юридической техники, а также концепции юридического языка, которые гарантируют точность, логичность и доступность текста законов и иных нормативно-правовых актов. До сих пор не реализованы вполне обоснованные предложения А.С. Пиголкина о необходимости урегулирования нормотворческой деятельности на законодательном уровне, в частности, о принятии Закона о нормативно-правовых актах.</w:t>
      </w:r>
    </w:p>
    <w:p w14:paraId="2A8994E5"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значение имеют идеи А.С. Пиголкина, относящиеся к систематизации законодательства, учитывая неоднократно выдвигавшиеся, но не осуществленные инициативы по созданию Свода законов Российской Федерации, который, будучи официальным актом инкорпорации, стал бы исключительно востребованным инструментом как в правоприменении, так и в совершенствовании самого законодательства с точки зрения его внутренней последовательности.</w:t>
      </w:r>
    </w:p>
    <w:p w14:paraId="7B21EBBB"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обращения к теоретико-правовым воззрениям А.С. Пиголкина диктуется, прежде всего, тем, что его научная деятельность служит уникальным примером неразрывного соединения теоретических исследований с вытекающими из них практическими рекомендациями, значительная часть которых была успешно внедрена.</w:t>
      </w:r>
    </w:p>
    <w:p w14:paraId="5F5D5D44"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Осмысление научного наследия А.С. Пиголкина исключительно важно для решения ряда серьезных задач, стоящих в настоящее время перед российской правовой системой, в числе которых необходимость совершенствования законодательства, повышение его социальной эффективности, – прежде всего в части защиты прав человека, – построение механизма законной и справедливой правоприменительной деятельности.</w:t>
      </w:r>
    </w:p>
    <w:p w14:paraId="1BCFEF1E"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Научное наследие А.С. Пиголкина еще не было предметом самостоятельного монографического исследования, в котором оно было бы рассмотрено полно, системно и всесторонне.</w:t>
      </w:r>
    </w:p>
    <w:p w14:paraId="13151D94"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Творческому наследию А.С. Пиголкина посвящена единственная журнальная статья, написанная В.Ю. Тураниным.</w:t>
      </w:r>
    </w:p>
    <w:p w14:paraId="2C1C7BC7"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Отдельные аспекты теоретико-правовых взглядов А.С. Пиголкина анализировались отечественными (А.И. Абрамова, Э.П. Андрюхина, С.А. Боголюбов, Э.С. Бондарева, В.И. Васильев, П.С. Дагель, И.Я. Дюрягин, П.Ф. Елисейкин, В.Т. Кабышев, И.Ф. Казьмин, Т.В. Кашанина, В.В. Кожевников, В.В. Лазарев, М.Н. Николаева, А.А. Ушаков, Т.Н. Рахманина, А.А. Сиволобова, М.С. Студеникина, В.М. Сырых, А.Ф. Закомлистов, Ю.А. Тихомиров, В.Ю. Туранин, Г.М. Фролов, Т.Я. Хабриева, О.Н. Шишпаренок, Л.С. Явич и др.) и зарубежными (Я. Мазур, Л. Меткаф) учеными. В некоторых из этих работ имя А.С. Пиголкина просто упоминается в том или ином контексте, другие исследования посвящены частным вопросам, входившим в круг его научных интересов, третьи – представляют собой рецензии.</w:t>
      </w:r>
    </w:p>
    <w:p w14:paraId="5BC53FEF"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следует отметить, что некоторые статьи А.С. Пиголкина были переведены на иностранные языки, и это является признанием их значимости.</w:t>
      </w:r>
    </w:p>
    <w:p w14:paraId="393287F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На текущий момент в российской юридической науке недостаточно исследован теоретико-прикладной потенциал советского правоведения, особенно в контексте творчества ученых, внесших существенный вклад в его создание.</w:t>
      </w:r>
    </w:p>
    <w:p w14:paraId="62970E42"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Теоретико-правовые идеи и концепции А.С. Пиголкина еще не получили целостного систематического освещения в российской юридической литературе на уровне выявления социально-политических, науковедческих и методологических оснований процесса создания им научных концепций и их теоретического потенциала.</w:t>
      </w:r>
    </w:p>
    <w:p w14:paraId="580AD9A9"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является теоретико-правовое наследие профессора А.С. Пиголкина советского и постсоветского периодов развития юриспруденции и его рецепция в современной правотворческой и правоприменительной практике.</w:t>
      </w:r>
    </w:p>
    <w:p w14:paraId="334D0083"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основные научные идеи А.С. Пиголкина в области теории права.</w:t>
      </w:r>
    </w:p>
    <w:p w14:paraId="2C196C72"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комплексном осмыслении содержания и значения теоретико-правовых концепций А.С. Пиголкина.</w:t>
      </w:r>
    </w:p>
    <w:p w14:paraId="6662167F"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исследования:</w:t>
      </w:r>
    </w:p>
    <w:p w14:paraId="5C05F21B" w14:textId="77777777" w:rsidR="00201021" w:rsidRDefault="00201021" w:rsidP="00201021">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и представить динамику создания научных гипотез, концепций и практико-ориентированных политико-правовых идей А.С. Пиголкина в их взаимосвязи с мировоззренческими основаниями, применяемой им методологией, социально-политической практикой, тематическим и содержательным компонентами его научных представлений;</w:t>
      </w:r>
    </w:p>
    <w:p w14:paraId="6B25EC31" w14:textId="77777777" w:rsidR="00201021" w:rsidRDefault="00201021" w:rsidP="00201021">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Сформировать и систематизировать научное знание о теоретико-прикладном потенциале научных идей и концепций А.С. Пиголкина в контексте определения роли и места советского и российского идейно-теоретического наследия для осмысления проблем, стоящих перед современной российской правовой политикой;</w:t>
      </w:r>
    </w:p>
    <w:p w14:paraId="28E313B5" w14:textId="77777777" w:rsidR="00201021" w:rsidRDefault="00201021" w:rsidP="00201021">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содержание и выявить перспективы выработанных А.С. Пиголкиным концептуальных подходов к пониманию сущности и содержания правовых норм, правотворчества и юридической техники, толкования права, правореализации и законности;</w:t>
      </w:r>
    </w:p>
    <w:p w14:paraId="2A77BCA1" w14:textId="77777777" w:rsidR="00201021" w:rsidRDefault="00201021" w:rsidP="00201021">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Раскрыть и обосновать теоретико-прикладной потенциал и внедренческую эффективность экспертно-консультационной деятельности А.С. Пиголкина;</w:t>
      </w:r>
    </w:p>
    <w:p w14:paraId="4E8C36F7" w14:textId="77777777" w:rsidR="00201021" w:rsidRDefault="00201021" w:rsidP="00201021">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Выявить и аргументировать степень влияния научных концепций А.С. Пиголкина на формирование советского правоведения и современной юридической науки.</w:t>
      </w:r>
    </w:p>
    <w:p w14:paraId="742590B2"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w:t>
      </w:r>
    </w:p>
    <w:p w14:paraId="602CFD3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проделан разносторонний анализ как процесса создания, так и эволюции научных концепций представителя отечественной нормативистской школы права А.С. Пиголкина в области правотворчества, юридической техники, систематизации законодательства, толкования права, способов и форм реализации правовых предписаний;</w:t>
      </w:r>
    </w:p>
    <w:p w14:paraId="38FC01A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впервые дана оценка значимости теоретических выводов и практических рекомендаций А.С. Пиголкина с использованием, помимо традиционных историографических источников, метода интервьюирования;</w:t>
      </w:r>
    </w:p>
    <w:p w14:paraId="36D90EA2"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выявлено влияние его научных концепций на формирование советского правоведения, а также на развитие современной (постсоветской) отечественной юридической науки;</w:t>
      </w:r>
    </w:p>
    <w:p w14:paraId="40132CF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аргументирована актуальность идей А.С. Пиголкина о человечестве как особом субъекте права, о целенаправленности правотворческой деятельности, целесообразности её долгосрочного планирования, моделирования её результативности, определения её социальной значимости для теории права, истории политико-правовой мысли и правотворчества Российской Федерации;</w:t>
      </w:r>
    </w:p>
    <w:p w14:paraId="3AB046C9"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установлены и описаны основные этапы становления и эволюции научных взглядов А.С. Пиголкина, их взаимосвязь с применяемой им методологией и социально-политической практикой;</w:t>
      </w:r>
    </w:p>
    <w:p w14:paraId="17986510"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мировоззренческие основания его научных идей, предложена трактовка непрерывности линии идейного развития ученого, продемонстрировано тематическое и содержательное единство его научных представлений.</w:t>
      </w:r>
    </w:p>
    <w:p w14:paraId="4C69DAB2"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динамика создания научных гипотез, идей и концепций А.С. Пиголкина раскрыта не только с учётом тенденций развития отечественного и зарубежного права, но и общих объективных закономерностей развития современных правовых систем, их стандартизации и унификации.</w:t>
      </w:r>
    </w:p>
    <w:p w14:paraId="13F7CE3C"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работы.</w:t>
      </w:r>
    </w:p>
    <w:p w14:paraId="24AF990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заключается в том, что:</w:t>
      </w:r>
    </w:p>
    <w:p w14:paraId="7F8E9B7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углублено и систематизировано научное знание о творческом наследии А.С. Пиголкина, его роли в развитии отечественной правовой науки;</w:t>
      </w:r>
    </w:p>
    <w:p w14:paraId="1CEE78E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установлено, что теоретические выводы А.С. Пиголкина в области правотворчества, толкования и применения права, систематизации законодательства, действия правовых норм, имеют гносеологический потенциал, позволяют повысить уровень теоретического осмысления проблем науки советского и перестроечного периодов с позиции тех задач, которые стоят в современных условиях перед юридической наукой и законодателем;</w:t>
      </w:r>
    </w:p>
    <w:p w14:paraId="03A1D02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определено, какие разработанные и апробированные процедуры, приемы познания и правовые конструкции, применявшиеся А.С. Пиголкиным, сохраняют значение для правотворческой и правоприменительной деятельности;</w:t>
      </w:r>
    </w:p>
    <w:p w14:paraId="71BC0B09"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обобщены основные идеи А.С. Пиголкина относительно систематизации права, обеспечения единства правовой системы страны, эффективности механизма правового регулирования;</w:t>
      </w:r>
    </w:p>
    <w:p w14:paraId="56005D6B"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раскрыта и обоснована степень значимости и перспективности для современной российской юридической науки выводов А.С. Пиголкина о сущности интерпретационной деятельности государства – выявление не столько воли законодателя, сколько объективных общественных потребностей, которые должны получить отражение в самом законе;</w:t>
      </w:r>
    </w:p>
    <w:p w14:paraId="670CA32B"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основания научно-педагогической деятельности А.С. Пиголкина во взаимосвязи с научной школой его учителя Н.Г. Александрова.</w:t>
      </w:r>
    </w:p>
    <w:p w14:paraId="6ADC858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работы определяется ее теоретическим содержанием, актуальностью и новизной полученных выводов. Прежде всего это выражается:</w:t>
      </w:r>
    </w:p>
    <w:p w14:paraId="28FB953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 возможностях использования в современных условиях методов исследования, применявшихся А.С. Пиголкиным;</w:t>
      </w:r>
    </w:p>
    <w:p w14:paraId="56990F1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 перспективности практического внедрения подходов А.С. Пиголкина к нормативному регулированию и планированию правотворческой деятельности (планирование «пакетов» взаимосвязанных актов), к систематизации законодательства и построению Свода законов Российской Федерации, при решении задач правоприменения и толкования права;</w:t>
      </w:r>
    </w:p>
    <w:p w14:paraId="48E5B017"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 раскрытии потенциала возможностей применения экспертно-консультативного мониторинга в законотворчестве, включения его в правотворческий процесс как одной из стадий;</w:t>
      </w:r>
    </w:p>
    <w:p w14:paraId="2EA1330E"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в возможности применения результатов исследования в учебном процессе при преподавании курсов «Теория государства и права», «Юридическая техника», «Теория правотворчества».</w:t>
      </w:r>
    </w:p>
    <w:p w14:paraId="79306B9C"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Исследование теоретико-правовых концепций А.С. Пиголкина базируется на системном подходе, в соответствии с которым рассматриваются научные взгляды учёного на целостность всей правовой системы, на единство всех взаимосвязанных между собой составляющих её элементов. Рассмотрение отдельных составных частей правовой системы и определение их назначения осуществляется с помощью структурно-функционального подхода. При исследовании эволюции научных взглядов А.С. Пиголкина использован исторический метод. Своеобразие идей А.С. Пиголкина исследовалось при помощи сравнительного метода, посредством которого выявлена связь научных идей учёного и других представителей школы его идейного наставника профессора Н.Г. Александрова.</w:t>
      </w:r>
    </w:p>
    <w:p w14:paraId="519D437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сборе эмпирического материала использован метод интервьюирования.</w:t>
      </w:r>
    </w:p>
    <w:p w14:paraId="19323FEB"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37CACE5F"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1. Определена методологическая доминанта научного мышления А.С. Пиголкина – принцип системности, выражающийся в рассмотрении права как единого целого, представляющего собой набор взаимосвязанных частей, где форма неотделима от содержания и каждый из элементов права прямо или косвенно влияет на функционирование всех остальных, а также на состояние системы в целом.</w:t>
      </w:r>
    </w:p>
    <w:p w14:paraId="7A5BEE9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2. Обосновано, что для определения места и роли отечественного идейно-теоретического наследия в осмыслении проблем, стоящих перед современной российской правовой политикой, существенное значение для науки имеет созданная А.С. Пиголкиным концепция «прав человечества». Она стала результатом идейной эволюции ученого: от классового подхода, при сохранении исходной позиции, выражающейся в нормативном понимании права, через идею «общенародного права» – к представлению о праве как явлении мирового масштаба и признанию человечества в качестве особого субъекта права. Данные представления, сформулированные в процессе создания этой концепции, вышли за рамки существовавших в тот период общественных отношений и были направлены на перспективное правовое регулирование. Их теоретическая ценность актуальна для решения теоретических проблем, стоящих перед российской правовой системой, в части повышения социальной эффективности законодательства, защиты прав человека, оптимизации механизма правоприменительной деятельности.</w:t>
      </w:r>
    </w:p>
    <w:p w14:paraId="33DD467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3. В контексте анализа результатов научного творчества А.С. Пиголкина обосновано влияние юридической науки советского периода на современное российское правоведение в части формулирования понятия права, его системы, природы правовых норм, правотворчества, толкования и применения права. В результате исследования определены наиболее принципиальные идеи А.С. Пиголкина, ставшие его вкладом в советскую и современную юридическую науку. Они связаны с процедурой правотворчества, направлениями совершенствования и систематизации российского законодательства, способами толкования права и др. В их обоснование А.С. Пиголкин создал следующие авторские теоретико-правовые концепции: нормы права, правотворчества и законодательной техники, систематизации законодательства, правореализации. Они сохраняют свою значимость и теоретико-прикладной потенциал для современной российской науки.</w:t>
      </w:r>
    </w:p>
    <w:p w14:paraId="4AE5FA42"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4. Выявлен и представлен концепт А.С. Пиголкина о механизме действия правовых норм, который обеспечивается: 1) неразрывной связью правовой нормы и правосознания; 2) необходимостью воздействия на мотивационную сферу; 3) выделением двух основных видов мотивационного действия правовых норм – убеждения и принуждения – и соответствующих им двух различных вариантов правомерного поведения; 4) принципиальным различием правовых норм и механизма их действия в буржуазном и социалистическом обществе; 5) необходимостью понимания целей создания правовых норм.</w:t>
      </w:r>
    </w:p>
    <w:p w14:paraId="73BE8F70"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Обосновано, что центральная проблема концепции правовых норм, предложенная А.С. Пиголкиным, состоит в противоречии между добровольностью и принудительностью, как свойствами норм права.</w:t>
      </w:r>
    </w:p>
    <w:p w14:paraId="7091B73E"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С одной стороны, по общему правилу, нормы права в социалистическом обществе исполняются добровольно, на основе высокой сознательности граждан, а принуждение применяется лишь в отдельных случаях, в порядке исключения. С другой стороны, утверждается, что правовая норма по своей природе всегда опирается на государственное принуждение, и оно признается центральным, неотъемлемым признаком исполнения правовых норм.</w:t>
      </w:r>
    </w:p>
    <w:p w14:paraId="212FB39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5. Обосновано, что А.С. Пиголкиным разработана модель планового подхода к правотворческой деятельности, которая обладает перспективным потенциалом и рядом важнейших преимуществ перед привычным ситуативным подходом. Предложенный А.С. Пиголкиным алгоритм заблаговременного планирования способствует выявлению приоритетных направлений правотворческой деятельности и определению их последовательности; дает возможность заранее изучить действующее законодательство по соответствующему вопросу и практику его применения; позволяет применить эксперименты, социологические и иные методы исследования; объединяет усилия различных органов и организаций, включая научно-исследовательские учреждения; активизирует участие общественных организаций и населения в работе над проектами; усиливает контроль со стороны государственных органов за качеством подготовки нормативно-правовых актов.</w:t>
      </w:r>
    </w:p>
    <w:p w14:paraId="3E09A19D"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6. Выявлен перспективный и опережающий время потенциал обоснованных А.С. Пиголкиным основных принципов построения Свода законов, заключающийся в следующем: включение Конституции в Свод законов в качестве центрального элемента; максимальная полнота, т.е. вхождение в Свод законов всех законодательных, а также основных подзаконных актов; сохранение каждым нормативным актом своей формы и изначальной юридической силы; предварительная обработка системы законодательства с целью устранения пробелов и коллизий; стабильность Свода в расчете на длительное время его действия, что требует исключения из него тех норм, которые изначально имеют временный характер; регулярное обновление Свода. Именно Свод законов А.С. Пиголкин рассматривал как шаг к всеобщей кодификации законодательства, как правовую основу для обеспечения режима законности в стране.</w:t>
      </w:r>
    </w:p>
    <w:p w14:paraId="1289E43F"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7. Установлено, что внедренческую эффективность могут иметь следующие требования к юридической технике, сформулированные и предложенные А.С. Пиголкиным. Существует законодательный литературный язык, обусловленный задачами правотворчества и обладающий собственными композиционными и стилистическими средствами и словарным составом. К основным правилам юридического языка относятся: 1) точность и недвусмысленность терминологии, избегание устаревших терминов; 2) приоритет общеизвестных терминов, нежелательность их искусственного конструирования; 3) стабильность терминологии, недопустимость произвольной замены устоявшихся терминов новыми; 4) единство употребления терминов; 5) краткость и четкость определений терминов; 6) по возможности – замена иностранных терминов словами русского происхождения. Процесс толкования правовых норм содержит три оптимальных основных способа </w:t>
      </w:r>
      <w:r>
        <w:rPr>
          <w:rFonts w:ascii="Verdana" w:hAnsi="Verdana"/>
          <w:color w:val="000000"/>
          <w:sz w:val="18"/>
          <w:szCs w:val="18"/>
        </w:rPr>
        <w:lastRenderedPageBreak/>
        <w:t>толкования: грамматическое, систематическое и историко-политическое. В зависимости от юридических последствий выделяются официальное и неофициальное толкование.</w:t>
      </w:r>
    </w:p>
    <w:p w14:paraId="4F06010E"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8. Обосновано, что А.С. Пиголкин выделил два объекта толкования: смысл, объективно выраженный в тексте нормативного акта, и обусловливающая его классовая или общенародная воля. При толковании нормативных актов объектом выявления и раскрытия становится воля того общественного коллектива, который занимает господствующее положение в производстве и политике. Воля общественного коллектива охватывает собой классовую волю, что соответствует марксистско-ленинской традиции, но допускает и иные варианты, в частности, дает возможность ставить вопрос о выявлении воли всего народа, также являющегося «общественным коллективом». «Воля законодателя» не выявляется в ходе толкования права. Признание тождественности смысла закона и воли общественного коллектива выражается в приоритете буквального толкования как максимально соответствующего тексту закона. Разграничение воли законодателя и текста закона ведет к их смысловому разрыву и противопоставлению формы и содержания, что потенциально может позволить интерпретатору вкладывать в текст закона выгодный ему смысл.</w:t>
      </w:r>
    </w:p>
    <w:p w14:paraId="34634A75"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9. Выявлен и представлен концепт А.С. Пиголкина о реализации права как конкретного юридического результата процесса правового регулирования, одного из опосредующих звеньев в регулятивном действии права. В его понимании значительная часть правовых норм оказывает активное воздействие на поведение людей независимо от правоотношений. Общие (прежде всего конституционные) субъективные права и обязанности реализуются за рамками правовых отношений. Допускается реализация права без правоотношений и в результате совершения активных действий, направленных на использование своих правомочий и исполнение установленных законом обязанностей, – в тех случаях, когда вследствие правомерных действий лица не наступает никаких юридических последствий. Определена степень влияния данного концепта на юридическую науку.</w:t>
      </w:r>
    </w:p>
    <w:p w14:paraId="602C3235"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10. Обосновано, что теоретико-прикладной потенциал концепций А.С. Пиголкина базируется на идеях Н.Г. Александрова о «праве вообще», на его концепции «прав человечества», использовании в качестве критерия качества законодательства его социальной эффективности, определении сущности интерпретационной деятельности государства, заключающейся в выявлении объективных общественных потребностей, применении в качестве методологического ориентира в научном познании принципа системности, неразрывном соединении собственных теоретических исследований с практической деятельностью, успешном внедрении значительной части научных результатов в правотворческую и правоприменительную практику.</w:t>
      </w:r>
    </w:p>
    <w:p w14:paraId="1A8F14F1"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диссертационного исследования отражены в 12 публикациях общим объемом около 4 п.л., из них 4 статьи в изданиях, рекомендованных ВАК РФ.</w:t>
      </w:r>
    </w:p>
    <w:p w14:paraId="7E23146C"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Положения и выводы диссертации докладывались на научных конференциях, в частности: на XIV Межвузовской научно-практической конференции молодых ученых и студентов (г. Волжский, 27-30 мая 2008 г.), на XV Межвузовской научно-практической конференции молодых ученых и </w:t>
      </w:r>
      <w:r>
        <w:rPr>
          <w:rFonts w:ascii="Verdana" w:hAnsi="Verdana"/>
          <w:color w:val="000000"/>
          <w:sz w:val="18"/>
          <w:szCs w:val="18"/>
        </w:rPr>
        <w:lastRenderedPageBreak/>
        <w:t>студентов «Молодые ученые и студенты к 55-летию города Волжского» (г. Волжский, 25-30 мая 2009 г.), на II Межрегиональной научно-практической конференции «Волжские юридические чтения – 2009» (г. Волжский, 27-29 мая 2009 г.), на III Международной научно-практической конференции «Волжские юридические чтения – 2010» (г. Волжский, 27-29 мая 2010 г.), на Четвертой межвузовской научно-практической конференции студентов и молодых ученых «Защита прав человека отраслями Российского права» (г. Волгоград, 12 декабря 2011 г.), на Международной научно-практической конференции «Актуальные проблемы противодействия коррупции» (г. Волжский, 25-26 апреля 2013 г.), на Международном круглом столе на тему: «Правоприменительная политика в современной России: проблемы формирования и реализации» (г. Волгоград, 15-16 мая 2013 г.), на Международной конференции «Задачи современной юриспруденции», посвященной 20-летию Конституции РФ (г. Красноярск, 26 сентября 2013 г.). Результаты исследования обсуждались на заседании кафедры теории права и государства Волгоградского государственного университета.</w:t>
      </w:r>
    </w:p>
    <w:p w14:paraId="22D38040"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материалов диссертации ее автором был подготовлен проект Положения «О порядке подготовки нормативно-правовых актов», который был принят в работу комитета по организации государственной власти и местного самоуправления Волгоградской областной Думы.</w:t>
      </w:r>
    </w:p>
    <w:p w14:paraId="26EBEB65"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исследования использовались автором в процессе преподавания дисциплин «Теория государства и права», «Правоведение», «История политических и правовых учений», спецкурса «Знаменитые юристы России» на юридическом факультете Волжского гуманитарного института (филиала) Волгоградского государственного университета.</w:t>
      </w:r>
    </w:p>
    <w:p w14:paraId="43B25ADB" w14:textId="77777777" w:rsidR="00201021" w:rsidRDefault="00201021" w:rsidP="0020102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определяется целями и задачами исследования. Диссертация включает в себя введение, три главы, заключение, список использованных источников, пять приложений.</w:t>
      </w:r>
    </w:p>
    <w:p w14:paraId="2C54633E" w14:textId="77777777" w:rsidR="00201021" w:rsidRDefault="00201021" w:rsidP="002010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этапы развития научных идей А.С. Пиголкина</w:t>
      </w:r>
    </w:p>
    <w:p w14:paraId="3C7019A4"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Послевоенный период советской истории сыграл особую роль в развитии отечественной правовой системы, включая законодательство, юридическую науку и практику. Ослабление тоталитарных тенденций политического режима, усложнение задач государственного управления и социально-экономического развития привели к раскрепощению научной мысли, расширению предмета научных исследований в области права.</w:t>
      </w:r>
    </w:p>
    <w:p w14:paraId="3394736F"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Доктор юридических наук, профессор, Заслуженный деятель науки РФ, Альберт Семенович Пиголкин принадлежал к числу выдающихся представителей советской теории права послевоенного периода. Именно это поколение ученых на протяжении почти полувека определяло содержание, характер и направление поисков в отечественной юриспруденции.</w:t>
      </w:r>
    </w:p>
    <w:p w14:paraId="611D2E68"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Основная особенность научного творчества А.С. Пиголкина – это сочетание глубокого теоретического осмысления правовых проблем с откликом на нужды практики. В обширном корпусе научных исследований А.С. Пиголкина нет работ, в которых бы не содержалось идей и рекомендаций, имеющих прямое практическое значение. Этому способствовал и круг тем, становившихся предметом его анализа, и способ организации научно-исследовательской деятельности.</w:t>
      </w:r>
    </w:p>
    <w:p w14:paraId="378A37C1"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Альберт Семёнович Пиголкин родился в г. Шуя Ивановской области 3 октября 1931 года. В 1954 г. он окончил юридический факультет Львовского государственного университета, затем поступил в аспирантуру юридического факультета МГУ им. М.В. Ломоносова. С этого времени началась его научно-исследовательская, а позднее и научно-педагогическая деятельность.</w:t>
      </w:r>
    </w:p>
    <w:p w14:paraId="4C89B72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В 1957 г. А.С. Пиголкин окончил аспирантуру, а в 1962 г. под руководством профессора Н.Г. Александрова защитил во Всесоюзном институте юридических наук кандидатскую диссертацию на тему: «Нормы права и их толкование». С 1957 г. А.С. Пиголкин – младший, затем старший научный сотрудник, заведующий отделом теории законотворчества и систематизации законодательства Всесоюзного научно-исследовательского института советского законодательства, впоследствии – Института законодательства и сравнительного правоведения при Правительстве Российской Федерации, в котором он проработал почти всю свою жизнь. В 1972 г. Пиголкин А.С. защитил во Всесоюзном научно исследовательском институте советского законодательства докторскую диссертацию «Теоретические проблемы правотворческой деятельности в СССР», посвященную процессам создания, санкционирования, изменения, отмены правовых норм, которые охватываются понятием «правотворчество» (нормотворчество). А.С. Пиголкин предложил оригинальную трактовку правотворчества как системы организационно-процессуальных действий, дав собственные определения понятий «правотворческая деятельность» и «правотворческий процесс». Так, правотворческий процесс определяется им как протекающая в определенных организационно-методических формах деятельность по возведению воли народа в закон, процесс формулирования и закрепления этой воли в общеобязательных юридических предписаниях. Внешне он выступает как процедура создания права, упорядоченная система стадий деятельности по установлению, изменению или отмене правовых норм4.</w:t>
      </w:r>
    </w:p>
    <w:p w14:paraId="5A439341"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диссертации также были впервые с высокой степенью полноты раскрыты такие принципы правотворческого процесса, как демократизм правотворческой деятельности, ее законность, научный характер, тщательность составления и обсуждения проектируемых актов, обработки их внешней формы, максимальный учет предшествующего законодательства, других необходимых материалов, оперативность правотворчества. А.С. Пиголкин являлся одним из наиболее известных в СССР и России специалистов в области теории государства и права, автором и редактором многочисленных монографических, научно-прикладных работ и учебников по этой дисциплине. Круг его научных интересов достаточно широк: проблемы правотворчества и систематизации законодательства, источников права, законодательной техники, применения и толкования права, правовых систем современности. Им опубликовано около 250 работ. Среди них можно выделить следующие монографии: «Толкование нормативных актов» (М.,1962); «Подготовка проекта нормативных актов» (М.,1968). Он был соавтором и главным редактором монографий: «Советское законодательство: пути перестройки» (М.,1989); «Язык закона» (М.,1990); «Российское законодательство: развитие и совершенствование» (М.,1996); «Законотворчество в Российской Федерации» (М., 2000); «Систематизация законодательства» (СПб.,2003) и целого ряда других работ. Он также постоянно печатался в периодических юридических изданиях: журналах «Законность», «Российская юстиция», «Вестник Верховного Суда РФ», «Право и экономика», «Государство и право», «Право и жизнь», газетах «Ваше право», «Российская газета» и др. Указом Президента Российской Федерации от 22 мая 1993 года №745 Альберту Семеновичу Пиголкину было </w:t>
      </w:r>
      <w:r>
        <w:rPr>
          <w:rFonts w:ascii="Verdana" w:hAnsi="Verdana"/>
          <w:color w:val="000000"/>
          <w:sz w:val="18"/>
          <w:szCs w:val="18"/>
        </w:rPr>
        <w:lastRenderedPageBreak/>
        <w:t>присвоено почетное звание «Заслуженный деятель науки Российской Федерации»5. За научные заслуги он был награжден орденом «Знак Почета». Скончался А.С. Пиголкин 19 ноября 2004 года. Особенности научного творчества А.С. Пиголкина обусловлены спецификой исследовательского учреждения, в рамках которого протекала основная часть его деятельности. Во-первых, поскольку перед ВНИИСЗ (в последующем – ИЗиСП) главным образом стояли задачи экспертного сопровождения государственной деятельности, то исследовательские задачи, решаемые коллективом этой организации, всегда носили ярко выраженный практический характер. Это относится и к исследованиям в области теории права. Поэтому все теоретические проблемы, изучаемые А.С. Пиголкиным, неизменно имели тесную связь с юридической практикой, будь то вопросы правотворчества, правоприменения, толкования права, систематизации законодательства и т.п. Практическая направленность определяла и выбор жанра научного исследования: кроме традиционных, встречаются инициативные законопроекты, методические рекомендации, экспертные заключения и т.п. Во-вторых, традицией советских научно-исследовательских учреждений была коллективная работа над темами. Как следствие, значительная часть научных работ А.С. Пиголкина выполнена в соавторстве с другими специалистами в форме совместных статей или крупных коллективных монографий. Это давало положительный эффект, позволяя объединять усилия ученых и разрабатывать «пограничную» тематику, находящуюся на пересечении их научных интересов. Режим постоянного сотрудничества позволял расширить тематический кругозор авторов и добиться объемного видения рассматриваемых проблем. Так, творческое содружество с И.Ф. Казьминым позволило А.С. Пиголкину глубоко освоить проблематику законодательного регулирования правотворческой деятельности, с С.Н. Юсуповым – вопросы создания информационно-поискового языка законодательства, с Т.Н. Рахманиной – проблемы демократизма и федерализма в законотворчестве и т.п. В научно-педагогической деятельности А.С. Пиголкина можно выделить ряд этапов. Первый этап (1957-1967) – исследование сущности нормы права, нормативного акта, их понятий и признаков, основных проблем, возникающих в процессе правоприменения (например, пробельности законодательства), толкования и вступления в силу норм права.</w:t>
      </w:r>
    </w:p>
    <w:p w14:paraId="6D7500C6" w14:textId="77777777" w:rsidR="00201021" w:rsidRDefault="00201021" w:rsidP="002010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Экспертно-консультативная деятельность А.С. Пиголкина</w:t>
      </w:r>
    </w:p>
    <w:p w14:paraId="3CAB95CE"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А.С. Пиголкин не только систематически осуществлял теоретические исследования по вопросам права, нормотворчества, толкования и систематизации законодательства, но и принимал непосредственное участие в разработке проектов законов и других нормативных актов. Он отзывался практически на все злободневные проблемы правовой жизни как советского, так и российского общества и участвовал во многих законодательных комиссиях, особенно в советское время, когда создавался Свод законов СССР и РСФСР, принимал непосредственное участие в деятельности рабочих комиссий при Министерстве юстиции. Ученый не был только теоретиком права, он всегда опирался на эмпирический опыт. Поскольку основная деятельность А.С. Пиголкина пришлась на период между двумя волнами масштабной кодификации законодательства (в 60-е и в 90-е годы), большинство его проектов так или иначе были связаны с правотворчеством, систематизацией и кодификацией законодательства. Так, А.С. Пиголкин активно участвовал в составлении и определении структуры Свода законов СССР47. Анализируя советское законодательство и необходимость его систематизации, А.С. Пиголкин полагал, что Свод являлся </w:t>
      </w:r>
      <w:r>
        <w:rPr>
          <w:rFonts w:ascii="Verdana" w:hAnsi="Verdana"/>
          <w:color w:val="000000"/>
          <w:sz w:val="18"/>
          <w:szCs w:val="18"/>
        </w:rPr>
        <w:lastRenderedPageBreak/>
        <w:t>воплощением важнейших конституционных принципов, определяющих правовой статус развитого социалистического общества, основы управленческой деятельности, права и свободы граждан, режим социалистической законности.</w:t>
      </w:r>
    </w:p>
    <w:p w14:paraId="1D9ECCA4"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Содержание такого свода, по мнению автора, должны составлять действующие кодификационные и другие укрупненные законодательные акты. Выступая в качестве эксперта, А.С. Пиголкин отмечал, что формирование Свода должно производиться с учетом того, что по мере дальнейшего развития и совершенствования законодательства Свод должен систематически пополняться новыми актами. Отражая потребности общественного развития, современное законодательство носит динамичный характер. Часто возникает необходимость в отмене или частичном изменении тех или иных норм, в разработке и установлении новых правил поведения, без знания которых не может нормально осуществляться правоприменительная деятельность. Как единый источник действующего законодательства, Свод законов должен быть «работающим» юридическим документом, дающим точную информацию всем должностным лицам и отдельным гражданам о действующих нормативных предписаниях, быть вполне доступным для восприятия, надежным и удобным для практического использования. Поэтому так необходима оптимально продуманная система поддержания Свода законов в действующем состоянии48.</w:t>
      </w:r>
    </w:p>
    <w:p w14:paraId="701D6A05"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 сейчас и предложение А.С. Пиголкина использовать в процессе систематизации и кодификации законодательства современные технические средства. Он отмечал, что на всех этапах подготовки и издания Свода законов необходимо максимально использовать современные средства правовой информации, например, для подборки действующих актов по проблематике готовящихся проектов кодификационных, укрупненных и иных актов, подлежащих помещению в Свод, для подборки актов в процессе формирования разделов и других подразделений, хранения нормативных материалов Свода в памяти ЭВМ и выдачи о них разнообразных справок, поддержания разделов Свода в действующем состоянии и т. д49.</w:t>
      </w:r>
    </w:p>
    <w:p w14:paraId="337935BB"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современный период используются в основном две справочно-информационные системы: «Гарант» и «Консультант плюс», – которые содержат все основные нормативные акты Российской Федерации, постоянно обновляются и систематизируются. Однако данные системы носят только справочный характер и не являются официальными источниками права. Нет и ответственности создателей данных информационных систем за ошибки в публикации законов и подзаконных актов.</w:t>
      </w:r>
    </w:p>
    <w:p w14:paraId="4C0F20C6"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нашему мнению, важным является и экспертное предложение А.С. Пиголкина об использовании плановых основ кодификации законодательства. Он считал, что научно обоснованное проведение этой работы возможно только на плановых началах. Планирование способствует усилению эффективности кодификационной деятельности, укреплению гарантий против принятия скороспелых, непродуманных законодательных решений. Неуклонное осуществление плана законопроектных работы повышает ответственность министерств и ведомств, разрабатывающих первоначальные проекты законодательных и правительственных акты, за своевременность и высокое качество их подготовки, за совершенствование законодательства. При этом органы и организации, которым поручено составление проекта, будут заранее готовить материалы и документы, проанализируют эффективность действующего правового регулирования </w:t>
      </w:r>
      <w:r>
        <w:rPr>
          <w:rFonts w:ascii="Verdana" w:hAnsi="Verdana"/>
          <w:color w:val="000000"/>
          <w:sz w:val="18"/>
          <w:szCs w:val="18"/>
        </w:rPr>
        <w:lastRenderedPageBreak/>
        <w:t>по соответствующему вопросу, изучат разные варианты решения, проведут эксперименты, социологические и иные исследования, составят и тщательно отредактируют проект50. Вопросы плановости должны решаться и при кодификации современного российского законодательства, что позволит избежать таких недостатков, как бессистемность принятия нормативных актов, низкий уровень правовых дефиниций, их противоречие и нелогичность, неэффективное регулирование тех или иных вопросов. Чаще современные законодатели больше «затыкают дыры» законами и подзаконными актами, нежели продумывают как эффективно отрегулировать правовой статус того или иного института, общественного явления. Нет экономического обоснования проектов, не всегда анализируется уже действующее российское законодательство. В результате возникла настоятельная необходимость в тщательном анализе всего массива действующего законодательства и проведения огромной работы по унификации законодательства. Неупорядоченность правотворчества, напротив, создает благоприятные условия для появления разрозненных, малоэффективных, зачастую противоречащих друг другу предписаний, усложняющих процесс правоприменения. Особенно отчетливо это проявилось в период становления новых федеративных отношений в России, когда зачастую игнорировался субординационный характер правотворчества, его регламентационная процедура и компетенция. Все происходящее вносило хаос, вседозволенность и беззаконие в решение многих не только локальных, но и общегосударственных вопросов. Важным является вопрос об ответственности должностных лиц и министерств, разрабатывающих законопроект. В настоящее время такой ответственности нет, что сказывается, прежде всего, на качестве разрабатываемых нормативных актов. В период перестройки и создания российской правовой системы А.С. Пиголкин, по воспоминаниям его коллег, принимал активное участие в работе различных комиссий и комитетов, выступал экспертом в соответствующих комитетах Государственной Думы РФ. Особенно ученый был востребован при рассмотрении вопросов, связанных с терминологией законов51. В числе виднейших российских ученых А.С. Пиголкин разрабатывал проект первой Конституции РФ. В дальнейшем ученый участвовал и в подготовке комментария к принятой Конституции РФ.</w:t>
      </w:r>
    </w:p>
    <w:p w14:paraId="7B691D99" w14:textId="77777777" w:rsidR="00201021" w:rsidRDefault="00201021" w:rsidP="002010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Концепция правотворчества и юридической техники</w:t>
      </w:r>
    </w:p>
    <w:p w14:paraId="0AA17657"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Вопросам правотворчества были посвящены многие работы А.С. Пиголкина115. Несомненно, А.С. Пиголкин как представитель научной школы Н.Г. Александрова в основе понимания права опирался на нормативную школу права, используя диалектико-материалистический метод познания сущности права и государства.</w:t>
      </w:r>
    </w:p>
    <w:p w14:paraId="6F458F8A"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Суть правотворчества определялась им как «возведение воли трудящихся в закон, в общеобязательные юридические предписания»116. Тем не менее, он старался насколько это возможно уходить от понимания классовости, понимания права как возведенной в закон воли господствующего в данном обществе класса. Он часто использует термин «население страны», включая в определения не столько «господствующих класс», сколько все слои общества, подчеркивая при этом, что только активное участие масс, общественных организаций в правотворческой деятельности обеспечивает «социалистическую законность» и «социалистический демократизм». Такой подход был новым для правовой науки изучаемого периода развития государства, опирающейся на идею о борьбе классов, и не всегда находил поддержку.</w:t>
      </w:r>
    </w:p>
    <w:p w14:paraId="5AA09A37"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качестве основных признаков правотворчества ученых выделял следующие:</w:t>
      </w:r>
    </w:p>
    <w:p w14:paraId="5E491E3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это государственная деятельность субъектов права, в чью компетенцию входит создание норм права;</w:t>
      </w:r>
    </w:p>
    <w:p w14:paraId="36186BC9"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результатом правотворческой деятельности является вновь созданная правовая норма, то есть определенное правило поведения, обеспеченное силой государственного принуждения;</w:t>
      </w:r>
    </w:p>
    <w:p w14:paraId="61EBCF04"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данная деятельность выражает потребности воли господствующего</w:t>
      </w:r>
    </w:p>
    <w:p w14:paraId="2E71B3DB"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класса (или как он иногда пишет, общенародной воли). В дискуссиях о природе правотворчества А.С. Пиголкин, в противовес учению о «диктатуре пролетариата», обычно подчеркивал общенародный, демократический характер законодательного процесса в СССР117</w:t>
      </w:r>
    </w:p>
    <w:p w14:paraId="5B0DA582"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Не меняя ранее предложенное определение, он дополняет его 1980 г. указанием не необходимость учета теоретических разработок ученых, т.е. вводит принцип «научности правотворчества». Научность правотворчества – глубокое всестороннее научно-теоретическое обоснование принимаемых законодательных мер, а также непосредственное участие ученых – юристов в подготовке наиболее значительных для общества и государства правовых актов118.</w:t>
      </w:r>
    </w:p>
    <w:p w14:paraId="35935AF9"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А.С. Пиголкин понимал научность правотворчества только как функцию научного обеспечения работы законодательных органов, – т.е. как вспомогательную функцию. В дальнейшем он несколько уточнил содержание данного понятия, включив признаки научной обоснованности принимаемых законодателем актов и участия специалистов в подготовке правовых актов. При таком понимании функция научности правотворчества стала основной – обеспечение обоснованности и юридической грамотности принимаемых нормативных актов</w:t>
      </w:r>
    </w:p>
    <w:p w14:paraId="7115C7C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Авторитет и регулирующее воздействие законодательства тем выше, чем более его предписания научно обоснованы, соответствуют объективным потребностям общества, взаимоувязаны, соподчинены и непротиворечивы. Поэтому важно, чтобы каждый отдельный нормативный акт и вся их система характеризовались научно-обоснованной отработанностью.</w:t>
      </w:r>
    </w:p>
    <w:p w14:paraId="6B9D84B7"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Профессор А.С. Пиголкин предлагает и свои принципы правотворческого процесса: демократизм, предполагающий активное участие представителей различных слоев общества и всех ветвей власти в правотворческой деятельности; законность и конституционность, означающие строгое и неуклонное следование конституционным нормам и положениям, федеральному законодательству в правотворческом процессе; принцип гуманизма, который предполагает, что вновь создаваемые нормативно – правовые акты будут направлены, прежде всего, на защиту прав, свобод и интересов граждан, удовлетворение их потребностей материального и духовного характера в максимальном объеме; принцип профессионализма, который означает, что в правотворческой деятельности на всех этапах будут участвовать наиболее профессиональные и высококвалифицированные специалисты120. М.Н. Марченко, соглашаясь с данной классификацией, предлагает особо выделить принцип постоянного технического совершенства принимаемых актов, имеющий весьма большую значимость для формирования качественного и эффективного </w:t>
      </w:r>
      <w:r>
        <w:rPr>
          <w:rFonts w:ascii="Verdana" w:hAnsi="Verdana"/>
          <w:color w:val="000000"/>
          <w:sz w:val="18"/>
          <w:szCs w:val="18"/>
        </w:rPr>
        <w:lastRenderedPageBreak/>
        <w:t>правотворческого процесса121. В содержание этого принципа входит положение о необходимости в правотворческом процессе максимального использования разработанных в юридической науке и апробированных в правотворческой деятельности методов и приемов при подготовке проектов нормативно-правовых актов, которые позволяют наиболее эффективно и оптимально изложить содержание такого проекта, технически оформить его в соответствии с общепринятыми мировыми стандартами. Главное для правотворчества – это выработка и утверждение новых правовых норм. В этом в первую очередь проявляется назначение данной формы государственной деятельности. Другие формы правотворчества (отмена и изменение действующих норм, совершенствование их редакции) имеют подчиненное, вспомогательное значение для образования развернутой, четко выраженной и внутренне согласованной системы юридических норм. В результате правотворчества норма права не только создается, но и окончательно оформляется и начинает официально действовать, вливается в общую систему законодательства122.</w:t>
      </w:r>
    </w:p>
    <w:p w14:paraId="14F94A82" w14:textId="77777777" w:rsidR="00201021" w:rsidRDefault="00201021" w:rsidP="0020102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Концепция правореализации</w:t>
      </w:r>
    </w:p>
    <w:p w14:paraId="3AAC119A"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права в отечественной теории права традиционно рассматривается как элемент механизма правового регулирования, отвечающий за претворение в жизнь тех предписаний, которые были выработаны в ходе правотворчества. Именно А.С. Пиголкин был одним из ведущих разработчиков теории правореализации. Еще в 1963 г. ученый определял реализацию права как часть правового регулирования, которая сводится к осуществлению требований правовых норм в деятельности участников общественных отношений222.</w:t>
      </w:r>
    </w:p>
    <w:p w14:paraId="762C1982"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Иными словами, реализация права рассматривается как воплощение в поступках людей тех требований, которые в общей форме выражены в нормах права, или, иначе говоря, как конкретный юридический результат процесса правового регулирования.</w:t>
      </w:r>
    </w:p>
    <w:p w14:paraId="14DB84E5"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своей природе и содержанию реализация права, согласно представлениям А.С. Пиголкина, есть не что иное, как одно из опосредующих звеньев в регулятивном действии права. Между какими же явлениями оно посредничает? С одной стороны, это идеальные модели, отражающие нужды класса или народа в целом; с другой стороны – система фактических общественных отношений223.</w:t>
      </w:r>
    </w:p>
    <w:p w14:paraId="4485F1A0"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сложным и неоднозначным аспектом в концепции правореализации является вопрос о реализации права вне правоотношений. А.С. Пиголкин разделял именно этот подход. Он полагал, что значительная часть правовых норм оказывает активное воздействие на поведение людей независимо от правоотношений. В подтверждение автор приводил следующий аргумент: «Иной взгляд приводил бы к далекому от действительности выводу, что все люди находятся между собой в бесчисленном множестве правоотношений, зачастую с достаточно неопределенным субъектным составом, а само издание нормативного акта представляет собой юридический факт для возникновения таких «правоотношений»»224.</w:t>
      </w:r>
    </w:p>
    <w:p w14:paraId="619355F3" w14:textId="77777777" w:rsidR="00201021" w:rsidRDefault="00201021" w:rsidP="0020102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пояснить, что А.С. Пиголкин разделяет два понятия: «правовая связь» и «правоотношение», – причем первое из них рассматривает как более широкое. Например, на основе </w:t>
      </w:r>
      <w:r>
        <w:rPr>
          <w:rFonts w:ascii="Verdana" w:hAnsi="Verdana"/>
          <w:color w:val="000000"/>
          <w:sz w:val="18"/>
          <w:szCs w:val="18"/>
        </w:rPr>
        <w:lastRenderedPageBreak/>
        <w:t>правовых запретов между гражданином и государством возникает особого рода правовая связь, которая, по убеждению ученого, не может считаться правоотношением. Другим примером правовой связи, не являющейся правоотношением, является правосубъектность. Общие (прежде всего конституционные) субъективные права и обязанности, по мнению А.С. Пиголкина, реализуются за рамками правовых отношений. Более того, ученый допускал реализацию права без правоотношений и в результате совершения активных действий, направленных на использование своих правомочий и исполнение установленных законом обязанностей. С его точки зрения, это относится к тем случаям, когда вследствие правомерных действий лица не наступает никаких юридических последствий225. Специально подчеркивая необоснованность отождествления правореализации с возникновением или изменением правовых отношений, А.С. Пиголкин отмечает также, что реализация права, помимо издания соответствующих индивидуальных правовых актов, требует также дополнительной организаторской работы. Ряд ученых критикуют разработанную А.С. Пиголкиным концепцию реализации права. Так, не соглашаясь с ним, Н.И. Матузов определяет реализацию права не только как процесс или внешнее проявление процесса правового регулирования, но и как его конечный результат. В данном аспекте реализация права определяется как достижение полного соответствия между требованиями норм совершить определенные поступки или воздержаться от их 147 совершения и суммой фактически последовавших действий. Под реализацией права, отмечается в связи с этим в научной литературе, понимают претворение, воплощение предписаний юридических норм в жизнь путем правомерного поведения субъектов общественных отношений (государственных органов, должностных лиц, общественных организаций и граждан). Применение права А.С. Пиголкин определял как особый способ правореализации, обладающий такими особенностями, как категоричность, односторонность, обязательность и охрана принудительной силой государства226. При этом он возражал против представления некоторых специалистов о правоприменении как о конкретизации правовых норм227. Реализация права, как уже отмечалось, включает в себя поведение субъекта, которое может быть как правомерным, так и неправомерным. Важным вопросом в данном случае является ответственность индивида за свое поведение, и прежде всего за неправомерное поведение. Анализ отечественных и зарубежных исследований показал, что в юридических теоретических разработках нет единообразного понимания такой правовой дефиниции, как «юридическая ответственность». С одной стороны, юридическая ответственность трактуется как мера государственного принуждения, которая основывается на существовании общественного и юридического осуждения поведения субъекта, нарушившего нормы права, что получило выражение в установке для данного субъекта отрицательных последствий, предусмотренных правовой нормой (формы ограничения могут быть личными или имущественными). С другой стороны, юридическая ответственность определенное правовыми нормами общественное отношение между государственными органами (представляющими государство) и субъектом нарушившим правовые положения и нормы. В данном случае правонарушитель обязан претерпеть определенные лишения и 148 неблагоприятные последствия за совершенный проступок. А.С. Пиголкиным юридическая ответственность определяется как предусмотренные законодательством меры принуждения, применяемые в определенном процессуальном порядке, установленном в законе, которые претерпевает субъект правонарушения</w:t>
      </w:r>
    </w:p>
    <w:p w14:paraId="25327458" w14:textId="77777777" w:rsidR="00201021" w:rsidRPr="00201021" w:rsidRDefault="00201021" w:rsidP="00201021"/>
    <w:sectPr w:rsidR="00201021" w:rsidRPr="0020102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17C5A" w14:textId="77777777" w:rsidR="00073041" w:rsidRDefault="00073041">
      <w:pPr>
        <w:spacing w:after="0" w:line="240" w:lineRule="auto"/>
      </w:pPr>
      <w:r>
        <w:separator/>
      </w:r>
    </w:p>
  </w:endnote>
  <w:endnote w:type="continuationSeparator" w:id="0">
    <w:p w14:paraId="2B9F01D0" w14:textId="77777777" w:rsidR="00073041" w:rsidRDefault="0007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59B4" w14:textId="77777777" w:rsidR="00073041" w:rsidRDefault="00073041">
      <w:pPr>
        <w:spacing w:after="0" w:line="240" w:lineRule="auto"/>
      </w:pPr>
      <w:r>
        <w:separator/>
      </w:r>
    </w:p>
  </w:footnote>
  <w:footnote w:type="continuationSeparator" w:id="0">
    <w:p w14:paraId="1143715E" w14:textId="77777777" w:rsidR="00073041" w:rsidRDefault="00073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226417"/>
    <w:multiLevelType w:val="multilevel"/>
    <w:tmpl w:val="01685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5F0975"/>
    <w:multiLevelType w:val="multilevel"/>
    <w:tmpl w:val="14B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837D9A"/>
    <w:multiLevelType w:val="multilevel"/>
    <w:tmpl w:val="A3F0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B0786D"/>
    <w:multiLevelType w:val="multilevel"/>
    <w:tmpl w:val="9210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7"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9A7601"/>
    <w:multiLevelType w:val="multilevel"/>
    <w:tmpl w:val="B0D6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DE046E"/>
    <w:multiLevelType w:val="multilevel"/>
    <w:tmpl w:val="5DEA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B926F1"/>
    <w:multiLevelType w:val="multilevel"/>
    <w:tmpl w:val="62C6B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9"/>
  </w:num>
  <w:num w:numId="7">
    <w:abstractNumId w:val="57"/>
  </w:num>
  <w:num w:numId="8">
    <w:abstractNumId w:val="57"/>
    <w:lvlOverride w:ilvl="1">
      <w:startOverride w:val="5"/>
    </w:lvlOverride>
  </w:num>
  <w:num w:numId="9">
    <w:abstractNumId w:val="57"/>
    <w:lvlOverride w:ilvl="1">
      <w:startOverride w:val="12"/>
    </w:lvlOverride>
  </w:num>
  <w:num w:numId="10">
    <w:abstractNumId w:val="32"/>
  </w:num>
  <w:num w:numId="11">
    <w:abstractNumId w:val="69"/>
  </w:num>
  <w:num w:numId="12">
    <w:abstractNumId w:val="36"/>
  </w:num>
  <w:num w:numId="13">
    <w:abstractNumId w:val="63"/>
  </w:num>
  <w:num w:numId="14">
    <w:abstractNumId w:val="37"/>
  </w:num>
  <w:num w:numId="15">
    <w:abstractNumId w:val="41"/>
  </w:num>
  <w:num w:numId="16">
    <w:abstractNumId w:val="48"/>
  </w:num>
  <w:num w:numId="17">
    <w:abstractNumId w:val="30"/>
  </w:num>
  <w:num w:numId="18">
    <w:abstractNumId w:val="47"/>
  </w:num>
  <w:num w:numId="19">
    <w:abstractNumId w:val="38"/>
  </w:num>
  <w:num w:numId="20">
    <w:abstractNumId w:val="44"/>
  </w:num>
  <w:num w:numId="21">
    <w:abstractNumId w:val="67"/>
  </w:num>
  <w:num w:numId="22">
    <w:abstractNumId w:val="51"/>
  </w:num>
  <w:num w:numId="23">
    <w:abstractNumId w:val="61"/>
  </w:num>
  <w:num w:numId="24">
    <w:abstractNumId w:val="34"/>
  </w:num>
  <w:num w:numId="25">
    <w:abstractNumId w:val="64"/>
  </w:num>
  <w:num w:numId="26">
    <w:abstractNumId w:val="65"/>
  </w:num>
  <w:num w:numId="27">
    <w:abstractNumId w:val="35"/>
  </w:num>
  <w:num w:numId="28">
    <w:abstractNumId w:val="31"/>
  </w:num>
  <w:num w:numId="29">
    <w:abstractNumId w:val="54"/>
  </w:num>
  <w:num w:numId="30">
    <w:abstractNumId w:val="40"/>
  </w:num>
  <w:num w:numId="31">
    <w:abstractNumId w:val="53"/>
  </w:num>
  <w:num w:numId="32">
    <w:abstractNumId w:val="66"/>
  </w:num>
  <w:num w:numId="33">
    <w:abstractNumId w:val="29"/>
  </w:num>
  <w:num w:numId="34">
    <w:abstractNumId w:val="70"/>
  </w:num>
  <w:num w:numId="35">
    <w:abstractNumId w:val="26"/>
  </w:num>
  <w:num w:numId="36">
    <w:abstractNumId w:val="50"/>
  </w:num>
  <w:num w:numId="37">
    <w:abstractNumId w:val="33"/>
  </w:num>
  <w:num w:numId="38">
    <w:abstractNumId w:val="56"/>
  </w:num>
  <w:num w:numId="39">
    <w:abstractNumId w:val="60"/>
  </w:num>
  <w:num w:numId="40">
    <w:abstractNumId w:val="59"/>
  </w:num>
  <w:num w:numId="41">
    <w:abstractNumId w:val="52"/>
  </w:num>
  <w:num w:numId="42">
    <w:abstractNumId w:val="45"/>
  </w:num>
  <w:num w:numId="43">
    <w:abstractNumId w:val="42"/>
  </w:num>
  <w:num w:numId="44">
    <w:abstractNumId w:val="68"/>
  </w:num>
  <w:num w:numId="45">
    <w:abstractNumId w:val="28"/>
  </w:num>
  <w:num w:numId="46">
    <w:abstractNumId w:val="43"/>
  </w:num>
  <w:num w:numId="47">
    <w:abstractNumId w:val="5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2BD3"/>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041"/>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021"/>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4BA8"/>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1C82"/>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569"/>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42D"/>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5EE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2F"/>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2185"/>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6D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BF7C1A"/>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4A49"/>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0539"/>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624">
      <w:bodyDiv w:val="1"/>
      <w:marLeft w:val="0"/>
      <w:marRight w:val="0"/>
      <w:marTop w:val="0"/>
      <w:marBottom w:val="0"/>
      <w:divBdr>
        <w:top w:val="none" w:sz="0" w:space="0" w:color="auto"/>
        <w:left w:val="none" w:sz="0" w:space="0" w:color="auto"/>
        <w:bottom w:val="none" w:sz="0" w:space="0" w:color="auto"/>
        <w:right w:val="none" w:sz="0" w:space="0" w:color="auto"/>
      </w:divBdr>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782">
      <w:bodyDiv w:val="1"/>
      <w:marLeft w:val="0"/>
      <w:marRight w:val="0"/>
      <w:marTop w:val="0"/>
      <w:marBottom w:val="0"/>
      <w:divBdr>
        <w:top w:val="none" w:sz="0" w:space="0" w:color="auto"/>
        <w:left w:val="none" w:sz="0" w:space="0" w:color="auto"/>
        <w:bottom w:val="none" w:sz="0" w:space="0" w:color="auto"/>
        <w:right w:val="none" w:sz="0" w:space="0" w:color="auto"/>
      </w:divBdr>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10858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338021">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557857">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264810">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0335">
      <w:bodyDiv w:val="1"/>
      <w:marLeft w:val="0"/>
      <w:marRight w:val="0"/>
      <w:marTop w:val="0"/>
      <w:marBottom w:val="0"/>
      <w:divBdr>
        <w:top w:val="none" w:sz="0" w:space="0" w:color="auto"/>
        <w:left w:val="none" w:sz="0" w:space="0" w:color="auto"/>
        <w:bottom w:val="none" w:sz="0" w:space="0" w:color="auto"/>
        <w:right w:val="none" w:sz="0" w:space="0" w:color="auto"/>
      </w:divBdr>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365783">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495412">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750">
      <w:bodyDiv w:val="1"/>
      <w:marLeft w:val="0"/>
      <w:marRight w:val="0"/>
      <w:marTop w:val="0"/>
      <w:marBottom w:val="0"/>
      <w:divBdr>
        <w:top w:val="none" w:sz="0" w:space="0" w:color="auto"/>
        <w:left w:val="none" w:sz="0" w:space="0" w:color="auto"/>
        <w:bottom w:val="none" w:sz="0" w:space="0" w:color="auto"/>
        <w:right w:val="none" w:sz="0" w:space="0" w:color="auto"/>
      </w:divBdr>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297541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476899">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00996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857961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186216">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762029">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28521333">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356858">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366">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026921">
      <w:bodyDiv w:val="1"/>
      <w:marLeft w:val="0"/>
      <w:marRight w:val="0"/>
      <w:marTop w:val="0"/>
      <w:marBottom w:val="0"/>
      <w:divBdr>
        <w:top w:val="none" w:sz="0" w:space="0" w:color="auto"/>
        <w:left w:val="none" w:sz="0" w:space="0" w:color="auto"/>
        <w:bottom w:val="none" w:sz="0" w:space="0" w:color="auto"/>
        <w:right w:val="none" w:sz="0" w:space="0" w:color="auto"/>
      </w:divBdr>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4895106">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168847">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33119</TotalTime>
  <Pages>16</Pages>
  <Words>7182</Words>
  <Characters>40944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6335</cp:revision>
  <cp:lastPrinted>2009-02-06T05:36:00Z</cp:lastPrinted>
  <dcterms:created xsi:type="dcterms:W3CDTF">2016-09-19T15:12:00Z</dcterms:created>
  <dcterms:modified xsi:type="dcterms:W3CDTF">2017-02-22T14:51:00Z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