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DA61" w14:textId="476DC8AF" w:rsidR="004030E3" w:rsidRPr="007C754C" w:rsidRDefault="007C754C" w:rsidP="007C754C">
      <w:r>
        <w:rPr>
          <w:rFonts w:ascii="Verdana" w:hAnsi="Verdana"/>
          <w:b/>
          <w:bCs/>
          <w:color w:val="000000"/>
          <w:shd w:val="clear" w:color="auto" w:fill="FFFFFF"/>
        </w:rPr>
        <w:t>Федосова Наталія Іванівна. Вплив тривалої дії малих доз іонізуючої радіації на протипухлинну резистентність організму: Дис... канд. біол. наук : 14.01.07 / НАН України; Інститут експериментальної патології, онкології і радіобіології ім. Р.Є.Кавецького. - К., 2002. - 140арк. - Бібліогр.: арк. 112-140</w:t>
      </w:r>
    </w:p>
    <w:sectPr w:rsidR="004030E3" w:rsidRPr="007C75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DBD" w14:textId="77777777" w:rsidR="00CC6F9E" w:rsidRDefault="00CC6F9E">
      <w:pPr>
        <w:spacing w:after="0" w:line="240" w:lineRule="auto"/>
      </w:pPr>
      <w:r>
        <w:separator/>
      </w:r>
    </w:p>
  </w:endnote>
  <w:endnote w:type="continuationSeparator" w:id="0">
    <w:p w14:paraId="2D6432A7" w14:textId="77777777" w:rsidR="00CC6F9E" w:rsidRDefault="00CC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952D" w14:textId="77777777" w:rsidR="00CC6F9E" w:rsidRDefault="00CC6F9E">
      <w:pPr>
        <w:spacing w:after="0" w:line="240" w:lineRule="auto"/>
      </w:pPr>
      <w:r>
        <w:separator/>
      </w:r>
    </w:p>
  </w:footnote>
  <w:footnote w:type="continuationSeparator" w:id="0">
    <w:p w14:paraId="3A86540B" w14:textId="77777777" w:rsidR="00CC6F9E" w:rsidRDefault="00CC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6F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6F9E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129929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6096</cp:revision>
  <dcterms:created xsi:type="dcterms:W3CDTF">2024-06-20T08:51:00Z</dcterms:created>
  <dcterms:modified xsi:type="dcterms:W3CDTF">2025-01-28T19:51:00Z</dcterms:modified>
  <cp:category/>
</cp:coreProperties>
</file>