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CEDF" w14:textId="77777777" w:rsidR="0002593F" w:rsidRDefault="0002593F" w:rsidP="0002593F">
      <w:pPr>
        <w:pStyle w:val="afffffffffffffffffffffffffff5"/>
        <w:rPr>
          <w:rFonts w:ascii="Verdana" w:hAnsi="Verdana"/>
          <w:color w:val="000000"/>
          <w:sz w:val="21"/>
          <w:szCs w:val="21"/>
        </w:rPr>
      </w:pPr>
      <w:r>
        <w:rPr>
          <w:rFonts w:ascii="Helvetica" w:hAnsi="Helvetica" w:cs="Helvetica"/>
          <w:b/>
          <w:bCs w:val="0"/>
          <w:color w:val="222222"/>
          <w:sz w:val="21"/>
          <w:szCs w:val="21"/>
        </w:rPr>
        <w:t>Власова, Мария Германовна.</w:t>
      </w:r>
      <w:r>
        <w:rPr>
          <w:rFonts w:ascii="Helvetica" w:hAnsi="Helvetica" w:cs="Helvetica"/>
          <w:color w:val="222222"/>
          <w:sz w:val="21"/>
          <w:szCs w:val="21"/>
        </w:rPr>
        <w:br/>
        <w:t>Сравнительный анализ типов международных переговоров : диссертация ... кандидата педагогических наук : 23.00.04. - Москва, 1998. - 183 с. : ил.</w:t>
      </w:r>
    </w:p>
    <w:p w14:paraId="34860A98" w14:textId="77777777" w:rsidR="0002593F" w:rsidRDefault="0002593F" w:rsidP="0002593F">
      <w:pPr>
        <w:pStyle w:val="20"/>
        <w:spacing w:before="0" w:after="312"/>
        <w:rPr>
          <w:rFonts w:ascii="Arial" w:hAnsi="Arial" w:cs="Arial"/>
          <w:caps/>
          <w:color w:val="333333"/>
          <w:sz w:val="27"/>
          <w:szCs w:val="27"/>
        </w:rPr>
      </w:pPr>
    </w:p>
    <w:p w14:paraId="15512AEF" w14:textId="77777777" w:rsidR="0002593F" w:rsidRDefault="0002593F" w:rsidP="0002593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педагогических наук Власова, Мария Германовна</w:t>
      </w:r>
    </w:p>
    <w:p w14:paraId="65E8D1C3"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C415DC"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основания типологий международных переговоров.</w:t>
      </w:r>
    </w:p>
    <w:p w14:paraId="1087619B"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1.1. Определение понятия международные переговоры и обоснование типологического метода анализа международных переговоров.</w:t>
      </w:r>
    </w:p>
    <w:p w14:paraId="34B83221"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1.2. Структурно-функциональный подход к типологии международных переговоров.</w:t>
      </w:r>
    </w:p>
    <w:p w14:paraId="1967E605"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1.3.Конфликтологический подход к типологии международных переговоров.</w:t>
      </w:r>
    </w:p>
    <w:p w14:paraId="41F012FA"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1.4.Интеракционный подход к типологии международных переговоров.</w:t>
      </w:r>
    </w:p>
    <w:p w14:paraId="3214CD66"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Модели типологии международных переговоров.</w:t>
      </w:r>
    </w:p>
    <w:p w14:paraId="63188DF5"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2.1. Классификации и аналитическое моделирование международных переговоров.</w:t>
      </w:r>
    </w:p>
    <w:p w14:paraId="400AC9EB"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2.2. Проблемная переговорная ориентация.</w:t>
      </w:r>
    </w:p>
    <w:p w14:paraId="78F11502"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2.3. Расчетно-силовая переговорная ориентация.</w:t>
      </w:r>
    </w:p>
    <w:p w14:paraId="53BFE95B"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2.4. Коммуникационная переговорная ориентация.</w:t>
      </w:r>
    </w:p>
    <w:p w14:paraId="04683D2D"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2.5 Эмпирические модели международных переговоров.</w:t>
      </w:r>
    </w:p>
    <w:p w14:paraId="2DFF9727"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Отношение типа международных переговоров и структуры международных отношений.</w:t>
      </w:r>
    </w:p>
    <w:p w14:paraId="415688A9"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3.1. Влияние международной среды на тип международных переговоров.</w:t>
      </w:r>
    </w:p>
    <w:p w14:paraId="2FC59EE7"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3.2.Влияние типа международных переговоров на среду международных отношений.</w:t>
      </w:r>
    </w:p>
    <w:p w14:paraId="4B6DBFC9" w14:textId="77777777" w:rsidR="0002593F" w:rsidRDefault="0002593F" w:rsidP="0002593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Параграф 3.3. Взаимовлияние типа международных переговоров и международной среды.</w:t>
      </w:r>
    </w:p>
    <w:p w14:paraId="4FDAD129" w14:textId="7F7E111E" w:rsidR="00BD642D" w:rsidRPr="0002593F" w:rsidRDefault="00BD642D" w:rsidP="0002593F"/>
    <w:sectPr w:rsidR="00BD642D" w:rsidRPr="0002593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E350" w14:textId="77777777" w:rsidR="006439F0" w:rsidRDefault="006439F0">
      <w:pPr>
        <w:spacing w:after="0" w:line="240" w:lineRule="auto"/>
      </w:pPr>
      <w:r>
        <w:separator/>
      </w:r>
    </w:p>
  </w:endnote>
  <w:endnote w:type="continuationSeparator" w:id="0">
    <w:p w14:paraId="7E5FFCC3" w14:textId="77777777" w:rsidR="006439F0" w:rsidRDefault="0064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F661" w14:textId="77777777" w:rsidR="006439F0" w:rsidRDefault="006439F0"/>
    <w:p w14:paraId="264DCC9E" w14:textId="77777777" w:rsidR="006439F0" w:rsidRDefault="006439F0"/>
    <w:p w14:paraId="11AF9A06" w14:textId="77777777" w:rsidR="006439F0" w:rsidRDefault="006439F0"/>
    <w:p w14:paraId="18B49CBE" w14:textId="77777777" w:rsidR="006439F0" w:rsidRDefault="006439F0"/>
    <w:p w14:paraId="63EDE037" w14:textId="77777777" w:rsidR="006439F0" w:rsidRDefault="006439F0"/>
    <w:p w14:paraId="37BF8ADA" w14:textId="77777777" w:rsidR="006439F0" w:rsidRDefault="006439F0"/>
    <w:p w14:paraId="4A3EA41D" w14:textId="77777777" w:rsidR="006439F0" w:rsidRDefault="006439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5B66F7" wp14:editId="208A15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2FE46" w14:textId="77777777" w:rsidR="006439F0" w:rsidRDefault="006439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B66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72FE46" w14:textId="77777777" w:rsidR="006439F0" w:rsidRDefault="006439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2ABAFC" w14:textId="77777777" w:rsidR="006439F0" w:rsidRDefault="006439F0"/>
    <w:p w14:paraId="62543634" w14:textId="77777777" w:rsidR="006439F0" w:rsidRDefault="006439F0"/>
    <w:p w14:paraId="53B04EDE" w14:textId="77777777" w:rsidR="006439F0" w:rsidRDefault="006439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68C95C" wp14:editId="0B01CF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4F9F1" w14:textId="77777777" w:rsidR="006439F0" w:rsidRDefault="006439F0"/>
                          <w:p w14:paraId="549589B0" w14:textId="77777777" w:rsidR="006439F0" w:rsidRDefault="006439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68C9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24F9F1" w14:textId="77777777" w:rsidR="006439F0" w:rsidRDefault="006439F0"/>
                    <w:p w14:paraId="549589B0" w14:textId="77777777" w:rsidR="006439F0" w:rsidRDefault="006439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CE7CA8" w14:textId="77777777" w:rsidR="006439F0" w:rsidRDefault="006439F0"/>
    <w:p w14:paraId="659102FC" w14:textId="77777777" w:rsidR="006439F0" w:rsidRDefault="006439F0">
      <w:pPr>
        <w:rPr>
          <w:sz w:val="2"/>
          <w:szCs w:val="2"/>
        </w:rPr>
      </w:pPr>
    </w:p>
    <w:p w14:paraId="072C621B" w14:textId="77777777" w:rsidR="006439F0" w:rsidRDefault="006439F0"/>
    <w:p w14:paraId="4CBC5025" w14:textId="77777777" w:rsidR="006439F0" w:rsidRDefault="006439F0">
      <w:pPr>
        <w:spacing w:after="0" w:line="240" w:lineRule="auto"/>
      </w:pPr>
    </w:p>
  </w:footnote>
  <w:footnote w:type="continuationSeparator" w:id="0">
    <w:p w14:paraId="1D1E8D7A" w14:textId="77777777" w:rsidR="006439F0" w:rsidRDefault="00643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9F0"/>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92338</TotalTime>
  <Pages>2</Pages>
  <Words>207</Words>
  <Characters>1183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86</cp:revision>
  <cp:lastPrinted>2009-02-06T05:36:00Z</cp:lastPrinted>
  <dcterms:created xsi:type="dcterms:W3CDTF">2024-01-07T13:43:00Z</dcterms:created>
  <dcterms:modified xsi:type="dcterms:W3CDTF">2025-05-12T14:28:00Z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