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016777" w:rsidRDefault="00016777" w:rsidP="00016777">
      <w:r w:rsidRPr="00E332AF">
        <w:rPr>
          <w:rFonts w:ascii="Times New Roman" w:eastAsia="Times New Roman" w:hAnsi="Times New Roman" w:cs="Times New Roman"/>
          <w:b/>
          <w:bCs/>
          <w:iCs/>
          <w:color w:val="000000"/>
          <w:sz w:val="24"/>
          <w:szCs w:val="24"/>
        </w:rPr>
        <w:t>Ікаєв Андрій Русланович</w:t>
      </w:r>
      <w:r w:rsidRPr="00E332AF">
        <w:rPr>
          <w:rFonts w:ascii="Times New Roman" w:eastAsia="Andale Sans UI" w:hAnsi="Times New Roman" w:cs="Times New Roman"/>
          <w:color w:val="000000"/>
          <w:sz w:val="24"/>
          <w:szCs w:val="24"/>
        </w:rPr>
        <w:t xml:space="preserve">, </w:t>
      </w:r>
      <w:r w:rsidRPr="00E332AF">
        <w:rPr>
          <w:rFonts w:ascii="Times New Roman" w:eastAsia="Times New Roman" w:hAnsi="Times New Roman" w:cs="Times New Roman"/>
          <w:color w:val="000000"/>
          <w:spacing w:val="-4"/>
          <w:sz w:val="24"/>
          <w:szCs w:val="24"/>
        </w:rPr>
        <w:t xml:space="preserve">викладач циклу спеціально тактичних дій та фізичної підготовки Київського центру першопочаткової підготовки «Академії поліції» Навчально-наукового інституту № 1 </w:t>
      </w:r>
      <w:r w:rsidRPr="00E332AF">
        <w:rPr>
          <w:rFonts w:ascii="Times New Roman" w:eastAsia="Times New Roman" w:hAnsi="Times New Roman" w:cs="Times New Roman"/>
          <w:bCs/>
          <w:iCs/>
          <w:color w:val="000000"/>
          <w:spacing w:val="-4"/>
          <w:sz w:val="24"/>
          <w:szCs w:val="24"/>
        </w:rPr>
        <w:t>Національної академії внутрішніх справ</w:t>
      </w:r>
      <w:r w:rsidRPr="00E332AF">
        <w:rPr>
          <w:rFonts w:ascii="Times New Roman" w:eastAsia="Andale Sans UI" w:hAnsi="Times New Roman" w:cs="Times New Roman"/>
          <w:color w:val="000000"/>
          <w:sz w:val="24"/>
          <w:szCs w:val="24"/>
        </w:rPr>
        <w:t>. Назва дисертації: «</w:t>
      </w:r>
      <w:r w:rsidRPr="00E332AF">
        <w:rPr>
          <w:rFonts w:ascii="Times New Roman" w:eastAsia="Times New Roman" w:hAnsi="Times New Roman" w:cs="Times New Roman"/>
          <w:iCs/>
          <w:color w:val="000000"/>
          <w:sz w:val="24"/>
          <w:szCs w:val="24"/>
        </w:rPr>
        <w:t>Розслідування втягнення неповнолітніх у злочинну діяльність</w:t>
      </w:r>
      <w:r w:rsidRPr="00E332AF">
        <w:rPr>
          <w:rFonts w:ascii="Times New Roman" w:eastAsia="Andale Sans UI" w:hAnsi="Times New Roman" w:cs="Times New Roman"/>
          <w:color w:val="000000"/>
          <w:sz w:val="24"/>
          <w:szCs w:val="24"/>
        </w:rPr>
        <w:t xml:space="preserve">». Шифр та назва спеціальності – </w:t>
      </w:r>
      <w:r w:rsidRPr="00E332AF">
        <w:rPr>
          <w:rFonts w:ascii="Times New Roman" w:eastAsia="Times New Roman" w:hAnsi="Times New Roman" w:cs="Times New Roman"/>
          <w:color w:val="000000"/>
          <w:sz w:val="24"/>
          <w:szCs w:val="24"/>
        </w:rPr>
        <w:t>12.00.09 – кримінальний процес та криміналістика; судова експертиза; оперативно-розшукова діяльність</w:t>
      </w:r>
      <w:r w:rsidRPr="00E332AF">
        <w:rPr>
          <w:rFonts w:ascii="Times New Roman" w:eastAsia="Andale Sans UI" w:hAnsi="Times New Roman" w:cs="Times New Roman"/>
          <w:color w:val="000000"/>
          <w:sz w:val="24"/>
          <w:szCs w:val="24"/>
        </w:rPr>
        <w:t>. Спецрада К 26.142.05 Міжрегіональної Академії управління персоналом</w:t>
      </w:r>
    </w:p>
    <w:sectPr w:rsidR="008166D5" w:rsidRPr="0001677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016777" w:rsidRPr="0001677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75D7B-5D6B-42CC-B136-6C57922B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2020-12-04T15:10:00Z</dcterms:created>
  <dcterms:modified xsi:type="dcterms:W3CDTF">2020-12-10T15:52:00Z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