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F17CD78" w:rsidR="00B31500" w:rsidRPr="00387155" w:rsidRDefault="00387155" w:rsidP="00387155">
      <w:bookmarkStart w:id="0" w:name="_GoBack"/>
      <w:r>
        <w:rPr>
          <w:rFonts w:ascii="Verdana" w:hAnsi="Verdana"/>
          <w:b/>
          <w:bCs/>
          <w:color w:val="000000"/>
          <w:shd w:val="clear" w:color="auto" w:fill="FFFFFF"/>
        </w:rPr>
        <w:t>Іванечко Неля Ростиславівна. Маркетингові стратегії підприємств на ринку торговельно-розважальних послуг</w:t>
      </w:r>
      <w:bookmarkEnd w:id="0"/>
      <w:r>
        <w:rPr>
          <w:rFonts w:ascii="Verdana" w:hAnsi="Verdana"/>
          <w:b/>
          <w:bCs/>
          <w:color w:val="000000"/>
          <w:shd w:val="clear" w:color="auto" w:fill="FFFFFF"/>
        </w:rPr>
        <w:t>.- Дисертація канд. екон. наук: 08.00.04, Терноп. нац. екон. ун-т. - Тернопіль, 2015.- 200 с.</w:t>
      </w:r>
    </w:p>
    <w:sectPr w:rsidR="00B31500" w:rsidRPr="003871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B5128" w14:textId="77777777" w:rsidR="008A46BE" w:rsidRDefault="008A46BE">
      <w:pPr>
        <w:spacing w:after="0" w:line="240" w:lineRule="auto"/>
      </w:pPr>
      <w:r>
        <w:separator/>
      </w:r>
    </w:p>
  </w:endnote>
  <w:endnote w:type="continuationSeparator" w:id="0">
    <w:p w14:paraId="557AB57C" w14:textId="77777777" w:rsidR="008A46BE" w:rsidRDefault="008A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2CA0" w14:textId="77777777" w:rsidR="008A46BE" w:rsidRDefault="008A46BE">
      <w:pPr>
        <w:spacing w:after="0" w:line="240" w:lineRule="auto"/>
      </w:pPr>
      <w:r>
        <w:separator/>
      </w:r>
    </w:p>
  </w:footnote>
  <w:footnote w:type="continuationSeparator" w:id="0">
    <w:p w14:paraId="63863E42" w14:textId="77777777" w:rsidR="008A46BE" w:rsidRDefault="008A4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6BE"/>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11666</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2430</cp:revision>
  <cp:lastPrinted>2009-02-06T05:36:00Z</cp:lastPrinted>
  <dcterms:created xsi:type="dcterms:W3CDTF">2016-09-19T15:12:00Z</dcterms:created>
  <dcterms:modified xsi:type="dcterms:W3CDTF">2017-01-14T07:56:00Z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