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313F" w14:textId="77777777" w:rsidR="007D1872" w:rsidRDefault="007D1872" w:rsidP="007D1872">
      <w:pPr>
        <w:pStyle w:val="afffffffffffffffffffffffffff5"/>
        <w:rPr>
          <w:rFonts w:ascii="Verdana" w:hAnsi="Verdana"/>
          <w:color w:val="000000"/>
          <w:sz w:val="21"/>
          <w:szCs w:val="21"/>
        </w:rPr>
      </w:pPr>
      <w:r>
        <w:rPr>
          <w:rFonts w:ascii="Helvetica Neue" w:hAnsi="Helvetica Neue"/>
          <w:b/>
          <w:bCs w:val="0"/>
          <w:color w:val="222222"/>
          <w:sz w:val="21"/>
          <w:szCs w:val="21"/>
        </w:rPr>
        <w:t>Захаров, Валерий Павлович.</w:t>
      </w:r>
    </w:p>
    <w:p w14:paraId="5A4E36D2" w14:textId="77777777" w:rsidR="007D1872" w:rsidRDefault="007D1872" w:rsidP="007D1872">
      <w:pPr>
        <w:pStyle w:val="20"/>
        <w:spacing w:before="0" w:after="312"/>
        <w:rPr>
          <w:rFonts w:ascii="Arial" w:hAnsi="Arial" w:cs="Arial"/>
          <w:caps/>
          <w:color w:val="333333"/>
          <w:sz w:val="27"/>
          <w:szCs w:val="27"/>
        </w:rPr>
      </w:pPr>
      <w:r>
        <w:rPr>
          <w:rFonts w:ascii="Helvetica Neue" w:hAnsi="Helvetica Neue" w:cs="Arial"/>
          <w:caps/>
          <w:color w:val="222222"/>
          <w:sz w:val="21"/>
          <w:szCs w:val="21"/>
        </w:rPr>
        <w:t>Малоапертурные импульсно-периодические электрозарядные лазеры с плазменными электродами и высокой частотой повторения импульсов : диссертация ... доктора физико-математических наук : 01.04.01. - Самара, 1998. - 294 с.</w:t>
      </w:r>
    </w:p>
    <w:p w14:paraId="0599F693" w14:textId="77777777" w:rsidR="007D1872" w:rsidRDefault="007D1872" w:rsidP="007D187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Захаров, Валерий Павлович</w:t>
      </w:r>
    </w:p>
    <w:p w14:paraId="7E952889"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B410662"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9EA5C2"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Моделирование и проектирование малоапертурных электроразрядных лазеров</w:t>
      </w:r>
    </w:p>
    <w:p w14:paraId="0949DA3F"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Численное моделирование импульсно-периодических малоапертурных электроразрядных лазеров</w:t>
      </w:r>
    </w:p>
    <w:p w14:paraId="71466366"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Методология оптимизации и проектирования. Самосогласованная модель</w:t>
      </w:r>
    </w:p>
    <w:p w14:paraId="346028F5"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Предпроектное моделирование малоапертурных электроразрядных лазеров</w:t>
      </w:r>
    </w:p>
    <w:p w14:paraId="680FFDDE"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формирования импульсно-периодического объемного газового разряда в малых зазорах</w:t>
      </w:r>
    </w:p>
    <w:p w14:paraId="488B16B3"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Способы возбуждения объемного газового разряда</w:t>
      </w:r>
    </w:p>
    <w:p w14:paraId="1AF29DD5"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Условия зажигания скользящего разряда</w:t>
      </w:r>
    </w:p>
    <w:p w14:paraId="689DAED2"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Использование плазменных образований в качестве электродов электроразрядного лазера</w:t>
      </w:r>
    </w:p>
    <w:p w14:paraId="0448A235"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Малоапертурные импульсно-периодические СОг- лазеры с плазменными электродами</w:t>
      </w:r>
    </w:p>
    <w:p w14:paraId="71837EA7"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Плазменные электроды, формируемые на границе раздела твердого и газообразного диэлектриков</w:t>
      </w:r>
    </w:p>
    <w:p w14:paraId="5C9EBDBC"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свойств многоканально-диффузного разряда</w:t>
      </w:r>
    </w:p>
    <w:p w14:paraId="50E1B2E2"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Импульсно-периодический СО2- лазер с многоканальным диффузным разрядом</w:t>
      </w:r>
    </w:p>
    <w:p w14:paraId="7D985CEB"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Импульсно-периодический СОг- лазер с плазмолистовым</w:t>
      </w:r>
    </w:p>
    <w:p w14:paraId="593194E3"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предыонизатором</w:t>
      </w:r>
    </w:p>
    <w:p w14:paraId="5E29A97F"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Формирование излучения импульсно-периодического малоапертурного электроразрядного лазера</w:t>
      </w:r>
    </w:p>
    <w:p w14:paraId="7F584F97"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Сравнительный анализ и оптимизация характеристик резонаторов для мощных малоапертурный СО2 - лазеров</w:t>
      </w:r>
    </w:p>
    <w:p w14:paraId="79F2479E"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многочастотной генерации в малоапертурном СОг-лазере</w:t>
      </w:r>
    </w:p>
    <w:p w14:paraId="5EB26AAA"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Генерация второй гармоники излучения С02- лазера при высокой частоте следования импульсов</w:t>
      </w:r>
    </w:p>
    <w:p w14:paraId="7DB2D5BE"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Особенности генерации высших гармоник излучения малоапертурного СО2 - лазера</w:t>
      </w:r>
    </w:p>
    <w:p w14:paraId="50BEDFFF"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Эффективность преобразования и стабильность характеристик генератора второй гармоники в монокристалле 2пСеР2 в частотном режиме</w:t>
      </w:r>
    </w:p>
    <w:p w14:paraId="45A40AC9"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Анализ экспериментальных результатов</w:t>
      </w:r>
    </w:p>
    <w:p w14:paraId="413E8FFF"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Генерация второй гармоники в монокристалле 2п6еР2 при</w:t>
      </w:r>
    </w:p>
    <w:p w14:paraId="1826EE59"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высокой частоте повторения импульсов</w:t>
      </w:r>
    </w:p>
    <w:p w14:paraId="28929577"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Малоапертурные импульсно-периодические НРЮР - лазеры на нецепной</w:t>
      </w:r>
    </w:p>
    <w:p w14:paraId="1A7CB480"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реакции</w:t>
      </w:r>
    </w:p>
    <w:p w14:paraId="3D2543CE"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Математическое моделирование процессов в импульсно-периодических НРЮР - лазерах</w:t>
      </w:r>
    </w:p>
    <w:p w14:paraId="59A6FD3E"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Динамика изменения энергетических и спектральных характеристик импульсно-периодического РР-лазера</w:t>
      </w:r>
    </w:p>
    <w:p w14:paraId="764E1155"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Влияние параметров резонатора на спектральную яркость</w:t>
      </w:r>
    </w:p>
    <w:p w14:paraId="2BFBD39B"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 РР-лазера</w:t>
      </w:r>
    </w:p>
    <w:p w14:paraId="76F1A02C"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7.Азотный лазер на скользящем разряде</w:t>
      </w:r>
    </w:p>
    <w:p w14:paraId="2E9AA109"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7.1.Численное моделирование азотного лазера на скользящем</w:t>
      </w:r>
    </w:p>
    <w:p w14:paraId="7D20A338"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разряде</w:t>
      </w:r>
    </w:p>
    <w:p w14:paraId="68228A16"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7.2.Выходные энергетические, пространственно-временные и спектральные характеристики азотного лазера на плазменном листе</w:t>
      </w:r>
    </w:p>
    <w:p w14:paraId="101859D1"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7.3.Азотный лазер с молекулярным фильтром</w:t>
      </w:r>
    </w:p>
    <w:p w14:paraId="113A6904"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7.4.Азотный лазер на скользящем разряде с кольцевым выводом излучения</w:t>
      </w:r>
    </w:p>
    <w:p w14:paraId="08DB79E0"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Лазерные медицинские установки серии Альмицин</w:t>
      </w:r>
    </w:p>
    <w:p w14:paraId="66DF3B6C"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Основные характеристики установок</w:t>
      </w:r>
    </w:p>
    <w:p w14:paraId="1CF78F27"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Результаты медицинских исследований с использованием установок Альмицин</w:t>
      </w:r>
    </w:p>
    <w:p w14:paraId="603B9ABD"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9AC411D" w14:textId="77777777" w:rsidR="007D1872" w:rsidRDefault="007D1872" w:rsidP="007D18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35944BE" w:rsidR="00E67B85" w:rsidRPr="007D1872" w:rsidRDefault="00E67B85" w:rsidP="007D1872"/>
    <w:sectPr w:rsidR="00E67B85" w:rsidRPr="007D18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A5F9" w14:textId="77777777" w:rsidR="00FE183C" w:rsidRDefault="00FE183C">
      <w:pPr>
        <w:spacing w:after="0" w:line="240" w:lineRule="auto"/>
      </w:pPr>
      <w:r>
        <w:separator/>
      </w:r>
    </w:p>
  </w:endnote>
  <w:endnote w:type="continuationSeparator" w:id="0">
    <w:p w14:paraId="0698C1F5" w14:textId="77777777" w:rsidR="00FE183C" w:rsidRDefault="00FE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071B" w14:textId="77777777" w:rsidR="00FE183C" w:rsidRDefault="00FE183C"/>
    <w:p w14:paraId="49D952FA" w14:textId="77777777" w:rsidR="00FE183C" w:rsidRDefault="00FE183C"/>
    <w:p w14:paraId="31511531" w14:textId="77777777" w:rsidR="00FE183C" w:rsidRDefault="00FE183C"/>
    <w:p w14:paraId="0EA6C083" w14:textId="77777777" w:rsidR="00FE183C" w:rsidRDefault="00FE183C"/>
    <w:p w14:paraId="2E340E8C" w14:textId="77777777" w:rsidR="00FE183C" w:rsidRDefault="00FE183C"/>
    <w:p w14:paraId="1E1EEA1A" w14:textId="77777777" w:rsidR="00FE183C" w:rsidRDefault="00FE183C"/>
    <w:p w14:paraId="2307A7BC" w14:textId="77777777" w:rsidR="00FE183C" w:rsidRDefault="00FE18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42326D" wp14:editId="0F9531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F588" w14:textId="77777777" w:rsidR="00FE183C" w:rsidRDefault="00FE18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4232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B8F588" w14:textId="77777777" w:rsidR="00FE183C" w:rsidRDefault="00FE18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BAAB4A" w14:textId="77777777" w:rsidR="00FE183C" w:rsidRDefault="00FE183C"/>
    <w:p w14:paraId="4F4A2779" w14:textId="77777777" w:rsidR="00FE183C" w:rsidRDefault="00FE183C"/>
    <w:p w14:paraId="6AD934E1" w14:textId="77777777" w:rsidR="00FE183C" w:rsidRDefault="00FE18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A173E6" wp14:editId="71E83B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0259" w14:textId="77777777" w:rsidR="00FE183C" w:rsidRDefault="00FE183C"/>
                          <w:p w14:paraId="640CFD93" w14:textId="77777777" w:rsidR="00FE183C" w:rsidRDefault="00FE18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173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DE0259" w14:textId="77777777" w:rsidR="00FE183C" w:rsidRDefault="00FE183C"/>
                    <w:p w14:paraId="640CFD93" w14:textId="77777777" w:rsidR="00FE183C" w:rsidRDefault="00FE18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CE9978" w14:textId="77777777" w:rsidR="00FE183C" w:rsidRDefault="00FE183C"/>
    <w:p w14:paraId="75E262A3" w14:textId="77777777" w:rsidR="00FE183C" w:rsidRDefault="00FE183C">
      <w:pPr>
        <w:rPr>
          <w:sz w:val="2"/>
          <w:szCs w:val="2"/>
        </w:rPr>
      </w:pPr>
    </w:p>
    <w:p w14:paraId="08EF0373" w14:textId="77777777" w:rsidR="00FE183C" w:rsidRDefault="00FE183C"/>
    <w:p w14:paraId="54640C8C" w14:textId="77777777" w:rsidR="00FE183C" w:rsidRDefault="00FE183C">
      <w:pPr>
        <w:spacing w:after="0" w:line="240" w:lineRule="auto"/>
      </w:pPr>
    </w:p>
  </w:footnote>
  <w:footnote w:type="continuationSeparator" w:id="0">
    <w:p w14:paraId="1D4081B8" w14:textId="77777777" w:rsidR="00FE183C" w:rsidRDefault="00FE1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3C"/>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124542</TotalTime>
  <Pages>3</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3099</cp:revision>
  <cp:lastPrinted>2009-02-06T05:36:00Z</cp:lastPrinted>
  <dcterms:created xsi:type="dcterms:W3CDTF">2024-01-07T13:43:00Z</dcterms:created>
  <dcterms:modified xsi:type="dcterms:W3CDTF">2025-06-29T11:31:00Z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