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E6F5" w14:textId="77777777" w:rsidR="00E7448A" w:rsidRDefault="00E7448A" w:rsidP="00E7448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Егорова, Юлия Георгиевна.</w:t>
      </w:r>
      <w:r>
        <w:rPr>
          <w:rFonts w:ascii="Helvetica" w:hAnsi="Helvetica" w:cs="Helvetica"/>
          <w:color w:val="222222"/>
          <w:sz w:val="21"/>
          <w:szCs w:val="21"/>
        </w:rPr>
        <w:br/>
      </w:r>
      <w:r>
        <w:rPr>
          <w:rStyle w:val="js-item-maininfo"/>
          <w:rFonts w:ascii="Helvetica" w:hAnsi="Helvetica" w:cs="Helvetica"/>
          <w:b/>
          <w:bCs/>
          <w:color w:val="222222"/>
          <w:sz w:val="21"/>
          <w:szCs w:val="21"/>
        </w:rPr>
        <w:t>Резание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разрушение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жесткопластических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 диссертация ... кандидата физико-математических наук : 01.02.04. - Комсомольск-на-Амуре, 1999. - 140 с. : ил.</w:t>
      </w:r>
      <w:r>
        <w:rPr>
          <w:rStyle w:val="search-descr"/>
          <w:rFonts w:ascii="Helvetica" w:hAnsi="Helvetica" w:cs="Helvetica"/>
          <w:color w:val="222222"/>
          <w:sz w:val="21"/>
          <w:szCs w:val="21"/>
        </w:rPr>
        <w:t>больше</w:t>
      </w:r>
    </w:p>
    <w:p w14:paraId="43531567" w14:textId="77777777" w:rsidR="00E7448A" w:rsidRDefault="00E7448A" w:rsidP="00E7448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568E66F" w14:textId="77777777" w:rsidR="00E7448A" w:rsidRDefault="00E7448A" w:rsidP="00E7448A">
      <w:pPr>
        <w:widowControl/>
        <w:numPr>
          <w:ilvl w:val="0"/>
          <w:numId w:val="1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045D1E3F" w14:textId="77777777" w:rsidR="00E7448A" w:rsidRDefault="00E7448A" w:rsidP="00E744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разрушения</w:t>
      </w:r>
      <w:r>
        <w:rPr>
          <w:rFonts w:ascii="Helvetica" w:hAnsi="Helvetica" w:cs="Helvetica"/>
          <w:color w:val="222222"/>
          <w:sz w:val="21"/>
          <w:szCs w:val="21"/>
        </w:rPr>
        <w:t> мате</w:t>
      </w:r>
      <w:r>
        <w:rPr>
          <w:rFonts w:ascii="Helvetica" w:hAnsi="Helvetica" w:cs="Helvetica"/>
          <w:color w:val="222222"/>
          <w:sz w:val="21"/>
          <w:szCs w:val="21"/>
        </w:rPr>
        <w:softHyphen/>
        <w:t xml:space="preserve"> риала в процессе </w:t>
      </w:r>
      <w:r>
        <w:rPr>
          <w:rFonts w:ascii="Helvetica" w:hAnsi="Helvetica" w:cs="Helvetica"/>
          <w:b/>
          <w:bCs/>
          <w:color w:val="222222"/>
          <w:sz w:val="21"/>
          <w:szCs w:val="21"/>
        </w:rPr>
        <w:t>резания</w:t>
      </w:r>
      <w:r>
        <w:rPr>
          <w:rFonts w:ascii="Helvetica" w:hAnsi="Helvetica" w:cs="Helvetica"/>
          <w:color w:val="222222"/>
          <w:sz w:val="21"/>
          <w:szCs w:val="21"/>
        </w:rPr>
        <w:t> в рамках теории плоской деформации идеаль</w:t>
      </w:r>
      <w:r>
        <w:rPr>
          <w:rFonts w:ascii="Helvetica" w:hAnsi="Helvetica" w:cs="Helvetica"/>
          <w:color w:val="222222"/>
          <w:sz w:val="21"/>
          <w:szCs w:val="21"/>
        </w:rPr>
        <w:softHyphen/>
        <w:t xml:space="preserve"> ных </w:t>
      </w:r>
      <w:r>
        <w:rPr>
          <w:rFonts w:ascii="Helvetica" w:hAnsi="Helvetica" w:cs="Helvetica"/>
          <w:b/>
          <w:bCs/>
          <w:color w:val="222222"/>
          <w:sz w:val="21"/>
          <w:szCs w:val="21"/>
        </w:rPr>
        <w:t>жесткопластических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В задачах о </w:t>
      </w:r>
      <w:r>
        <w:rPr>
          <w:rFonts w:ascii="Helvetica" w:hAnsi="Helvetica" w:cs="Helvetica"/>
          <w:b/>
          <w:bCs/>
          <w:color w:val="222222"/>
          <w:sz w:val="21"/>
          <w:szCs w:val="21"/>
        </w:rPr>
        <w:t>разрушении</w:t>
      </w:r>
      <w:r>
        <w:rPr>
          <w:rFonts w:ascii="Helvetica" w:hAnsi="Helvetica" w:cs="Helvetica"/>
          <w:color w:val="222222"/>
          <w:sz w:val="21"/>
          <w:szCs w:val="21"/>
        </w:rPr>
        <w:t> деформирование</w:t>
      </w:r>
    </w:p>
    <w:p w14:paraId="035E1C46" w14:textId="77777777" w:rsidR="00E7448A" w:rsidRDefault="00E7448A" w:rsidP="00E7448A">
      <w:pPr>
        <w:widowControl/>
        <w:numPr>
          <w:ilvl w:val="0"/>
          <w:numId w:val="1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w:t>
      </w:r>
    </w:p>
    <w:p w14:paraId="4C6F648C" w14:textId="77777777" w:rsidR="00E7448A" w:rsidRDefault="00E7448A" w:rsidP="00E744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первая цифра указывает номер главы. 12 Глава 1. Основные положения теории идеального </w:t>
      </w:r>
      <w:r>
        <w:rPr>
          <w:rFonts w:ascii="Helvetica" w:hAnsi="Helvetica" w:cs="Helvetica"/>
          <w:b/>
          <w:bCs/>
          <w:color w:val="222222"/>
          <w:sz w:val="21"/>
          <w:szCs w:val="21"/>
        </w:rPr>
        <w:t>жесткопластического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В этой главе рассматриваются некоторые положения теории идеального </w:t>
      </w:r>
      <w:r>
        <w:rPr>
          <w:rFonts w:ascii="Helvetica" w:hAnsi="Helvetica" w:cs="Helvetica"/>
          <w:b/>
          <w:bCs/>
          <w:color w:val="222222"/>
          <w:sz w:val="21"/>
          <w:szCs w:val="21"/>
        </w:rPr>
        <w:t>жест</w:t>
      </w:r>
      <w:r>
        <w:rPr>
          <w:rFonts w:ascii="Helvetica" w:hAnsi="Helvetica" w:cs="Helvetica"/>
          <w:b/>
          <w:bCs/>
          <w:color w:val="222222"/>
          <w:sz w:val="21"/>
          <w:szCs w:val="21"/>
        </w:rPr>
        <w:softHyphen/>
        <w:t xml:space="preserve"> копластического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ассоциированный закон и условие пластичности, интегрирова</w:t>
      </w:r>
      <w:r>
        <w:rPr>
          <w:rFonts w:ascii="Helvetica" w:hAnsi="Helvetica" w:cs="Helvetica"/>
          <w:color w:val="222222"/>
          <w:sz w:val="21"/>
          <w:szCs w:val="21"/>
        </w:rPr>
        <w:softHyphen/>
        <w:t xml:space="preserve"> ние уравнений плоской деформации, построение</w:t>
      </w:r>
    </w:p>
    <w:p w14:paraId="687134C2" w14:textId="77777777" w:rsidR="00E7448A" w:rsidRDefault="00E7448A" w:rsidP="00E7448A">
      <w:pPr>
        <w:widowControl/>
        <w:numPr>
          <w:ilvl w:val="0"/>
          <w:numId w:val="1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31</w:t>
      </w:r>
    </w:p>
    <w:p w14:paraId="5A01F7E0" w14:textId="77777777" w:rsidR="00E7448A" w:rsidRDefault="00E7448A" w:rsidP="00E744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связанными с внешними условиями (внешняя температура среды, радиация, масштаб</w:t>
      </w:r>
      <w:r>
        <w:rPr>
          <w:rFonts w:ascii="Helvetica" w:hAnsi="Helvetica" w:cs="Helvetica"/>
          <w:color w:val="222222"/>
          <w:sz w:val="21"/>
          <w:szCs w:val="21"/>
        </w:rPr>
        <w:softHyphen/>
        <w:t xml:space="preserve"> ный эффект, коррозия и т.д.). могут входить в критерии </w:t>
      </w:r>
      <w:r>
        <w:rPr>
          <w:rFonts w:ascii="Helvetica" w:hAnsi="Helvetica" w:cs="Helvetica"/>
          <w:b/>
          <w:bCs/>
          <w:color w:val="222222"/>
          <w:sz w:val="21"/>
          <w:szCs w:val="21"/>
        </w:rPr>
        <w:t>разрушения</w:t>
      </w:r>
      <w:r>
        <w:rPr>
          <w:rFonts w:ascii="Helvetica" w:hAnsi="Helvetica" w:cs="Helvetica"/>
          <w:color w:val="222222"/>
          <w:sz w:val="21"/>
          <w:szCs w:val="21"/>
        </w:rPr>
        <w:t>. Но, говоря о модели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жесткопластического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при определении критериев </w:t>
      </w:r>
      <w:r>
        <w:rPr>
          <w:rFonts w:ascii="Helvetica" w:hAnsi="Helvetica" w:cs="Helvetica"/>
          <w:b/>
          <w:bCs/>
          <w:color w:val="222222"/>
          <w:sz w:val="21"/>
          <w:szCs w:val="21"/>
        </w:rPr>
        <w:t>разрушения</w:t>
      </w:r>
      <w:r>
        <w:rPr>
          <w:rFonts w:ascii="Helvetica" w:hAnsi="Helvetica" w:cs="Helvetica"/>
          <w:color w:val="222222"/>
          <w:sz w:val="21"/>
          <w:szCs w:val="21"/>
        </w:rPr>
        <w:t>, необходимо использовать только величины, вхо</w:t>
      </w:r>
      <w:r>
        <w:rPr>
          <w:rFonts w:ascii="Helvetica" w:hAnsi="Helvetica" w:cs="Helvetica"/>
          <w:color w:val="222222"/>
          <w:sz w:val="21"/>
          <w:szCs w:val="21"/>
        </w:rPr>
        <w:softHyphen/>
        <w:t xml:space="preserve"> дящие в определяющие</w:t>
      </w:r>
    </w:p>
    <w:p w14:paraId="188F40D1" w14:textId="77777777" w:rsidR="00E7448A" w:rsidRDefault="00E7448A" w:rsidP="00E7448A">
      <w:pPr>
        <w:widowControl/>
        <w:numPr>
          <w:ilvl w:val="0"/>
          <w:numId w:val="10"/>
        </w:numPr>
        <w:suppressAutoHyphens w:val="0"/>
        <w:spacing w:before="100" w:beforeAutospacing="1" w:after="100" w:afterAutospacing="1" w:line="240" w:lineRule="auto"/>
        <w:jc w:val="left"/>
        <w:rPr>
          <w:rFonts w:ascii="Helvetica" w:hAnsi="Helvetica" w:cs="Helvetica"/>
          <w:color w:val="222222"/>
          <w:sz w:val="21"/>
          <w:szCs w:val="21"/>
        </w:rPr>
      </w:pPr>
    </w:p>
    <w:p w14:paraId="4AB64FBE" w14:textId="77777777" w:rsidR="00E7448A" w:rsidRDefault="00E7448A" w:rsidP="00E744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Егорова, Юлия Георгиевна</w:t>
      </w:r>
    </w:p>
    <w:p w14:paraId="4F1E003E"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CFC2AA8"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FD4A99"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положения теории</w:t>
      </w:r>
    </w:p>
    <w:p w14:paraId="102381B6"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идеального жесткопластического тела</w:t>
      </w:r>
    </w:p>
    <w:p w14:paraId="3D33EA73"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Ассоциированный закон и условие пластичности</w:t>
      </w:r>
    </w:p>
    <w:p w14:paraId="0BB62020"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Плоская деформация</w:t>
      </w:r>
    </w:p>
    <w:p w14:paraId="64FB1B6D"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Основные уравнения. Линии скольжения</w:t>
      </w:r>
    </w:p>
    <w:p w14:paraId="10582075"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Соотношения вдоль линий скольжения</w:t>
      </w:r>
    </w:p>
    <w:p w14:paraId="1FE1E5A6"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Основные соотношения в плоскости характеристик</w:t>
      </w:r>
    </w:p>
    <w:p w14:paraId="3833CD2C"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 интегрировании уравнений плоской деформации</w:t>
      </w:r>
    </w:p>
    <w:p w14:paraId="3652EFD8"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Полное решение. Необходимые и достаточные условия существования статически допустимого продолжения</w:t>
      </w:r>
    </w:p>
    <w:p w14:paraId="26C809A9"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 напряжений в жесткие области</w:t>
      </w:r>
    </w:p>
    <w:p w14:paraId="63276A37"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Проблема неединственности решения</w:t>
      </w:r>
    </w:p>
    <w:p w14:paraId="7A22A74E"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Критерии разрушения при плоской деформации</w:t>
      </w:r>
    </w:p>
    <w:p w14:paraId="1E7947AF"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Определение поля деформаций в окрестности</w:t>
      </w:r>
    </w:p>
    <w:p w14:paraId="2DBFD13A"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разрыва скоростей</w:t>
      </w:r>
    </w:p>
    <w:p w14:paraId="32CA70F1"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Внедрение резца в полупространство</w:t>
      </w:r>
    </w:p>
    <w:p w14:paraId="1B5BA359"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разрушения</w:t>
      </w:r>
    </w:p>
    <w:p w14:paraId="25963FFC"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о внедрении клина в полупространство</w:t>
      </w:r>
    </w:p>
    <w:p w14:paraId="1021784C"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углом к свободной поверхности полупространства</w:t>
      </w:r>
    </w:p>
    <w:p w14:paraId="6F10B59A"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о резании. Известные решения. Новое решение</w:t>
      </w:r>
    </w:p>
    <w:p w14:paraId="6F13C569"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Задача о резании с разрушением</w:t>
      </w:r>
    </w:p>
    <w:p w14:paraId="64893FB5"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выбора вершины трещины</w:t>
      </w:r>
    </w:p>
    <w:p w14:paraId="005DF89F"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Образование суставчатой стружки</w:t>
      </w:r>
    </w:p>
    <w:p w14:paraId="30179486"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Критерий разрушения</w:t>
      </w:r>
    </w:p>
    <w:p w14:paraId="13A9AB55"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Определение траектории вершины трещины</w:t>
      </w:r>
    </w:p>
    <w:p w14:paraId="6F1E84CA"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Внедрение резца в клинообразную область материала.</w:t>
      </w:r>
    </w:p>
    <w:p w14:paraId="00D919F8"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Решение с единственной линией скольжения</w:t>
      </w:r>
    </w:p>
    <w:p w14:paraId="23C5F7D1"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Выбор предпочтительного решения</w:t>
      </w:r>
    </w:p>
    <w:p w14:paraId="7CC0D3A8"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задаче о взаимодействии частей стружки</w:t>
      </w:r>
    </w:p>
    <w:p w14:paraId="0C84CB5C"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Образование стружки откола</w:t>
      </w:r>
    </w:p>
    <w:p w14:paraId="5D7A32E8"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Стружка откола и суставчатая стружка:</w:t>
      </w:r>
    </w:p>
    <w:p w14:paraId="33FFC7BF"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выбор предпочтительного решения</w:t>
      </w:r>
    </w:p>
    <w:p w14:paraId="769EBF94"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Ограничение на удельную диссипацию энергии</w:t>
      </w:r>
    </w:p>
    <w:p w14:paraId="43287EC3"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Пластический изгиб листа с растяжением</w:t>
      </w:r>
    </w:p>
    <w:p w14:paraId="0393CB32"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 и метод решения</w:t>
      </w:r>
    </w:p>
    <w:p w14:paraId="57E6F429"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поля скоростей перемещений</w:t>
      </w:r>
    </w:p>
    <w:p w14:paraId="5231AF2C"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поля радиусов кривизны линий скольжения</w:t>
      </w:r>
    </w:p>
    <w:p w14:paraId="571A0280"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Определение искривления поля линий скольжения</w:t>
      </w:r>
    </w:p>
    <w:p w14:paraId="1BDEC856"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Определение силовых параметров процесса</w:t>
      </w:r>
    </w:p>
    <w:p w14:paraId="4CB84AEE"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относительного утонения листа после деформации</w:t>
      </w:r>
    </w:p>
    <w:p w14:paraId="551F756F"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2E90F86" w14:textId="77777777" w:rsidR="00E7448A" w:rsidRDefault="00E7448A" w:rsidP="00E74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CCADE6E" w14:textId="77D75C2A" w:rsidR="004F7911" w:rsidRPr="00E7448A" w:rsidRDefault="004F7911" w:rsidP="00E7448A"/>
    <w:sectPr w:rsidR="004F7911" w:rsidRPr="00E7448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2320" w14:textId="77777777" w:rsidR="00D27E3E" w:rsidRDefault="00D27E3E">
      <w:pPr>
        <w:spacing w:after="0" w:line="240" w:lineRule="auto"/>
      </w:pPr>
      <w:r>
        <w:separator/>
      </w:r>
    </w:p>
  </w:endnote>
  <w:endnote w:type="continuationSeparator" w:id="0">
    <w:p w14:paraId="5955AB67" w14:textId="77777777" w:rsidR="00D27E3E" w:rsidRDefault="00D2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AFF2" w14:textId="77777777" w:rsidR="00D27E3E" w:rsidRDefault="00D27E3E"/>
    <w:p w14:paraId="2A8F916F" w14:textId="77777777" w:rsidR="00D27E3E" w:rsidRDefault="00D27E3E"/>
    <w:p w14:paraId="60CB23D7" w14:textId="77777777" w:rsidR="00D27E3E" w:rsidRDefault="00D27E3E"/>
    <w:p w14:paraId="6C2AEB1C" w14:textId="77777777" w:rsidR="00D27E3E" w:rsidRDefault="00D27E3E"/>
    <w:p w14:paraId="458A829D" w14:textId="77777777" w:rsidR="00D27E3E" w:rsidRDefault="00D27E3E"/>
    <w:p w14:paraId="6DC19B2C" w14:textId="77777777" w:rsidR="00D27E3E" w:rsidRDefault="00D27E3E"/>
    <w:p w14:paraId="376AD488" w14:textId="77777777" w:rsidR="00D27E3E" w:rsidRDefault="00D27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6B572C" wp14:editId="51FBE3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40A6" w14:textId="77777777" w:rsidR="00D27E3E" w:rsidRDefault="00D27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B57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4740A6" w14:textId="77777777" w:rsidR="00D27E3E" w:rsidRDefault="00D27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682E77" w14:textId="77777777" w:rsidR="00D27E3E" w:rsidRDefault="00D27E3E"/>
    <w:p w14:paraId="6FCB4286" w14:textId="77777777" w:rsidR="00D27E3E" w:rsidRDefault="00D27E3E"/>
    <w:p w14:paraId="63C410D4" w14:textId="77777777" w:rsidR="00D27E3E" w:rsidRDefault="00D27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49741A" wp14:editId="67F7D4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18F90" w14:textId="77777777" w:rsidR="00D27E3E" w:rsidRDefault="00D27E3E"/>
                          <w:p w14:paraId="01FD3240" w14:textId="77777777" w:rsidR="00D27E3E" w:rsidRDefault="00D27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974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18F90" w14:textId="77777777" w:rsidR="00D27E3E" w:rsidRDefault="00D27E3E"/>
                    <w:p w14:paraId="01FD3240" w14:textId="77777777" w:rsidR="00D27E3E" w:rsidRDefault="00D27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6827C" w14:textId="77777777" w:rsidR="00D27E3E" w:rsidRDefault="00D27E3E"/>
    <w:p w14:paraId="2188B759" w14:textId="77777777" w:rsidR="00D27E3E" w:rsidRDefault="00D27E3E">
      <w:pPr>
        <w:rPr>
          <w:sz w:val="2"/>
          <w:szCs w:val="2"/>
        </w:rPr>
      </w:pPr>
    </w:p>
    <w:p w14:paraId="14EEA52E" w14:textId="77777777" w:rsidR="00D27E3E" w:rsidRDefault="00D27E3E"/>
    <w:p w14:paraId="22439301" w14:textId="77777777" w:rsidR="00D27E3E" w:rsidRDefault="00D27E3E">
      <w:pPr>
        <w:spacing w:after="0" w:line="240" w:lineRule="auto"/>
      </w:pPr>
    </w:p>
  </w:footnote>
  <w:footnote w:type="continuationSeparator" w:id="0">
    <w:p w14:paraId="6570C22A" w14:textId="77777777" w:rsidR="00D27E3E" w:rsidRDefault="00D27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86"/>
  </w:num>
  <w:num w:numId="8">
    <w:abstractNumId w:val="83"/>
  </w:num>
  <w:num w:numId="9">
    <w:abstractNumId w:val="78"/>
  </w:num>
  <w:num w:numId="10">
    <w:abstractNumId w:val="8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3E"/>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181509</TotalTime>
  <Pages>3</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cp:revision>
  <cp:lastPrinted>2009-02-06T05:36:00Z</cp:lastPrinted>
  <dcterms:created xsi:type="dcterms:W3CDTF">2024-01-07T13:43:00Z</dcterms:created>
  <dcterms:modified xsi:type="dcterms:W3CDTF">2025-10-10T22:30:00Z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