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30E" w:rsidRDefault="00ED0D0E" w:rsidP="00ED0D0E">
      <w:pPr>
        <w:rPr>
          <w:rFonts w:ascii="Times New Roman" w:eastAsia="Times New Roman" w:hAnsi="Times New Roman" w:cs="Times New Roman"/>
          <w:color w:val="000000"/>
          <w:kern w:val="0"/>
          <w:sz w:val="28"/>
          <w:szCs w:val="28"/>
          <w:lang w:val="en-US" w:eastAsia="ru-RU" w:bidi="ru-RU"/>
        </w:rPr>
      </w:pPr>
      <w:r w:rsidRPr="00ED0D0E">
        <w:rPr>
          <w:rFonts w:ascii="Times New Roman" w:eastAsia="Times New Roman" w:hAnsi="Times New Roman" w:cs="Times New Roman" w:hint="eastAsia"/>
          <w:color w:val="000000"/>
          <w:kern w:val="0"/>
          <w:sz w:val="28"/>
          <w:szCs w:val="28"/>
          <w:lang w:eastAsia="ru-RU" w:bidi="ru-RU"/>
        </w:rPr>
        <w:t>Фурсикова</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Тетяна</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Володимирівна</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доцент</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кафедри</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образотворчого</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мистецтва</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та</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дизайну</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Центральноукраїнського</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державного</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педагогічного</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університету</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імені</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Володимира</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Винниченка</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Назва</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дисертації</w:t>
      </w:r>
      <w:r w:rsidRPr="00ED0D0E">
        <w:rPr>
          <w:rFonts w:ascii="Times New Roman" w:eastAsia="Times New Roman" w:hAnsi="Times New Roman" w:cs="Times New Roman"/>
          <w:color w:val="000000"/>
          <w:kern w:val="0"/>
          <w:sz w:val="28"/>
          <w:szCs w:val="28"/>
          <w:lang w:eastAsia="ru-RU" w:bidi="ru-RU"/>
        </w:rPr>
        <w:t>: &amp;laquo;</w:t>
      </w:r>
      <w:r w:rsidRPr="00ED0D0E">
        <w:rPr>
          <w:rFonts w:ascii="Times New Roman" w:eastAsia="Times New Roman" w:hAnsi="Times New Roman" w:cs="Times New Roman" w:hint="eastAsia"/>
          <w:color w:val="000000"/>
          <w:kern w:val="0"/>
          <w:sz w:val="28"/>
          <w:szCs w:val="28"/>
          <w:lang w:eastAsia="ru-RU" w:bidi="ru-RU"/>
        </w:rPr>
        <w:t>Теоретичні</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і</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методичні</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засади</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розвитку</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професійної</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медіакультури</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майбутніх</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магістрів</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освіти</w:t>
      </w:r>
      <w:r w:rsidRPr="00ED0D0E">
        <w:rPr>
          <w:rFonts w:ascii="Times New Roman" w:eastAsia="Times New Roman" w:hAnsi="Times New Roman" w:cs="Times New Roman"/>
          <w:color w:val="000000"/>
          <w:kern w:val="0"/>
          <w:sz w:val="28"/>
          <w:szCs w:val="28"/>
          <w:lang w:eastAsia="ru-RU" w:bidi="ru-RU"/>
        </w:rPr>
        <w:t xml:space="preserve">&amp;raquo;. </w:t>
      </w:r>
      <w:r w:rsidRPr="00ED0D0E">
        <w:rPr>
          <w:rFonts w:ascii="Times New Roman" w:eastAsia="Times New Roman" w:hAnsi="Times New Roman" w:cs="Times New Roman" w:hint="eastAsia"/>
          <w:color w:val="000000"/>
          <w:kern w:val="0"/>
          <w:sz w:val="28"/>
          <w:szCs w:val="28"/>
          <w:lang w:eastAsia="ru-RU" w:bidi="ru-RU"/>
        </w:rPr>
        <w:t>Шифр</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та</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назва</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спеціальності</w:t>
      </w:r>
      <w:r w:rsidRPr="00ED0D0E">
        <w:rPr>
          <w:rFonts w:ascii="Times New Roman" w:eastAsia="Times New Roman" w:hAnsi="Times New Roman" w:cs="Times New Roman"/>
          <w:color w:val="000000"/>
          <w:kern w:val="0"/>
          <w:sz w:val="28"/>
          <w:szCs w:val="28"/>
          <w:lang w:eastAsia="ru-RU" w:bidi="ru-RU"/>
        </w:rPr>
        <w:t xml:space="preserve">  13.00.04  </w:t>
      </w:r>
      <w:r w:rsidRPr="00ED0D0E">
        <w:rPr>
          <w:rFonts w:ascii="Times New Roman" w:eastAsia="Times New Roman" w:hAnsi="Times New Roman" w:cs="Times New Roman" w:hint="eastAsia"/>
          <w:color w:val="000000"/>
          <w:kern w:val="0"/>
          <w:sz w:val="28"/>
          <w:szCs w:val="28"/>
          <w:lang w:eastAsia="ru-RU" w:bidi="ru-RU"/>
        </w:rPr>
        <w:t>теорія</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і</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методика</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професійної</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освіти</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Спецрада</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Д</w:t>
      </w:r>
      <w:r w:rsidRPr="00ED0D0E">
        <w:rPr>
          <w:rFonts w:ascii="Times New Roman" w:eastAsia="Times New Roman" w:hAnsi="Times New Roman" w:cs="Times New Roman"/>
          <w:color w:val="000000"/>
          <w:kern w:val="0"/>
          <w:sz w:val="28"/>
          <w:szCs w:val="28"/>
          <w:lang w:eastAsia="ru-RU" w:bidi="ru-RU"/>
        </w:rPr>
        <w:t xml:space="preserve">23.053.02 </w:t>
      </w:r>
      <w:r w:rsidRPr="00ED0D0E">
        <w:rPr>
          <w:rFonts w:ascii="Times New Roman" w:eastAsia="Times New Roman" w:hAnsi="Times New Roman" w:cs="Times New Roman" w:hint="eastAsia"/>
          <w:color w:val="000000"/>
          <w:kern w:val="0"/>
          <w:sz w:val="28"/>
          <w:szCs w:val="28"/>
          <w:lang w:eastAsia="ru-RU" w:bidi="ru-RU"/>
        </w:rPr>
        <w:t>Центральноукраїнського</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державного</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педагогічного</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університету</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імені</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Володимира</w:t>
      </w:r>
      <w:r w:rsidRPr="00ED0D0E">
        <w:rPr>
          <w:rFonts w:ascii="Times New Roman" w:eastAsia="Times New Roman" w:hAnsi="Times New Roman" w:cs="Times New Roman"/>
          <w:color w:val="000000"/>
          <w:kern w:val="0"/>
          <w:sz w:val="28"/>
          <w:szCs w:val="28"/>
          <w:lang w:eastAsia="ru-RU" w:bidi="ru-RU"/>
        </w:rPr>
        <w:t xml:space="preserve"> </w:t>
      </w:r>
      <w:r w:rsidRPr="00ED0D0E">
        <w:rPr>
          <w:rFonts w:ascii="Times New Roman" w:eastAsia="Times New Roman" w:hAnsi="Times New Roman" w:cs="Times New Roman" w:hint="eastAsia"/>
          <w:color w:val="000000"/>
          <w:kern w:val="0"/>
          <w:sz w:val="28"/>
          <w:szCs w:val="28"/>
          <w:lang w:eastAsia="ru-RU" w:bidi="ru-RU"/>
        </w:rPr>
        <w:t>Винниченка</w:t>
      </w:r>
    </w:p>
    <w:p w:rsidR="00ED0D0E" w:rsidRDefault="00ED0D0E" w:rsidP="00ED0D0E">
      <w:pPr>
        <w:rPr>
          <w:rFonts w:ascii="Times New Roman" w:eastAsia="Times New Roman" w:hAnsi="Times New Roman" w:cs="Times New Roman"/>
          <w:color w:val="000000"/>
          <w:kern w:val="0"/>
          <w:sz w:val="28"/>
          <w:szCs w:val="28"/>
          <w:lang w:val="en-US" w:eastAsia="ru-RU" w:bidi="ru-RU"/>
        </w:rPr>
      </w:pPr>
    </w:p>
    <w:p w:rsidR="00ED0D0E" w:rsidRDefault="00ED0D0E" w:rsidP="00ED0D0E">
      <w:pPr>
        <w:rPr>
          <w:rFonts w:ascii="Times New Roman" w:eastAsia="Times New Roman" w:hAnsi="Times New Roman" w:cs="Times New Roman"/>
          <w:color w:val="000000"/>
          <w:kern w:val="0"/>
          <w:sz w:val="28"/>
          <w:szCs w:val="28"/>
          <w:lang w:val="en-US" w:eastAsia="ru-RU" w:bidi="ru-RU"/>
        </w:rPr>
      </w:pPr>
    </w:p>
    <w:p w:rsidR="00ED0D0E" w:rsidRDefault="00ED0D0E" w:rsidP="00ED0D0E">
      <w:pPr>
        <w:rPr>
          <w:rFonts w:ascii="Times New Roman" w:eastAsia="Times New Roman" w:hAnsi="Times New Roman" w:cs="Times New Roman"/>
          <w:color w:val="000000"/>
          <w:kern w:val="0"/>
          <w:sz w:val="28"/>
          <w:szCs w:val="28"/>
          <w:lang w:val="en-US" w:eastAsia="ru-RU" w:bidi="ru-RU"/>
        </w:rPr>
      </w:pPr>
    </w:p>
    <w:p w:rsidR="00ED0D0E" w:rsidRPr="00ED0D0E" w:rsidRDefault="00ED0D0E" w:rsidP="00ED0D0E">
      <w:pPr>
        <w:tabs>
          <w:tab w:val="clear" w:pos="709"/>
        </w:tabs>
        <w:suppressAutoHyphens w:val="0"/>
        <w:spacing w:after="176" w:line="480" w:lineRule="exact"/>
        <w:ind w:firstLine="0"/>
        <w:jc w:val="center"/>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МІНІСТЕРСТВО ОСВІТИ І НАУКИ УКРАЇНИ</w:t>
      </w:r>
      <w:r w:rsidRPr="00ED0D0E">
        <w:rPr>
          <w:rFonts w:ascii="Times New Roman" w:eastAsia="Times New Roman" w:hAnsi="Times New Roman" w:cs="Times New Roman"/>
          <w:color w:val="000000"/>
          <w:kern w:val="0"/>
          <w:sz w:val="26"/>
          <w:szCs w:val="26"/>
          <w:lang w:val="uk-UA" w:eastAsia="uk-UA" w:bidi="uk-UA"/>
        </w:rPr>
        <w:br/>
        <w:t>ЦЕНТРАЛЬНОУКРАЇНСЬКИЙ ДЕРЖАВНИЙ ПЕДАГОГІЧНИЙ</w:t>
      </w:r>
      <w:r w:rsidRPr="00ED0D0E">
        <w:rPr>
          <w:rFonts w:ascii="Times New Roman" w:eastAsia="Times New Roman" w:hAnsi="Times New Roman" w:cs="Times New Roman"/>
          <w:color w:val="000000"/>
          <w:kern w:val="0"/>
          <w:sz w:val="26"/>
          <w:szCs w:val="26"/>
          <w:lang w:val="uk-UA" w:eastAsia="uk-UA" w:bidi="uk-UA"/>
        </w:rPr>
        <w:br/>
        <w:t>УНІВЕРСИТЕТ ІМЕНІ ВОЛОДИМИРА ВИННИЧЕНКА</w:t>
      </w:r>
    </w:p>
    <w:p w:rsidR="00ED0D0E" w:rsidRPr="00ED0D0E" w:rsidRDefault="00ED0D0E" w:rsidP="00ED0D0E">
      <w:pPr>
        <w:tabs>
          <w:tab w:val="clear" w:pos="709"/>
        </w:tabs>
        <w:suppressAutoHyphens w:val="0"/>
        <w:spacing w:after="512" w:line="485" w:lineRule="exact"/>
        <w:ind w:firstLine="0"/>
        <w:jc w:val="center"/>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ЦЕНТРАЛЬНОУКРАЇНСЬКИЙ ДЕРЖАВНИЙ ПЕДАГОГІЧНИЙ</w:t>
      </w:r>
      <w:r w:rsidRPr="00ED0D0E">
        <w:rPr>
          <w:rFonts w:ascii="Times New Roman" w:eastAsia="Times New Roman" w:hAnsi="Times New Roman" w:cs="Times New Roman"/>
          <w:color w:val="000000"/>
          <w:kern w:val="0"/>
          <w:sz w:val="26"/>
          <w:szCs w:val="26"/>
          <w:lang w:val="uk-UA" w:eastAsia="uk-UA" w:bidi="uk-UA"/>
        </w:rPr>
        <w:br/>
        <w:t>УНІВЕРСИТЕТ ІМЕНІ ВОЛОДИМИРА ВИННИЧЕНКА</w:t>
      </w:r>
    </w:p>
    <w:p w:rsidR="00ED0D0E" w:rsidRPr="00ED0D0E" w:rsidRDefault="00ED0D0E" w:rsidP="00ED0D0E">
      <w:pPr>
        <w:tabs>
          <w:tab w:val="clear" w:pos="709"/>
        </w:tabs>
        <w:suppressAutoHyphens w:val="0"/>
        <w:spacing w:after="268" w:line="370" w:lineRule="exact"/>
        <w:ind w:left="4260" w:firstLine="0"/>
        <w:jc w:val="righ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 xml:space="preserve">Кваліфікаційна наукова праця на </w:t>
      </w:r>
      <w:r w:rsidRPr="00ED0D0E">
        <w:rPr>
          <w:rFonts w:ascii="Times New Roman" w:eastAsia="Times New Roman" w:hAnsi="Times New Roman" w:cs="Times New Roman"/>
          <w:color w:val="000000"/>
          <w:kern w:val="0"/>
          <w:sz w:val="26"/>
          <w:szCs w:val="26"/>
          <w:lang w:eastAsia="ru-RU" w:bidi="ru-RU"/>
        </w:rPr>
        <w:t xml:space="preserve">правах </w:t>
      </w:r>
      <w:r w:rsidRPr="00ED0D0E">
        <w:rPr>
          <w:rFonts w:ascii="Times New Roman" w:eastAsia="Times New Roman" w:hAnsi="Times New Roman" w:cs="Times New Roman"/>
          <w:color w:val="000000"/>
          <w:kern w:val="0"/>
          <w:sz w:val="26"/>
          <w:szCs w:val="26"/>
          <w:lang w:val="uk-UA" w:eastAsia="uk-UA" w:bidi="uk-UA"/>
        </w:rPr>
        <w:t>рукопису</w:t>
      </w:r>
    </w:p>
    <w:p w:rsidR="00ED0D0E" w:rsidRPr="00ED0D0E" w:rsidRDefault="00ED0D0E" w:rsidP="00ED0D0E">
      <w:pPr>
        <w:tabs>
          <w:tab w:val="clear" w:pos="709"/>
        </w:tabs>
        <w:suppressAutoHyphens w:val="0"/>
        <w:spacing w:after="366" w:line="260" w:lineRule="exact"/>
        <w:ind w:firstLine="0"/>
        <w:jc w:val="center"/>
        <w:rPr>
          <w:rFonts w:ascii="Times New Roman" w:eastAsia="Times New Roman" w:hAnsi="Times New Roman" w:cs="Times New Roman"/>
          <w:b/>
          <w:bCs/>
          <w:color w:val="000000"/>
          <w:kern w:val="0"/>
          <w:sz w:val="26"/>
          <w:szCs w:val="26"/>
          <w:lang w:val="uk-UA" w:eastAsia="uk-UA" w:bidi="uk-UA"/>
        </w:rPr>
      </w:pPr>
      <w:r w:rsidRPr="00ED0D0E">
        <w:rPr>
          <w:rFonts w:ascii="Times New Roman" w:eastAsia="Times New Roman" w:hAnsi="Times New Roman" w:cs="Times New Roman"/>
          <w:b/>
          <w:bCs/>
          <w:color w:val="000000"/>
          <w:kern w:val="0"/>
          <w:sz w:val="26"/>
          <w:szCs w:val="26"/>
          <w:lang w:val="uk-UA" w:eastAsia="uk-UA" w:bidi="uk-UA"/>
        </w:rPr>
        <w:t>Фурсикова Тетяна Володимирівна</w:t>
      </w:r>
    </w:p>
    <w:p w:rsidR="00ED0D0E" w:rsidRPr="00ED0D0E" w:rsidRDefault="00ED0D0E" w:rsidP="00ED0D0E">
      <w:pPr>
        <w:tabs>
          <w:tab w:val="clear" w:pos="709"/>
        </w:tabs>
        <w:suppressAutoHyphens w:val="0"/>
        <w:spacing w:after="472" w:line="260" w:lineRule="exact"/>
        <w:ind w:firstLine="0"/>
        <w:jc w:val="righ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УДК 378.147.091.33-027.22]:004.032.6(043.5)</w:t>
      </w:r>
    </w:p>
    <w:p w:rsidR="00ED0D0E" w:rsidRPr="00ED0D0E" w:rsidRDefault="00ED0D0E" w:rsidP="00ED0D0E">
      <w:pPr>
        <w:tabs>
          <w:tab w:val="clear" w:pos="709"/>
        </w:tabs>
        <w:suppressAutoHyphens w:val="0"/>
        <w:spacing w:after="172" w:line="260" w:lineRule="exact"/>
        <w:ind w:firstLine="0"/>
        <w:jc w:val="center"/>
        <w:rPr>
          <w:rFonts w:ascii="Times New Roman" w:eastAsia="Times New Roman" w:hAnsi="Times New Roman" w:cs="Times New Roman"/>
          <w:b/>
          <w:bCs/>
          <w:color w:val="000000"/>
          <w:kern w:val="0"/>
          <w:sz w:val="26"/>
          <w:szCs w:val="26"/>
          <w:lang w:val="uk-UA" w:eastAsia="uk-UA" w:bidi="uk-UA"/>
        </w:rPr>
      </w:pPr>
      <w:r w:rsidRPr="00ED0D0E">
        <w:rPr>
          <w:rFonts w:ascii="Times New Roman" w:eastAsia="Times New Roman" w:hAnsi="Times New Roman" w:cs="Times New Roman"/>
          <w:b/>
          <w:bCs/>
          <w:color w:val="000000"/>
          <w:kern w:val="0"/>
          <w:sz w:val="26"/>
          <w:szCs w:val="26"/>
          <w:lang w:val="uk-UA" w:eastAsia="uk-UA" w:bidi="uk-UA"/>
        </w:rPr>
        <w:t>ДИСЕРТАЦІЯ</w:t>
      </w:r>
    </w:p>
    <w:p w:rsidR="00ED0D0E" w:rsidRPr="00ED0D0E" w:rsidRDefault="00ED0D0E" w:rsidP="00ED0D0E">
      <w:pPr>
        <w:tabs>
          <w:tab w:val="clear" w:pos="709"/>
        </w:tabs>
        <w:suppressAutoHyphens w:val="0"/>
        <w:spacing w:after="0" w:line="485" w:lineRule="exact"/>
        <w:ind w:firstLine="0"/>
        <w:jc w:val="center"/>
        <w:rPr>
          <w:rFonts w:ascii="Times New Roman" w:eastAsia="Times New Roman" w:hAnsi="Times New Roman" w:cs="Times New Roman"/>
          <w:b/>
          <w:bCs/>
          <w:color w:val="000000"/>
          <w:kern w:val="0"/>
          <w:sz w:val="26"/>
          <w:szCs w:val="26"/>
          <w:lang w:val="uk-UA" w:eastAsia="uk-UA" w:bidi="uk-UA"/>
        </w:rPr>
      </w:pPr>
      <w:r w:rsidRPr="00ED0D0E">
        <w:rPr>
          <w:rFonts w:ascii="Times New Roman" w:eastAsia="Times New Roman" w:hAnsi="Times New Roman" w:cs="Times New Roman"/>
          <w:b/>
          <w:bCs/>
          <w:color w:val="000000"/>
          <w:kern w:val="0"/>
          <w:sz w:val="26"/>
          <w:szCs w:val="26"/>
          <w:lang w:val="uk-UA" w:eastAsia="uk-UA" w:bidi="uk-UA"/>
        </w:rPr>
        <w:t>ТЕОРЕТИЧНІ І МЕТОДИЧНІ ЗАСАДИ РОЗВИТКУ</w:t>
      </w:r>
      <w:r w:rsidRPr="00ED0D0E">
        <w:rPr>
          <w:rFonts w:ascii="Times New Roman" w:eastAsia="Times New Roman" w:hAnsi="Times New Roman" w:cs="Times New Roman"/>
          <w:b/>
          <w:bCs/>
          <w:color w:val="000000"/>
          <w:kern w:val="0"/>
          <w:sz w:val="26"/>
          <w:szCs w:val="26"/>
          <w:lang w:val="uk-UA" w:eastAsia="uk-UA" w:bidi="uk-UA"/>
        </w:rPr>
        <w:br/>
        <w:t>ПРОФЕСІЙНОЇ МЕДІАКУЛЬТУРИ МАЙБУТНІХ МАГІСТРІВ ОСВІТИ</w:t>
      </w:r>
    </w:p>
    <w:p w:rsidR="00ED0D0E" w:rsidRPr="00ED0D0E" w:rsidRDefault="00ED0D0E" w:rsidP="00ED0D0E">
      <w:pPr>
        <w:tabs>
          <w:tab w:val="clear" w:pos="709"/>
        </w:tabs>
        <w:suppressAutoHyphens w:val="0"/>
        <w:spacing w:after="600" w:line="485" w:lineRule="exact"/>
        <w:ind w:firstLine="0"/>
        <w:jc w:val="center"/>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13.00.04 - теорія та методика професійної освіти</w:t>
      </w:r>
    </w:p>
    <w:p w:rsidR="00ED0D0E" w:rsidRPr="00ED0D0E" w:rsidRDefault="00ED0D0E" w:rsidP="00ED0D0E">
      <w:pPr>
        <w:tabs>
          <w:tab w:val="clear" w:pos="709"/>
        </w:tabs>
        <w:suppressAutoHyphens w:val="0"/>
        <w:spacing w:after="177" w:line="260" w:lineRule="exact"/>
        <w:ind w:firstLine="0"/>
        <w:jc w:val="center"/>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Подана на здобуття наукового ступеня доктора педагогічних наук</w:t>
      </w:r>
    </w:p>
    <w:p w:rsidR="00ED0D0E" w:rsidRPr="00ED0D0E" w:rsidRDefault="00ED0D0E" w:rsidP="00ED0D0E">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Дисертація містить результати власних досліджень. Використання ідей, результатів і текстів інших авторів мають посилання на джерело</w:t>
      </w:r>
    </w:p>
    <w:p w:rsidR="00ED0D0E" w:rsidRPr="00ED0D0E" w:rsidRDefault="00ED0D0E" w:rsidP="00ED0D0E">
      <w:pPr>
        <w:tabs>
          <w:tab w:val="clear" w:pos="709"/>
          <w:tab w:val="left" w:leader="underscore" w:pos="7654"/>
        </w:tabs>
        <w:suppressAutoHyphens w:val="0"/>
        <w:spacing w:after="420" w:line="485" w:lineRule="exact"/>
        <w:ind w:left="4860"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ab/>
        <w:t>Т. В. Фурсикова</w:t>
      </w:r>
    </w:p>
    <w:p w:rsidR="00ED0D0E" w:rsidRPr="00ED0D0E" w:rsidRDefault="00ED0D0E" w:rsidP="00ED0D0E">
      <w:pPr>
        <w:tabs>
          <w:tab w:val="clear" w:pos="709"/>
        </w:tabs>
        <w:suppressAutoHyphens w:val="0"/>
        <w:spacing w:after="0" w:line="485" w:lineRule="exact"/>
        <w:ind w:left="4860"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Науковий консультант:</w:t>
      </w:r>
    </w:p>
    <w:p w:rsidR="00ED0D0E" w:rsidRPr="00ED0D0E" w:rsidRDefault="00ED0D0E" w:rsidP="00ED0D0E">
      <w:pPr>
        <w:tabs>
          <w:tab w:val="clear" w:pos="709"/>
        </w:tabs>
        <w:suppressAutoHyphens w:val="0"/>
        <w:spacing w:after="0" w:line="485" w:lineRule="exact"/>
        <w:ind w:left="4860" w:firstLine="0"/>
        <w:rPr>
          <w:rFonts w:ascii="Times New Roman" w:eastAsia="Times New Roman" w:hAnsi="Times New Roman" w:cs="Times New Roman"/>
          <w:b/>
          <w:bCs/>
          <w:color w:val="000000"/>
          <w:kern w:val="0"/>
          <w:sz w:val="26"/>
          <w:szCs w:val="26"/>
          <w:lang w:val="uk-UA" w:eastAsia="uk-UA" w:bidi="uk-UA"/>
        </w:rPr>
      </w:pPr>
      <w:r w:rsidRPr="00ED0D0E">
        <w:rPr>
          <w:rFonts w:ascii="Times New Roman" w:eastAsia="Times New Roman" w:hAnsi="Times New Roman" w:cs="Times New Roman"/>
          <w:b/>
          <w:bCs/>
          <w:color w:val="000000"/>
          <w:kern w:val="0"/>
          <w:sz w:val="26"/>
          <w:szCs w:val="26"/>
          <w:lang w:eastAsia="ru-RU" w:bidi="ru-RU"/>
        </w:rPr>
        <w:t xml:space="preserve">Радул </w:t>
      </w:r>
      <w:r w:rsidRPr="00ED0D0E">
        <w:rPr>
          <w:rFonts w:ascii="Times New Roman" w:eastAsia="Times New Roman" w:hAnsi="Times New Roman" w:cs="Times New Roman"/>
          <w:b/>
          <w:bCs/>
          <w:color w:val="000000"/>
          <w:kern w:val="0"/>
          <w:sz w:val="26"/>
          <w:szCs w:val="26"/>
          <w:lang w:val="uk-UA" w:eastAsia="uk-UA" w:bidi="uk-UA"/>
        </w:rPr>
        <w:t>Валерій Вікторович,</w:t>
      </w:r>
    </w:p>
    <w:p w:rsidR="00ED0D0E" w:rsidRPr="00ED0D0E" w:rsidRDefault="00ED0D0E" w:rsidP="00ED0D0E">
      <w:pPr>
        <w:tabs>
          <w:tab w:val="clear" w:pos="709"/>
        </w:tabs>
        <w:suppressAutoHyphens w:val="0"/>
        <w:spacing w:after="1860" w:line="485" w:lineRule="exact"/>
        <w:ind w:left="4860"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доктор педагогічних наук, професор</w:t>
      </w:r>
    </w:p>
    <w:p w:rsidR="00ED0D0E" w:rsidRPr="00ED0D0E" w:rsidRDefault="00ED0D0E" w:rsidP="00ED0D0E">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Кропивницький - 2020</w:t>
      </w:r>
    </w:p>
    <w:p w:rsidR="00ED0D0E" w:rsidRDefault="00ED0D0E" w:rsidP="00ED0D0E">
      <w:pPr>
        <w:rPr>
          <w:lang w:val="en-US"/>
        </w:rPr>
      </w:pPr>
    </w:p>
    <w:p w:rsidR="00ED0D0E" w:rsidRDefault="00ED0D0E" w:rsidP="00ED0D0E">
      <w:pPr>
        <w:rPr>
          <w:lang w:val="en-US"/>
        </w:rPr>
      </w:pPr>
    </w:p>
    <w:p w:rsidR="00ED0D0E" w:rsidRDefault="00ED0D0E" w:rsidP="00ED0D0E">
      <w:pPr>
        <w:rPr>
          <w:lang w:val="en-US"/>
        </w:rPr>
      </w:pPr>
    </w:p>
    <w:p w:rsidR="00ED0D0E" w:rsidRDefault="00ED0D0E" w:rsidP="00ED0D0E">
      <w:pPr>
        <w:rPr>
          <w:lang w:val="en-US"/>
        </w:rPr>
      </w:pPr>
    </w:p>
    <w:p w:rsidR="00ED0D0E" w:rsidRPr="00ED0D0E" w:rsidRDefault="00ED0D0E" w:rsidP="00ED0D0E">
      <w:pPr>
        <w:tabs>
          <w:tab w:val="clear" w:pos="709"/>
        </w:tabs>
        <w:suppressAutoHyphens w:val="0"/>
        <w:spacing w:after="712" w:line="260" w:lineRule="exact"/>
        <w:ind w:left="80" w:firstLine="0"/>
        <w:jc w:val="center"/>
        <w:rPr>
          <w:rFonts w:ascii="Times New Roman" w:eastAsia="Times New Roman" w:hAnsi="Times New Roman" w:cs="Times New Roman"/>
          <w:b/>
          <w:bCs/>
          <w:color w:val="000000"/>
          <w:kern w:val="0"/>
          <w:sz w:val="26"/>
          <w:szCs w:val="26"/>
          <w:lang w:val="uk-UA" w:eastAsia="uk-UA" w:bidi="uk-UA"/>
        </w:rPr>
      </w:pPr>
      <w:r w:rsidRPr="00ED0D0E">
        <w:rPr>
          <w:rFonts w:ascii="Times New Roman" w:eastAsia="Times New Roman" w:hAnsi="Times New Roman" w:cs="Times New Roman"/>
          <w:b/>
          <w:bCs/>
          <w:color w:val="000000"/>
          <w:kern w:val="0"/>
          <w:sz w:val="26"/>
          <w:szCs w:val="26"/>
          <w:lang w:val="uk-UA" w:eastAsia="uk-UA" w:bidi="uk-UA"/>
        </w:rPr>
        <w:t>ЗМІСТ</w:t>
      </w:r>
    </w:p>
    <w:p w:rsidR="00ED0D0E" w:rsidRPr="00ED0D0E" w:rsidRDefault="00ED0D0E" w:rsidP="00ED0D0E">
      <w:pPr>
        <w:tabs>
          <w:tab w:val="clear" w:pos="709"/>
          <w:tab w:val="left" w:leader="dot" w:pos="9298"/>
        </w:tabs>
        <w:suppressAutoHyphens w:val="0"/>
        <w:spacing w:after="109" w:line="260" w:lineRule="exact"/>
        <w:ind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fldChar w:fldCharType="begin"/>
      </w:r>
      <w:r w:rsidRPr="00ED0D0E">
        <w:rPr>
          <w:rFonts w:ascii="Times New Roman" w:eastAsia="Times New Roman" w:hAnsi="Times New Roman" w:cs="Times New Roman"/>
          <w:color w:val="000000"/>
          <w:kern w:val="0"/>
          <w:sz w:val="26"/>
          <w:szCs w:val="26"/>
          <w:lang w:val="uk-UA" w:eastAsia="uk-UA" w:bidi="uk-UA"/>
        </w:rPr>
        <w:instrText xml:space="preserve"> TOC \o "1-5" \h \z </w:instrText>
      </w:r>
      <w:r w:rsidRPr="00ED0D0E">
        <w:rPr>
          <w:rFonts w:ascii="Times New Roman" w:eastAsia="Times New Roman" w:hAnsi="Times New Roman" w:cs="Times New Roman"/>
          <w:color w:val="000000"/>
          <w:kern w:val="0"/>
          <w:sz w:val="26"/>
          <w:szCs w:val="26"/>
          <w:lang w:val="uk-UA" w:eastAsia="uk-UA" w:bidi="uk-UA"/>
        </w:rPr>
        <w:fldChar w:fldCharType="separate"/>
      </w:r>
      <w:r w:rsidRPr="00ED0D0E">
        <w:rPr>
          <w:rFonts w:ascii="Times New Roman" w:eastAsia="Times New Roman" w:hAnsi="Times New Roman" w:cs="Times New Roman"/>
          <w:color w:val="000000"/>
          <w:kern w:val="0"/>
          <w:sz w:val="26"/>
          <w:szCs w:val="26"/>
          <w:lang w:val="uk-UA" w:eastAsia="uk-UA" w:bidi="uk-UA"/>
        </w:rPr>
        <w:t>Вступ</w:t>
      </w:r>
      <w:r w:rsidRPr="00ED0D0E">
        <w:rPr>
          <w:rFonts w:ascii="Times New Roman" w:eastAsia="Times New Roman" w:hAnsi="Times New Roman" w:cs="Times New Roman"/>
          <w:color w:val="000000"/>
          <w:kern w:val="0"/>
          <w:sz w:val="26"/>
          <w:szCs w:val="26"/>
          <w:lang w:val="uk-UA" w:eastAsia="uk-UA" w:bidi="uk-UA"/>
        </w:rPr>
        <w:tab/>
        <w:t>22</w:t>
      </w:r>
    </w:p>
    <w:p w:rsidR="00ED0D0E" w:rsidRPr="00ED0D0E" w:rsidRDefault="00ED0D0E" w:rsidP="00ED0D0E">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hyperlink w:anchor="bookmark2" w:tooltip="Current Document">
        <w:r w:rsidRPr="00ED0D0E">
          <w:rPr>
            <w:rFonts w:ascii="Times New Roman" w:eastAsia="Times New Roman" w:hAnsi="Times New Roman" w:cs="Times New Roman"/>
            <w:color w:val="000000"/>
            <w:kern w:val="0"/>
            <w:sz w:val="26"/>
            <w:szCs w:val="26"/>
            <w:lang w:val="uk-UA" w:eastAsia="uk-UA" w:bidi="uk-UA"/>
          </w:rPr>
          <w:t>Розділ 1. РОЗВИТОК ПРОФЕСІЙНОЇ МЕДІАКУЛЬТУРИ МАЙБУТНІХ</w:t>
        </w:r>
      </w:hyperlink>
      <w:r w:rsidRPr="00ED0D0E">
        <w:rPr>
          <w:rFonts w:ascii="Times New Roman" w:eastAsia="Times New Roman" w:hAnsi="Times New Roman" w:cs="Times New Roman"/>
          <w:color w:val="000000"/>
          <w:kern w:val="0"/>
          <w:sz w:val="26"/>
          <w:szCs w:val="26"/>
          <w:lang w:val="uk-UA" w:eastAsia="uk-UA" w:bidi="uk-UA"/>
        </w:rPr>
        <w:t xml:space="preserve"> </w:t>
      </w:r>
      <w:hyperlink w:anchor="bookmark2" w:tooltip="Current Document">
        <w:r w:rsidRPr="00ED0D0E">
          <w:rPr>
            <w:rFonts w:ascii="Times New Roman" w:eastAsia="Times New Roman" w:hAnsi="Times New Roman" w:cs="Times New Roman"/>
            <w:color w:val="000000"/>
            <w:kern w:val="0"/>
            <w:sz w:val="26"/>
            <w:szCs w:val="26"/>
            <w:lang w:val="uk-UA" w:eastAsia="uk-UA" w:bidi="uk-UA"/>
          </w:rPr>
          <w:t>МАГІСТРІВ ОСВІТИ У НАУКОВО-ПЕДАГОГІЧНІЙ ТЕОРІЇ І ПРАКТИЦІ... 38</w:t>
        </w:r>
      </w:hyperlink>
    </w:p>
    <w:p w:rsidR="00ED0D0E" w:rsidRPr="00ED0D0E" w:rsidRDefault="00ED0D0E" w:rsidP="00ED0D0E">
      <w:pPr>
        <w:numPr>
          <w:ilvl w:val="0"/>
          <w:numId w:val="6"/>
        </w:numPr>
        <w:tabs>
          <w:tab w:val="clear" w:pos="709"/>
          <w:tab w:val="left" w:pos="89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3" w:tooltip="Current Document">
        <w:r w:rsidRPr="00ED0D0E">
          <w:rPr>
            <w:rFonts w:ascii="Times New Roman" w:eastAsia="Times New Roman" w:hAnsi="Times New Roman" w:cs="Times New Roman"/>
            <w:color w:val="000000"/>
            <w:kern w:val="0"/>
            <w:sz w:val="26"/>
            <w:szCs w:val="26"/>
            <w:lang w:val="uk-UA" w:eastAsia="uk-UA" w:bidi="uk-UA"/>
          </w:rPr>
          <w:t>Наукові підходи до розуміння сутності основних понять і категорій</w:t>
        </w:r>
      </w:hyperlink>
    </w:p>
    <w:p w:rsidR="00ED0D0E" w:rsidRPr="00ED0D0E" w:rsidRDefault="00ED0D0E" w:rsidP="00ED0D0E">
      <w:pPr>
        <w:tabs>
          <w:tab w:val="clear" w:pos="709"/>
          <w:tab w:val="right" w:leader="dot" w:pos="9642"/>
        </w:tabs>
        <w:suppressAutoHyphens w:val="0"/>
        <w:spacing w:after="0" w:line="480" w:lineRule="exact"/>
        <w:ind w:left="880"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дослідження</w:t>
      </w:r>
      <w:r w:rsidRPr="00ED0D0E">
        <w:rPr>
          <w:rFonts w:ascii="Times New Roman" w:eastAsia="Times New Roman" w:hAnsi="Times New Roman" w:cs="Times New Roman"/>
          <w:color w:val="000000"/>
          <w:kern w:val="0"/>
          <w:sz w:val="26"/>
          <w:szCs w:val="26"/>
          <w:lang w:val="uk-UA" w:eastAsia="uk-UA" w:bidi="uk-UA"/>
        </w:rPr>
        <w:tab/>
        <w:t>38</w:t>
      </w:r>
    </w:p>
    <w:p w:rsidR="00ED0D0E" w:rsidRPr="00ED0D0E" w:rsidRDefault="00ED0D0E" w:rsidP="00ED0D0E">
      <w:pPr>
        <w:numPr>
          <w:ilvl w:val="0"/>
          <w:numId w:val="6"/>
        </w:numPr>
        <w:tabs>
          <w:tab w:val="clear" w:pos="709"/>
          <w:tab w:val="left" w:pos="89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4" w:tooltip="Current Document">
        <w:r w:rsidRPr="00ED0D0E">
          <w:rPr>
            <w:rFonts w:ascii="Times New Roman" w:eastAsia="Times New Roman" w:hAnsi="Times New Roman" w:cs="Times New Roman"/>
            <w:color w:val="000000"/>
            <w:kern w:val="0"/>
            <w:sz w:val="26"/>
            <w:szCs w:val="26"/>
            <w:lang w:val="uk-UA" w:eastAsia="uk-UA" w:bidi="uk-UA"/>
          </w:rPr>
          <w:t>Вітчизняні стратегії розвитку професійної медіакультури майбутніх</w:t>
        </w:r>
      </w:hyperlink>
    </w:p>
    <w:p w:rsidR="00ED0D0E" w:rsidRPr="00ED0D0E" w:rsidRDefault="00ED0D0E" w:rsidP="00ED0D0E">
      <w:pPr>
        <w:tabs>
          <w:tab w:val="clear" w:pos="709"/>
          <w:tab w:val="right" w:leader="dot" w:pos="9642"/>
        </w:tabs>
        <w:suppressAutoHyphens w:val="0"/>
        <w:spacing w:after="0" w:line="480" w:lineRule="exact"/>
        <w:ind w:left="880" w:firstLine="0"/>
        <w:rPr>
          <w:rFonts w:ascii="Times New Roman" w:eastAsia="Times New Roman" w:hAnsi="Times New Roman" w:cs="Times New Roman"/>
          <w:color w:val="000000"/>
          <w:kern w:val="0"/>
          <w:sz w:val="26"/>
          <w:szCs w:val="26"/>
          <w:lang w:val="uk-UA" w:eastAsia="uk-UA" w:bidi="uk-UA"/>
        </w:rPr>
      </w:pPr>
      <w:hyperlink w:anchor="bookmark59" w:tooltip="Current Document">
        <w:r w:rsidRPr="00ED0D0E">
          <w:rPr>
            <w:rFonts w:ascii="Times New Roman" w:eastAsia="Times New Roman" w:hAnsi="Times New Roman" w:cs="Times New Roman"/>
            <w:color w:val="000000"/>
            <w:kern w:val="0"/>
            <w:sz w:val="26"/>
            <w:szCs w:val="26"/>
            <w:lang w:val="uk-UA" w:eastAsia="uk-UA" w:bidi="uk-UA"/>
          </w:rPr>
          <w:t>магістрів освіти</w:t>
        </w:r>
        <w:r w:rsidRPr="00ED0D0E">
          <w:rPr>
            <w:rFonts w:ascii="Times New Roman" w:eastAsia="Times New Roman" w:hAnsi="Times New Roman" w:cs="Times New Roman"/>
            <w:color w:val="000000"/>
            <w:kern w:val="0"/>
            <w:sz w:val="26"/>
            <w:szCs w:val="26"/>
            <w:lang w:val="uk-UA" w:eastAsia="uk-UA" w:bidi="uk-UA"/>
          </w:rPr>
          <w:tab/>
          <w:t>66</w:t>
        </w:r>
      </w:hyperlink>
    </w:p>
    <w:p w:rsidR="00ED0D0E" w:rsidRPr="00ED0D0E" w:rsidRDefault="00ED0D0E" w:rsidP="00ED0D0E">
      <w:pPr>
        <w:numPr>
          <w:ilvl w:val="0"/>
          <w:numId w:val="6"/>
        </w:numPr>
        <w:tabs>
          <w:tab w:val="clear" w:pos="709"/>
          <w:tab w:val="left" w:pos="89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6" w:tooltip="Current Document">
        <w:r w:rsidRPr="00ED0D0E">
          <w:rPr>
            <w:rFonts w:ascii="Times New Roman" w:eastAsia="Times New Roman" w:hAnsi="Times New Roman" w:cs="Times New Roman"/>
            <w:color w:val="000000"/>
            <w:kern w:val="0"/>
            <w:sz w:val="26"/>
            <w:szCs w:val="26"/>
            <w:lang w:val="uk-UA" w:eastAsia="uk-UA" w:bidi="uk-UA"/>
          </w:rPr>
          <w:t>Зарубіжний досвід розвитку професійної медіакультури майбутніх</w:t>
        </w:r>
      </w:hyperlink>
    </w:p>
    <w:p w:rsidR="00ED0D0E" w:rsidRPr="00ED0D0E" w:rsidRDefault="00ED0D0E" w:rsidP="00ED0D0E">
      <w:pPr>
        <w:tabs>
          <w:tab w:val="clear" w:pos="709"/>
          <w:tab w:val="right" w:leader="dot" w:pos="9642"/>
        </w:tabs>
        <w:suppressAutoHyphens w:val="0"/>
        <w:spacing w:after="0" w:line="480" w:lineRule="exact"/>
        <w:ind w:left="880"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магістрів освіти</w:t>
      </w:r>
      <w:r w:rsidRPr="00ED0D0E">
        <w:rPr>
          <w:rFonts w:ascii="Times New Roman" w:eastAsia="Times New Roman" w:hAnsi="Times New Roman" w:cs="Times New Roman"/>
          <w:color w:val="000000"/>
          <w:kern w:val="0"/>
          <w:sz w:val="26"/>
          <w:szCs w:val="26"/>
          <w:lang w:val="uk-UA" w:eastAsia="uk-UA" w:bidi="uk-UA"/>
        </w:rPr>
        <w:tab/>
        <w:t>89</w:t>
      </w:r>
    </w:p>
    <w:p w:rsidR="00ED0D0E" w:rsidRPr="00ED0D0E" w:rsidRDefault="00ED0D0E" w:rsidP="00ED0D0E">
      <w:pPr>
        <w:tabs>
          <w:tab w:val="clear" w:pos="709"/>
          <w:tab w:val="right" w:leader="dot" w:pos="9642"/>
        </w:tabs>
        <w:suppressAutoHyphens w:val="0"/>
        <w:spacing w:after="0" w:line="480" w:lineRule="exact"/>
        <w:ind w:left="320" w:firstLine="0"/>
        <w:rPr>
          <w:rFonts w:ascii="Times New Roman" w:eastAsia="Times New Roman" w:hAnsi="Times New Roman" w:cs="Times New Roman"/>
          <w:color w:val="000000"/>
          <w:kern w:val="0"/>
          <w:sz w:val="26"/>
          <w:szCs w:val="26"/>
          <w:lang w:val="uk-UA" w:eastAsia="uk-UA" w:bidi="uk-UA"/>
        </w:rPr>
      </w:pPr>
      <w:hyperlink w:anchor="bookmark9" w:tooltip="Current Document">
        <w:r w:rsidRPr="00ED0D0E">
          <w:rPr>
            <w:rFonts w:ascii="Times New Roman" w:eastAsia="Times New Roman" w:hAnsi="Times New Roman" w:cs="Times New Roman"/>
            <w:color w:val="000000"/>
            <w:kern w:val="0"/>
            <w:sz w:val="26"/>
            <w:szCs w:val="26"/>
            <w:lang w:val="uk-UA" w:eastAsia="uk-UA" w:bidi="uk-UA"/>
          </w:rPr>
          <w:t>Висновки до першого розділу</w:t>
        </w:r>
        <w:r w:rsidRPr="00ED0D0E">
          <w:rPr>
            <w:rFonts w:ascii="Times New Roman" w:eastAsia="Times New Roman" w:hAnsi="Times New Roman" w:cs="Times New Roman"/>
            <w:color w:val="000000"/>
            <w:kern w:val="0"/>
            <w:sz w:val="26"/>
            <w:szCs w:val="26"/>
            <w:lang w:val="uk-UA" w:eastAsia="uk-UA" w:bidi="uk-UA"/>
          </w:rPr>
          <w:tab/>
          <w:t>119</w:t>
        </w:r>
      </w:hyperlink>
    </w:p>
    <w:p w:rsidR="00ED0D0E" w:rsidRPr="00ED0D0E" w:rsidRDefault="00ED0D0E" w:rsidP="00ED0D0E">
      <w:pPr>
        <w:tabs>
          <w:tab w:val="clear" w:pos="709"/>
          <w:tab w:val="right" w:leader="dot" w:pos="9642"/>
        </w:tabs>
        <w:suppressAutoHyphens w:val="0"/>
        <w:spacing w:after="60" w:line="480" w:lineRule="exact"/>
        <w:ind w:left="320" w:firstLine="0"/>
        <w:rPr>
          <w:rFonts w:ascii="Times New Roman" w:eastAsia="Times New Roman" w:hAnsi="Times New Roman" w:cs="Times New Roman"/>
          <w:color w:val="000000"/>
          <w:kern w:val="0"/>
          <w:sz w:val="26"/>
          <w:szCs w:val="26"/>
          <w:lang w:val="uk-UA" w:eastAsia="uk-UA" w:bidi="uk-UA"/>
        </w:rPr>
      </w:pPr>
      <w:hyperlink w:anchor="bookmark11" w:tooltip="Current Document">
        <w:r w:rsidRPr="00ED0D0E">
          <w:rPr>
            <w:rFonts w:ascii="Times New Roman" w:eastAsia="Times New Roman" w:hAnsi="Times New Roman" w:cs="Times New Roman"/>
            <w:color w:val="000000"/>
            <w:kern w:val="0"/>
            <w:sz w:val="26"/>
            <w:szCs w:val="26"/>
            <w:lang w:val="uk-UA" w:eastAsia="uk-UA" w:bidi="uk-UA"/>
          </w:rPr>
          <w:t>Список використаних джерел до першого розділу</w:t>
        </w:r>
        <w:r w:rsidRPr="00ED0D0E">
          <w:rPr>
            <w:rFonts w:ascii="Times New Roman" w:eastAsia="Times New Roman" w:hAnsi="Times New Roman" w:cs="Times New Roman"/>
            <w:color w:val="000000"/>
            <w:kern w:val="0"/>
            <w:sz w:val="26"/>
            <w:szCs w:val="26"/>
            <w:lang w:val="uk-UA" w:eastAsia="uk-UA" w:bidi="uk-UA"/>
          </w:rPr>
          <w:tab/>
          <w:t>120</w:t>
        </w:r>
      </w:hyperlink>
    </w:p>
    <w:p w:rsidR="00ED0D0E" w:rsidRPr="00ED0D0E" w:rsidRDefault="00ED0D0E" w:rsidP="00ED0D0E">
      <w:pPr>
        <w:tabs>
          <w:tab w:val="clear" w:pos="709"/>
          <w:tab w:val="right" w:leader="dot" w:pos="9642"/>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hyperlink w:anchor="bookmark15" w:tooltip="Current Document">
        <w:r w:rsidRPr="00ED0D0E">
          <w:rPr>
            <w:rFonts w:ascii="Times New Roman" w:eastAsia="Times New Roman" w:hAnsi="Times New Roman" w:cs="Times New Roman"/>
            <w:color w:val="000000"/>
            <w:kern w:val="0"/>
            <w:sz w:val="26"/>
            <w:szCs w:val="26"/>
            <w:lang w:val="uk-UA" w:eastAsia="uk-UA" w:bidi="uk-UA"/>
          </w:rPr>
          <w:t>Розділ 2. МЕТОДОЛОГІЧНІ ЗАСАДИ РОЗВИТКУ ПРОФЕСІЙНОЇ МЕДІАКУЛЬТУРИ МАЙБУТНІХ МАГІСТРІВ ОСВІТИ</w:t>
        </w:r>
        <w:r w:rsidRPr="00ED0D0E">
          <w:rPr>
            <w:rFonts w:ascii="Times New Roman" w:eastAsia="Times New Roman" w:hAnsi="Times New Roman" w:cs="Times New Roman"/>
            <w:color w:val="000000"/>
            <w:kern w:val="0"/>
            <w:sz w:val="26"/>
            <w:szCs w:val="26"/>
            <w:lang w:val="uk-UA" w:eastAsia="uk-UA" w:bidi="uk-UA"/>
          </w:rPr>
          <w:tab/>
          <w:t>143</w:t>
        </w:r>
      </w:hyperlink>
    </w:p>
    <w:p w:rsidR="00ED0D0E" w:rsidRPr="00ED0D0E" w:rsidRDefault="00ED0D0E" w:rsidP="00ED0D0E">
      <w:pPr>
        <w:numPr>
          <w:ilvl w:val="0"/>
          <w:numId w:val="7"/>
        </w:numPr>
        <w:tabs>
          <w:tab w:val="clear" w:pos="709"/>
          <w:tab w:val="left" w:pos="91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13" w:tooltip="Current Document">
        <w:r w:rsidRPr="00ED0D0E">
          <w:rPr>
            <w:rFonts w:ascii="Times New Roman" w:eastAsia="Times New Roman" w:hAnsi="Times New Roman" w:cs="Times New Roman"/>
            <w:color w:val="000000"/>
            <w:kern w:val="0"/>
            <w:sz w:val="26"/>
            <w:szCs w:val="26"/>
            <w:lang w:val="uk-UA" w:eastAsia="uk-UA" w:bidi="uk-UA"/>
          </w:rPr>
          <w:t>Методологія дослідження професійної медіакультури майбутніх</w:t>
        </w:r>
      </w:hyperlink>
    </w:p>
    <w:p w:rsidR="00ED0D0E" w:rsidRPr="00ED0D0E" w:rsidRDefault="00ED0D0E" w:rsidP="00ED0D0E">
      <w:pPr>
        <w:tabs>
          <w:tab w:val="clear" w:pos="709"/>
          <w:tab w:val="right" w:leader="dot" w:pos="9642"/>
        </w:tabs>
        <w:suppressAutoHyphens w:val="0"/>
        <w:spacing w:after="0" w:line="480" w:lineRule="exact"/>
        <w:ind w:left="880"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магістрів освіти</w:t>
      </w:r>
      <w:r w:rsidRPr="00ED0D0E">
        <w:rPr>
          <w:rFonts w:ascii="Times New Roman" w:eastAsia="Times New Roman" w:hAnsi="Times New Roman" w:cs="Times New Roman"/>
          <w:color w:val="000000"/>
          <w:kern w:val="0"/>
          <w:sz w:val="26"/>
          <w:szCs w:val="26"/>
          <w:lang w:val="uk-UA" w:eastAsia="uk-UA" w:bidi="uk-UA"/>
        </w:rPr>
        <w:tab/>
        <w:t>143</w:t>
      </w:r>
    </w:p>
    <w:p w:rsidR="00ED0D0E" w:rsidRPr="00ED0D0E" w:rsidRDefault="00ED0D0E" w:rsidP="00ED0D0E">
      <w:pPr>
        <w:numPr>
          <w:ilvl w:val="0"/>
          <w:numId w:val="7"/>
        </w:numPr>
        <w:tabs>
          <w:tab w:val="clear" w:pos="709"/>
          <w:tab w:val="left" w:pos="91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14" w:tooltip="Current Document">
        <w:r w:rsidRPr="00ED0D0E">
          <w:rPr>
            <w:rFonts w:ascii="Times New Roman" w:eastAsia="Times New Roman" w:hAnsi="Times New Roman" w:cs="Times New Roman"/>
            <w:color w:val="000000"/>
            <w:kern w:val="0"/>
            <w:sz w:val="26"/>
            <w:szCs w:val="26"/>
            <w:lang w:val="uk-UA" w:eastAsia="uk-UA" w:bidi="uk-UA"/>
          </w:rPr>
          <w:t>Культурологічний підхід до розвитку професійної медіакультури</w:t>
        </w:r>
      </w:hyperlink>
    </w:p>
    <w:p w:rsidR="00ED0D0E" w:rsidRPr="00ED0D0E" w:rsidRDefault="00ED0D0E" w:rsidP="00ED0D0E">
      <w:pPr>
        <w:tabs>
          <w:tab w:val="clear" w:pos="709"/>
          <w:tab w:val="right" w:leader="dot" w:pos="9642"/>
        </w:tabs>
        <w:suppressAutoHyphens w:val="0"/>
        <w:spacing w:after="0" w:line="480" w:lineRule="exact"/>
        <w:ind w:left="880" w:firstLine="0"/>
        <w:rPr>
          <w:rFonts w:ascii="Times New Roman" w:eastAsia="Times New Roman" w:hAnsi="Times New Roman" w:cs="Times New Roman"/>
          <w:color w:val="000000"/>
          <w:kern w:val="0"/>
          <w:sz w:val="26"/>
          <w:szCs w:val="26"/>
          <w:lang w:val="uk-UA" w:eastAsia="uk-UA" w:bidi="uk-UA"/>
        </w:rPr>
      </w:pPr>
      <w:hyperlink w:anchor="bookmark90" w:tooltip="Current Document">
        <w:r w:rsidRPr="00ED0D0E">
          <w:rPr>
            <w:rFonts w:ascii="Times New Roman" w:eastAsia="Times New Roman" w:hAnsi="Times New Roman" w:cs="Times New Roman"/>
            <w:color w:val="000000"/>
            <w:kern w:val="0"/>
            <w:sz w:val="26"/>
            <w:szCs w:val="26"/>
            <w:lang w:val="uk-UA" w:eastAsia="uk-UA" w:bidi="uk-UA"/>
          </w:rPr>
          <w:t>майбутніх магістрів освіти</w:t>
        </w:r>
        <w:r w:rsidRPr="00ED0D0E">
          <w:rPr>
            <w:rFonts w:ascii="Times New Roman" w:eastAsia="Times New Roman" w:hAnsi="Times New Roman" w:cs="Times New Roman"/>
            <w:color w:val="000000"/>
            <w:kern w:val="0"/>
            <w:sz w:val="26"/>
            <w:szCs w:val="26"/>
            <w:lang w:val="uk-UA" w:eastAsia="uk-UA" w:bidi="uk-UA"/>
          </w:rPr>
          <w:tab/>
          <w:t>153</w:t>
        </w:r>
      </w:hyperlink>
    </w:p>
    <w:p w:rsidR="00ED0D0E" w:rsidRPr="00ED0D0E" w:rsidRDefault="00ED0D0E" w:rsidP="00ED0D0E">
      <w:pPr>
        <w:numPr>
          <w:ilvl w:val="0"/>
          <w:numId w:val="7"/>
        </w:numPr>
        <w:tabs>
          <w:tab w:val="clear" w:pos="709"/>
          <w:tab w:val="left" w:pos="91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16" w:tooltip="Current Document">
        <w:r w:rsidRPr="00ED0D0E">
          <w:rPr>
            <w:rFonts w:ascii="Times New Roman" w:eastAsia="Times New Roman" w:hAnsi="Times New Roman" w:cs="Times New Roman"/>
            <w:color w:val="000000"/>
            <w:kern w:val="0"/>
            <w:sz w:val="26"/>
            <w:szCs w:val="26"/>
            <w:lang w:val="uk-UA" w:eastAsia="uk-UA" w:bidi="uk-UA"/>
          </w:rPr>
          <w:t>Інформаційно-семіотичний та інтермедійний підходи в розвитку</w:t>
        </w:r>
      </w:hyperlink>
    </w:p>
    <w:p w:rsidR="00ED0D0E" w:rsidRPr="00ED0D0E" w:rsidRDefault="00ED0D0E" w:rsidP="00ED0D0E">
      <w:pPr>
        <w:tabs>
          <w:tab w:val="clear" w:pos="709"/>
          <w:tab w:val="right" w:leader="dot" w:pos="9642"/>
        </w:tabs>
        <w:suppressAutoHyphens w:val="0"/>
        <w:spacing w:after="0" w:line="480" w:lineRule="exact"/>
        <w:ind w:left="880"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професійної медіакультури магістрантів</w:t>
      </w:r>
      <w:r w:rsidRPr="00ED0D0E">
        <w:rPr>
          <w:rFonts w:ascii="Times New Roman" w:eastAsia="Times New Roman" w:hAnsi="Times New Roman" w:cs="Times New Roman"/>
          <w:color w:val="000000"/>
          <w:kern w:val="0"/>
          <w:sz w:val="26"/>
          <w:szCs w:val="26"/>
          <w:lang w:val="uk-UA" w:eastAsia="uk-UA" w:bidi="uk-UA"/>
        </w:rPr>
        <w:tab/>
        <w:t>160</w:t>
      </w:r>
    </w:p>
    <w:p w:rsidR="00ED0D0E" w:rsidRPr="00ED0D0E" w:rsidRDefault="00ED0D0E" w:rsidP="00ED0D0E">
      <w:pPr>
        <w:numPr>
          <w:ilvl w:val="0"/>
          <w:numId w:val="7"/>
        </w:numPr>
        <w:tabs>
          <w:tab w:val="clear" w:pos="709"/>
          <w:tab w:val="left" w:pos="91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18" w:tooltip="Current Document">
        <w:r w:rsidRPr="00ED0D0E">
          <w:rPr>
            <w:rFonts w:ascii="Times New Roman" w:eastAsia="Times New Roman" w:hAnsi="Times New Roman" w:cs="Times New Roman"/>
            <w:color w:val="000000"/>
            <w:kern w:val="0"/>
            <w:sz w:val="26"/>
            <w:szCs w:val="26"/>
            <w:lang w:val="uk-UA" w:eastAsia="uk-UA" w:bidi="uk-UA"/>
          </w:rPr>
          <w:t>Системно-синергетичний підхід як детермінанта розвитку професійної</w:t>
        </w:r>
      </w:hyperlink>
    </w:p>
    <w:p w:rsidR="00ED0D0E" w:rsidRPr="00ED0D0E" w:rsidRDefault="00ED0D0E" w:rsidP="00ED0D0E">
      <w:pPr>
        <w:tabs>
          <w:tab w:val="clear" w:pos="709"/>
          <w:tab w:val="right" w:leader="dot" w:pos="9642"/>
        </w:tabs>
        <w:suppressAutoHyphens w:val="0"/>
        <w:spacing w:after="0" w:line="480" w:lineRule="exact"/>
        <w:ind w:left="880"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медіакультури майбутніх магістрів освіти</w:t>
      </w:r>
      <w:r w:rsidRPr="00ED0D0E">
        <w:rPr>
          <w:rFonts w:ascii="Times New Roman" w:eastAsia="Times New Roman" w:hAnsi="Times New Roman" w:cs="Times New Roman"/>
          <w:color w:val="000000"/>
          <w:kern w:val="0"/>
          <w:sz w:val="26"/>
          <w:szCs w:val="26"/>
          <w:lang w:val="uk-UA" w:eastAsia="uk-UA" w:bidi="uk-UA"/>
        </w:rPr>
        <w:tab/>
        <w:t>173</w:t>
      </w:r>
    </w:p>
    <w:p w:rsidR="00ED0D0E" w:rsidRPr="00ED0D0E" w:rsidRDefault="00ED0D0E" w:rsidP="00ED0D0E">
      <w:pPr>
        <w:numPr>
          <w:ilvl w:val="0"/>
          <w:numId w:val="7"/>
        </w:numPr>
        <w:tabs>
          <w:tab w:val="clear" w:pos="709"/>
          <w:tab w:val="left" w:pos="91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20" w:tooltip="Current Document">
        <w:r w:rsidRPr="00ED0D0E">
          <w:rPr>
            <w:rFonts w:ascii="Times New Roman" w:eastAsia="Times New Roman" w:hAnsi="Times New Roman" w:cs="Times New Roman"/>
            <w:color w:val="000000"/>
            <w:kern w:val="0"/>
            <w:sz w:val="26"/>
            <w:szCs w:val="26"/>
            <w:lang w:val="uk-UA" w:eastAsia="uk-UA" w:bidi="uk-UA"/>
          </w:rPr>
          <w:t>Технологічний підхід як методологічна платформа розвитку</w:t>
        </w:r>
      </w:hyperlink>
    </w:p>
    <w:p w:rsidR="00ED0D0E" w:rsidRPr="00ED0D0E" w:rsidRDefault="00ED0D0E" w:rsidP="00ED0D0E">
      <w:pPr>
        <w:tabs>
          <w:tab w:val="clear" w:pos="709"/>
          <w:tab w:val="right" w:leader="dot" w:pos="9642"/>
        </w:tabs>
        <w:suppressAutoHyphens w:val="0"/>
        <w:spacing w:after="0" w:line="480" w:lineRule="exact"/>
        <w:ind w:left="880"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професійної медіакультури майбутніх магістрів освіти</w:t>
      </w:r>
      <w:r w:rsidRPr="00ED0D0E">
        <w:rPr>
          <w:rFonts w:ascii="Times New Roman" w:eastAsia="Times New Roman" w:hAnsi="Times New Roman" w:cs="Times New Roman"/>
          <w:color w:val="000000"/>
          <w:kern w:val="0"/>
          <w:sz w:val="26"/>
          <w:szCs w:val="26"/>
          <w:lang w:val="uk-UA" w:eastAsia="uk-UA" w:bidi="uk-UA"/>
        </w:rPr>
        <w:tab/>
        <w:t>185</w:t>
      </w:r>
    </w:p>
    <w:p w:rsidR="00ED0D0E" w:rsidRPr="00ED0D0E" w:rsidRDefault="00ED0D0E" w:rsidP="00ED0D0E">
      <w:pPr>
        <w:numPr>
          <w:ilvl w:val="0"/>
          <w:numId w:val="7"/>
        </w:numPr>
        <w:tabs>
          <w:tab w:val="clear" w:pos="709"/>
          <w:tab w:val="left" w:pos="91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22" w:tooltip="Current Document">
        <w:r w:rsidRPr="00ED0D0E">
          <w:rPr>
            <w:rFonts w:ascii="Times New Roman" w:eastAsia="Times New Roman" w:hAnsi="Times New Roman" w:cs="Times New Roman"/>
            <w:color w:val="000000"/>
            <w:kern w:val="0"/>
            <w:sz w:val="26"/>
            <w:szCs w:val="26"/>
            <w:lang w:val="uk-UA" w:eastAsia="uk-UA" w:bidi="uk-UA"/>
          </w:rPr>
          <w:t>Компетентнісний підхід у професійній підготовці майбутніх магістрів</w:t>
        </w:r>
      </w:hyperlink>
    </w:p>
    <w:p w:rsidR="00ED0D0E" w:rsidRPr="00ED0D0E" w:rsidRDefault="00ED0D0E" w:rsidP="00ED0D0E">
      <w:pPr>
        <w:tabs>
          <w:tab w:val="clear" w:pos="709"/>
          <w:tab w:val="right" w:leader="dot" w:pos="9642"/>
        </w:tabs>
        <w:suppressAutoHyphens w:val="0"/>
        <w:spacing w:after="0" w:line="480" w:lineRule="exact"/>
        <w:ind w:left="880"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освіти</w:t>
      </w:r>
      <w:r w:rsidRPr="00ED0D0E">
        <w:rPr>
          <w:rFonts w:ascii="Times New Roman" w:eastAsia="Times New Roman" w:hAnsi="Times New Roman" w:cs="Times New Roman"/>
          <w:color w:val="000000"/>
          <w:kern w:val="0"/>
          <w:sz w:val="26"/>
          <w:szCs w:val="26"/>
          <w:lang w:val="uk-UA" w:eastAsia="uk-UA" w:bidi="uk-UA"/>
        </w:rPr>
        <w:tab/>
        <w:t>196</w:t>
      </w:r>
    </w:p>
    <w:p w:rsidR="00ED0D0E" w:rsidRPr="00ED0D0E" w:rsidRDefault="00ED0D0E" w:rsidP="00ED0D0E">
      <w:pPr>
        <w:tabs>
          <w:tab w:val="clear" w:pos="709"/>
          <w:tab w:val="right" w:leader="dot" w:pos="9642"/>
        </w:tabs>
        <w:suppressAutoHyphens w:val="0"/>
        <w:spacing w:after="0" w:line="480" w:lineRule="exact"/>
        <w:ind w:left="320" w:firstLine="0"/>
        <w:rPr>
          <w:rFonts w:ascii="Times New Roman" w:eastAsia="Times New Roman" w:hAnsi="Times New Roman" w:cs="Times New Roman"/>
          <w:color w:val="000000"/>
          <w:kern w:val="0"/>
          <w:sz w:val="26"/>
          <w:szCs w:val="26"/>
          <w:lang w:val="uk-UA" w:eastAsia="uk-UA" w:bidi="uk-UA"/>
        </w:rPr>
      </w:pPr>
      <w:hyperlink w:anchor="bookmark25" w:tooltip="Current Document">
        <w:r w:rsidRPr="00ED0D0E">
          <w:rPr>
            <w:rFonts w:ascii="Times New Roman" w:eastAsia="Times New Roman" w:hAnsi="Times New Roman" w:cs="Times New Roman"/>
            <w:color w:val="000000"/>
            <w:kern w:val="0"/>
            <w:sz w:val="26"/>
            <w:szCs w:val="26"/>
            <w:lang w:val="uk-UA" w:eastAsia="uk-UA" w:bidi="uk-UA"/>
          </w:rPr>
          <w:t>Висновки до другого розділу</w:t>
        </w:r>
        <w:r w:rsidRPr="00ED0D0E">
          <w:rPr>
            <w:rFonts w:ascii="Times New Roman" w:eastAsia="Times New Roman" w:hAnsi="Times New Roman" w:cs="Times New Roman"/>
            <w:color w:val="000000"/>
            <w:kern w:val="0"/>
            <w:sz w:val="26"/>
            <w:szCs w:val="26"/>
            <w:lang w:val="uk-UA" w:eastAsia="uk-UA" w:bidi="uk-UA"/>
          </w:rPr>
          <w:tab/>
          <w:t>203</w:t>
        </w:r>
      </w:hyperlink>
    </w:p>
    <w:p w:rsidR="00ED0D0E" w:rsidRPr="00ED0D0E" w:rsidRDefault="00ED0D0E" w:rsidP="00ED0D0E">
      <w:pPr>
        <w:tabs>
          <w:tab w:val="clear" w:pos="709"/>
          <w:tab w:val="right" w:leader="dot" w:pos="9642"/>
        </w:tabs>
        <w:suppressAutoHyphens w:val="0"/>
        <w:spacing w:after="0" w:line="480" w:lineRule="exact"/>
        <w:ind w:left="320" w:firstLine="0"/>
        <w:rPr>
          <w:rFonts w:ascii="Times New Roman" w:eastAsia="Times New Roman" w:hAnsi="Times New Roman" w:cs="Times New Roman"/>
          <w:color w:val="000000"/>
          <w:kern w:val="0"/>
          <w:sz w:val="26"/>
          <w:szCs w:val="26"/>
          <w:lang w:val="uk-UA" w:eastAsia="uk-UA" w:bidi="uk-UA"/>
        </w:rPr>
      </w:pPr>
      <w:hyperlink w:anchor="bookmark27" w:tooltip="Current Document">
        <w:r w:rsidRPr="00ED0D0E">
          <w:rPr>
            <w:rFonts w:ascii="Times New Roman" w:eastAsia="Times New Roman" w:hAnsi="Times New Roman" w:cs="Times New Roman"/>
            <w:color w:val="000000"/>
            <w:kern w:val="0"/>
            <w:sz w:val="26"/>
            <w:szCs w:val="26"/>
            <w:lang w:val="uk-UA" w:eastAsia="uk-UA" w:bidi="uk-UA"/>
          </w:rPr>
          <w:t>Список використаних джерел до другого розділу</w:t>
        </w:r>
        <w:r w:rsidRPr="00ED0D0E">
          <w:rPr>
            <w:rFonts w:ascii="Times New Roman" w:eastAsia="Times New Roman" w:hAnsi="Times New Roman" w:cs="Times New Roman"/>
            <w:color w:val="000000"/>
            <w:kern w:val="0"/>
            <w:sz w:val="26"/>
            <w:szCs w:val="26"/>
            <w:lang w:val="uk-UA" w:eastAsia="uk-UA" w:bidi="uk-UA"/>
          </w:rPr>
          <w:tab/>
          <w:t xml:space="preserve"> 206</w:t>
        </w:r>
      </w:hyperlink>
    </w:p>
    <w:p w:rsidR="00ED0D0E" w:rsidRPr="00ED0D0E" w:rsidRDefault="00ED0D0E" w:rsidP="00ED0D0E">
      <w:pPr>
        <w:tabs>
          <w:tab w:val="clear" w:pos="709"/>
          <w:tab w:val="right" w:leader="dot" w:pos="9640"/>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hyperlink w:anchor="bookmark5" w:tooltip="Current Document">
        <w:r w:rsidRPr="00ED0D0E">
          <w:rPr>
            <w:rFonts w:ascii="Times New Roman" w:eastAsia="Times New Roman" w:hAnsi="Times New Roman" w:cs="Times New Roman"/>
            <w:color w:val="000000"/>
            <w:kern w:val="0"/>
            <w:sz w:val="26"/>
            <w:szCs w:val="26"/>
            <w:lang w:val="uk-UA" w:eastAsia="uk-UA" w:bidi="uk-UA"/>
          </w:rPr>
          <w:t>Розділ 3. КОНЦЕПТУАЛЬНІ ОСНОВИ РОЗВИТКУ ПРОФЕСІЙНОЇ МЕДІАКУЛЬТУРИ МАЙБУТНІХ МАГІСТРІВ ОСВІТИ</w:t>
        </w:r>
        <w:r w:rsidRPr="00ED0D0E">
          <w:rPr>
            <w:rFonts w:ascii="Times New Roman" w:eastAsia="Times New Roman" w:hAnsi="Times New Roman" w:cs="Times New Roman"/>
            <w:color w:val="000000"/>
            <w:kern w:val="0"/>
            <w:sz w:val="26"/>
            <w:szCs w:val="26"/>
            <w:lang w:val="uk-UA" w:eastAsia="uk-UA" w:bidi="uk-UA"/>
          </w:rPr>
          <w:tab/>
          <w:t>221</w:t>
        </w:r>
      </w:hyperlink>
    </w:p>
    <w:p w:rsidR="00ED0D0E" w:rsidRPr="00ED0D0E" w:rsidRDefault="00ED0D0E" w:rsidP="00ED0D0E">
      <w:pPr>
        <w:numPr>
          <w:ilvl w:val="0"/>
          <w:numId w:val="8"/>
        </w:numPr>
        <w:tabs>
          <w:tab w:val="clear" w:pos="709"/>
          <w:tab w:val="left" w:pos="9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29" w:tooltip="Current Document">
        <w:r w:rsidRPr="00ED0D0E">
          <w:rPr>
            <w:rFonts w:ascii="Times New Roman" w:eastAsia="Times New Roman" w:hAnsi="Times New Roman" w:cs="Times New Roman"/>
            <w:color w:val="000000"/>
            <w:kern w:val="0"/>
            <w:sz w:val="26"/>
            <w:szCs w:val="26"/>
            <w:lang w:val="uk-UA" w:eastAsia="uk-UA" w:bidi="uk-UA"/>
          </w:rPr>
          <w:t>Концепція розвитку професійної медіакультури майбутніх магістрів</w:t>
        </w:r>
      </w:hyperlink>
    </w:p>
    <w:p w:rsidR="00ED0D0E" w:rsidRPr="00ED0D0E" w:rsidRDefault="00ED0D0E" w:rsidP="00ED0D0E">
      <w:pPr>
        <w:tabs>
          <w:tab w:val="clear" w:pos="709"/>
          <w:tab w:val="left" w:leader="dot" w:pos="9150"/>
        </w:tabs>
        <w:suppressAutoHyphens w:val="0"/>
        <w:spacing w:after="0" w:line="480" w:lineRule="exact"/>
        <w:ind w:left="880"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освіти</w:t>
      </w:r>
      <w:r w:rsidRPr="00ED0D0E">
        <w:rPr>
          <w:rFonts w:ascii="Times New Roman" w:eastAsia="Times New Roman" w:hAnsi="Times New Roman" w:cs="Times New Roman"/>
          <w:color w:val="000000"/>
          <w:kern w:val="0"/>
          <w:sz w:val="26"/>
          <w:szCs w:val="26"/>
          <w:lang w:val="uk-UA" w:eastAsia="uk-UA" w:bidi="uk-UA"/>
        </w:rPr>
        <w:tab/>
        <w:t>221</w:t>
      </w:r>
    </w:p>
    <w:p w:rsidR="00ED0D0E" w:rsidRPr="00ED0D0E" w:rsidRDefault="00ED0D0E" w:rsidP="00ED0D0E">
      <w:pPr>
        <w:numPr>
          <w:ilvl w:val="0"/>
          <w:numId w:val="8"/>
        </w:numPr>
        <w:tabs>
          <w:tab w:val="clear" w:pos="709"/>
          <w:tab w:val="left" w:pos="9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30" w:tooltip="Current Document">
        <w:r w:rsidRPr="00ED0D0E">
          <w:rPr>
            <w:rFonts w:ascii="Times New Roman" w:eastAsia="Times New Roman" w:hAnsi="Times New Roman" w:cs="Times New Roman"/>
            <w:color w:val="000000"/>
            <w:kern w:val="0"/>
            <w:sz w:val="26"/>
            <w:szCs w:val="26"/>
            <w:lang w:val="uk-UA" w:eastAsia="uk-UA" w:bidi="uk-UA"/>
          </w:rPr>
          <w:t>Матриця професійної медіакультури майбутніх магістрів освіти:</w:t>
        </w:r>
      </w:hyperlink>
    </w:p>
    <w:p w:rsidR="00ED0D0E" w:rsidRPr="00ED0D0E" w:rsidRDefault="00ED0D0E" w:rsidP="00ED0D0E">
      <w:pPr>
        <w:tabs>
          <w:tab w:val="clear" w:pos="709"/>
          <w:tab w:val="right" w:leader="dot" w:pos="9640"/>
        </w:tabs>
        <w:suppressAutoHyphens w:val="0"/>
        <w:spacing w:after="0" w:line="480" w:lineRule="exact"/>
        <w:ind w:left="880"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структурні компоненти та їхні складники</w:t>
      </w:r>
      <w:r w:rsidRPr="00ED0D0E">
        <w:rPr>
          <w:rFonts w:ascii="Times New Roman" w:eastAsia="Times New Roman" w:hAnsi="Times New Roman" w:cs="Times New Roman"/>
          <w:color w:val="000000"/>
          <w:kern w:val="0"/>
          <w:sz w:val="26"/>
          <w:szCs w:val="26"/>
          <w:lang w:val="uk-UA" w:eastAsia="uk-UA" w:bidi="uk-UA"/>
        </w:rPr>
        <w:tab/>
        <w:t>238</w:t>
      </w:r>
    </w:p>
    <w:p w:rsidR="00ED0D0E" w:rsidRPr="00ED0D0E" w:rsidRDefault="00ED0D0E" w:rsidP="00ED0D0E">
      <w:pPr>
        <w:numPr>
          <w:ilvl w:val="0"/>
          <w:numId w:val="8"/>
        </w:numPr>
        <w:tabs>
          <w:tab w:val="clear" w:pos="709"/>
          <w:tab w:val="left" w:pos="9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32" w:tooltip="Current Document">
        <w:r w:rsidRPr="00ED0D0E">
          <w:rPr>
            <w:rFonts w:ascii="Times New Roman" w:eastAsia="Times New Roman" w:hAnsi="Times New Roman" w:cs="Times New Roman"/>
            <w:color w:val="000000"/>
            <w:kern w:val="0"/>
            <w:sz w:val="26"/>
            <w:szCs w:val="26"/>
            <w:lang w:val="uk-UA" w:eastAsia="uk-UA" w:bidi="uk-UA"/>
          </w:rPr>
          <w:t>Критеріальний вимір і характеристика рівнів розвитку професійної</w:t>
        </w:r>
      </w:hyperlink>
    </w:p>
    <w:p w:rsidR="00ED0D0E" w:rsidRPr="00ED0D0E" w:rsidRDefault="00ED0D0E" w:rsidP="00ED0D0E">
      <w:pPr>
        <w:tabs>
          <w:tab w:val="clear" w:pos="709"/>
          <w:tab w:val="right" w:leader="dot" w:pos="9640"/>
        </w:tabs>
        <w:suppressAutoHyphens w:val="0"/>
        <w:spacing w:after="0" w:line="480" w:lineRule="exact"/>
        <w:ind w:left="880"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медіакультури майбутніх магістрів освіти</w:t>
      </w:r>
      <w:r w:rsidRPr="00ED0D0E">
        <w:rPr>
          <w:rFonts w:ascii="Times New Roman" w:eastAsia="Times New Roman" w:hAnsi="Times New Roman" w:cs="Times New Roman"/>
          <w:color w:val="000000"/>
          <w:kern w:val="0"/>
          <w:sz w:val="26"/>
          <w:szCs w:val="26"/>
          <w:lang w:val="uk-UA" w:eastAsia="uk-UA" w:bidi="uk-UA"/>
        </w:rPr>
        <w:tab/>
        <w:t>263</w:t>
      </w:r>
    </w:p>
    <w:p w:rsidR="00ED0D0E" w:rsidRPr="00ED0D0E" w:rsidRDefault="00ED0D0E" w:rsidP="00ED0D0E">
      <w:pPr>
        <w:tabs>
          <w:tab w:val="clear" w:pos="709"/>
          <w:tab w:val="right" w:leader="dot" w:pos="9640"/>
        </w:tabs>
        <w:suppressAutoHyphens w:val="0"/>
        <w:spacing w:after="0" w:line="480" w:lineRule="exact"/>
        <w:ind w:left="320" w:firstLine="0"/>
        <w:rPr>
          <w:rFonts w:ascii="Times New Roman" w:eastAsia="Times New Roman" w:hAnsi="Times New Roman" w:cs="Times New Roman"/>
          <w:color w:val="000000"/>
          <w:kern w:val="0"/>
          <w:sz w:val="26"/>
          <w:szCs w:val="26"/>
          <w:lang w:val="uk-UA" w:eastAsia="uk-UA" w:bidi="uk-UA"/>
        </w:rPr>
      </w:pPr>
      <w:hyperlink w:anchor="bookmark35" w:tooltip="Current Document">
        <w:r w:rsidRPr="00ED0D0E">
          <w:rPr>
            <w:rFonts w:ascii="Times New Roman" w:eastAsia="Times New Roman" w:hAnsi="Times New Roman" w:cs="Times New Roman"/>
            <w:color w:val="000000"/>
            <w:kern w:val="0"/>
            <w:sz w:val="26"/>
            <w:szCs w:val="26"/>
            <w:lang w:val="uk-UA" w:eastAsia="uk-UA" w:bidi="uk-UA"/>
          </w:rPr>
          <w:t>Висновки до третього розділу</w:t>
        </w:r>
        <w:r w:rsidRPr="00ED0D0E">
          <w:rPr>
            <w:rFonts w:ascii="Times New Roman" w:eastAsia="Times New Roman" w:hAnsi="Times New Roman" w:cs="Times New Roman"/>
            <w:color w:val="000000"/>
            <w:kern w:val="0"/>
            <w:sz w:val="26"/>
            <w:szCs w:val="26"/>
            <w:lang w:val="uk-UA" w:eastAsia="uk-UA" w:bidi="uk-UA"/>
          </w:rPr>
          <w:tab/>
          <w:t>274</w:t>
        </w:r>
      </w:hyperlink>
    </w:p>
    <w:p w:rsidR="00ED0D0E" w:rsidRPr="00ED0D0E" w:rsidRDefault="00ED0D0E" w:rsidP="00ED0D0E">
      <w:pPr>
        <w:tabs>
          <w:tab w:val="clear" w:pos="709"/>
          <w:tab w:val="right" w:leader="dot" w:pos="9640"/>
        </w:tabs>
        <w:suppressAutoHyphens w:val="0"/>
        <w:spacing w:after="60" w:line="480" w:lineRule="exact"/>
        <w:ind w:left="320" w:firstLine="0"/>
        <w:rPr>
          <w:rFonts w:ascii="Times New Roman" w:eastAsia="Times New Roman" w:hAnsi="Times New Roman" w:cs="Times New Roman"/>
          <w:color w:val="000000"/>
          <w:kern w:val="0"/>
          <w:sz w:val="26"/>
          <w:szCs w:val="26"/>
          <w:lang w:val="uk-UA" w:eastAsia="uk-UA" w:bidi="uk-UA"/>
        </w:rPr>
      </w:pPr>
      <w:hyperlink w:anchor="bookmark37" w:tooltip="Current Document">
        <w:r w:rsidRPr="00ED0D0E">
          <w:rPr>
            <w:rFonts w:ascii="Times New Roman" w:eastAsia="Times New Roman" w:hAnsi="Times New Roman" w:cs="Times New Roman"/>
            <w:color w:val="000000"/>
            <w:kern w:val="0"/>
            <w:sz w:val="26"/>
            <w:szCs w:val="26"/>
            <w:lang w:val="uk-UA" w:eastAsia="uk-UA" w:bidi="uk-UA"/>
          </w:rPr>
          <w:t>Список використаних джерел до третього розділу</w:t>
        </w:r>
        <w:r w:rsidRPr="00ED0D0E">
          <w:rPr>
            <w:rFonts w:ascii="Times New Roman" w:eastAsia="Times New Roman" w:hAnsi="Times New Roman" w:cs="Times New Roman"/>
            <w:color w:val="000000"/>
            <w:kern w:val="0"/>
            <w:sz w:val="26"/>
            <w:szCs w:val="26"/>
            <w:lang w:val="uk-UA" w:eastAsia="uk-UA" w:bidi="uk-UA"/>
          </w:rPr>
          <w:tab/>
          <w:t>276</w:t>
        </w:r>
      </w:hyperlink>
    </w:p>
    <w:p w:rsidR="00ED0D0E" w:rsidRPr="00ED0D0E" w:rsidRDefault="00ED0D0E" w:rsidP="00ED0D0E">
      <w:pPr>
        <w:tabs>
          <w:tab w:val="clear" w:pos="709"/>
          <w:tab w:val="right" w:leader="dot" w:pos="9640"/>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hyperlink w:anchor="bookmark42" w:tooltip="Current Document">
        <w:r w:rsidRPr="00ED0D0E">
          <w:rPr>
            <w:rFonts w:ascii="Times New Roman" w:eastAsia="Times New Roman" w:hAnsi="Times New Roman" w:cs="Times New Roman"/>
            <w:color w:val="000000"/>
            <w:kern w:val="0"/>
            <w:sz w:val="26"/>
            <w:szCs w:val="26"/>
            <w:lang w:val="uk-UA" w:eastAsia="uk-UA" w:bidi="uk-UA"/>
          </w:rPr>
          <w:t>Розділ 4. НАУКОВО-МЕТОДИЧНА СИСТЕМА РОЗВИТКУ ПРОФЕСІЙНОЇ МЕДІАКУЛЬТУРИ МАЙБУТНІХ МАГІСТРІВ ОСВІТИ</w:t>
        </w:r>
        <w:r w:rsidRPr="00ED0D0E">
          <w:rPr>
            <w:rFonts w:ascii="Times New Roman" w:eastAsia="Times New Roman" w:hAnsi="Times New Roman" w:cs="Times New Roman"/>
            <w:color w:val="000000"/>
            <w:kern w:val="0"/>
            <w:sz w:val="26"/>
            <w:szCs w:val="26"/>
            <w:lang w:val="uk-UA" w:eastAsia="uk-UA" w:bidi="uk-UA"/>
          </w:rPr>
          <w:tab/>
          <w:t>289</w:t>
        </w:r>
      </w:hyperlink>
    </w:p>
    <w:p w:rsidR="00ED0D0E" w:rsidRPr="00ED0D0E" w:rsidRDefault="00ED0D0E" w:rsidP="00ED0D0E">
      <w:pPr>
        <w:numPr>
          <w:ilvl w:val="0"/>
          <w:numId w:val="9"/>
        </w:numPr>
        <w:tabs>
          <w:tab w:val="clear" w:pos="709"/>
          <w:tab w:val="left" w:pos="91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39" w:tooltip="Current Document">
        <w:r w:rsidRPr="00ED0D0E">
          <w:rPr>
            <w:rFonts w:ascii="Times New Roman" w:eastAsia="Times New Roman" w:hAnsi="Times New Roman" w:cs="Times New Roman"/>
            <w:color w:val="000000"/>
            <w:kern w:val="0"/>
            <w:sz w:val="26"/>
            <w:szCs w:val="26"/>
            <w:lang w:val="uk-UA" w:eastAsia="uk-UA" w:bidi="uk-UA"/>
          </w:rPr>
          <w:t>Система розвитку професійної медіакультури майбутніх магістрів</w:t>
        </w:r>
      </w:hyperlink>
    </w:p>
    <w:p w:rsidR="00ED0D0E" w:rsidRPr="00ED0D0E" w:rsidRDefault="00ED0D0E" w:rsidP="00ED0D0E">
      <w:pPr>
        <w:tabs>
          <w:tab w:val="clear" w:pos="709"/>
          <w:tab w:val="right" w:leader="dot" w:pos="9640"/>
        </w:tabs>
        <w:suppressAutoHyphens w:val="0"/>
        <w:spacing w:after="0" w:line="480" w:lineRule="exact"/>
        <w:ind w:left="880"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освіти</w:t>
      </w:r>
      <w:r w:rsidRPr="00ED0D0E">
        <w:rPr>
          <w:rFonts w:ascii="Times New Roman" w:eastAsia="Times New Roman" w:hAnsi="Times New Roman" w:cs="Times New Roman"/>
          <w:color w:val="000000"/>
          <w:kern w:val="0"/>
          <w:sz w:val="26"/>
          <w:szCs w:val="26"/>
          <w:lang w:val="uk-UA" w:eastAsia="uk-UA" w:bidi="uk-UA"/>
        </w:rPr>
        <w:tab/>
        <w:t>289</w:t>
      </w:r>
    </w:p>
    <w:p w:rsidR="00ED0D0E" w:rsidRPr="00ED0D0E" w:rsidRDefault="00ED0D0E" w:rsidP="00ED0D0E">
      <w:pPr>
        <w:numPr>
          <w:ilvl w:val="0"/>
          <w:numId w:val="9"/>
        </w:numPr>
        <w:tabs>
          <w:tab w:val="clear" w:pos="709"/>
          <w:tab w:val="left" w:pos="91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41" w:tooltip="Current Document">
        <w:r w:rsidRPr="00ED0D0E">
          <w:rPr>
            <w:rFonts w:ascii="Times New Roman" w:eastAsia="Times New Roman" w:hAnsi="Times New Roman" w:cs="Times New Roman"/>
            <w:color w:val="000000"/>
            <w:kern w:val="0"/>
            <w:sz w:val="26"/>
            <w:szCs w:val="26"/>
            <w:lang w:val="uk-UA" w:eastAsia="uk-UA" w:bidi="uk-UA"/>
          </w:rPr>
          <w:t>Педагогічні умови розвитку професійної медіакультури майбутніх</w:t>
        </w:r>
      </w:hyperlink>
    </w:p>
    <w:p w:rsidR="00ED0D0E" w:rsidRPr="00ED0D0E" w:rsidRDefault="00ED0D0E" w:rsidP="00ED0D0E">
      <w:pPr>
        <w:tabs>
          <w:tab w:val="clear" w:pos="709"/>
          <w:tab w:val="right" w:leader="dot" w:pos="9640"/>
        </w:tabs>
        <w:suppressAutoHyphens w:val="0"/>
        <w:spacing w:after="0" w:line="480" w:lineRule="exact"/>
        <w:ind w:left="880"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магістрів освіти</w:t>
      </w:r>
      <w:r w:rsidRPr="00ED0D0E">
        <w:rPr>
          <w:rFonts w:ascii="Times New Roman" w:eastAsia="Times New Roman" w:hAnsi="Times New Roman" w:cs="Times New Roman"/>
          <w:color w:val="000000"/>
          <w:kern w:val="0"/>
          <w:sz w:val="26"/>
          <w:szCs w:val="26"/>
          <w:lang w:val="uk-UA" w:eastAsia="uk-UA" w:bidi="uk-UA"/>
        </w:rPr>
        <w:tab/>
        <w:t>299</w:t>
      </w:r>
    </w:p>
    <w:p w:rsidR="00ED0D0E" w:rsidRPr="00ED0D0E" w:rsidRDefault="00ED0D0E" w:rsidP="00ED0D0E">
      <w:pPr>
        <w:numPr>
          <w:ilvl w:val="0"/>
          <w:numId w:val="10"/>
        </w:numPr>
        <w:tabs>
          <w:tab w:val="clear" w:pos="709"/>
          <w:tab w:val="left" w:pos="112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44" w:tooltip="Current Document">
        <w:r w:rsidRPr="00ED0D0E">
          <w:rPr>
            <w:rFonts w:ascii="Times New Roman" w:eastAsia="Times New Roman" w:hAnsi="Times New Roman" w:cs="Times New Roman"/>
            <w:color w:val="000000"/>
            <w:kern w:val="0"/>
            <w:sz w:val="26"/>
            <w:szCs w:val="26"/>
            <w:lang w:val="uk-UA" w:eastAsia="uk-UA" w:bidi="uk-UA"/>
          </w:rPr>
          <w:t>Створення та підтримка медіаінформаційного середовища закладу</w:t>
        </w:r>
      </w:hyperlink>
    </w:p>
    <w:p w:rsidR="00ED0D0E" w:rsidRPr="00ED0D0E" w:rsidRDefault="00ED0D0E" w:rsidP="00ED0D0E">
      <w:pPr>
        <w:tabs>
          <w:tab w:val="clear" w:pos="709"/>
          <w:tab w:val="right" w:leader="dot" w:pos="9640"/>
        </w:tabs>
        <w:suppressAutoHyphens w:val="0"/>
        <w:spacing w:after="0" w:line="480" w:lineRule="exact"/>
        <w:ind w:left="880"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вищої освіти</w:t>
      </w:r>
      <w:r w:rsidRPr="00ED0D0E">
        <w:rPr>
          <w:rFonts w:ascii="Times New Roman" w:eastAsia="Times New Roman" w:hAnsi="Times New Roman" w:cs="Times New Roman"/>
          <w:color w:val="000000"/>
          <w:kern w:val="0"/>
          <w:sz w:val="26"/>
          <w:szCs w:val="26"/>
          <w:lang w:val="uk-UA" w:eastAsia="uk-UA" w:bidi="uk-UA"/>
        </w:rPr>
        <w:tab/>
        <w:t>313</w:t>
      </w:r>
    </w:p>
    <w:p w:rsidR="00ED0D0E" w:rsidRPr="00ED0D0E" w:rsidRDefault="00ED0D0E" w:rsidP="00ED0D0E">
      <w:pPr>
        <w:numPr>
          <w:ilvl w:val="0"/>
          <w:numId w:val="10"/>
        </w:numPr>
        <w:tabs>
          <w:tab w:val="clear" w:pos="709"/>
          <w:tab w:val="left" w:pos="112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46" w:tooltip="Current Document">
        <w:r w:rsidRPr="00ED0D0E">
          <w:rPr>
            <w:rFonts w:ascii="Times New Roman" w:eastAsia="Times New Roman" w:hAnsi="Times New Roman" w:cs="Times New Roman"/>
            <w:color w:val="000000"/>
            <w:kern w:val="0"/>
            <w:sz w:val="26"/>
            <w:szCs w:val="26"/>
            <w:lang w:val="uk-UA" w:eastAsia="uk-UA" w:bidi="uk-UA"/>
          </w:rPr>
          <w:t>Реалізація медіаосвітнього змісту професійної підготовки майбутніх</w:t>
        </w:r>
      </w:hyperlink>
    </w:p>
    <w:p w:rsidR="00ED0D0E" w:rsidRPr="00ED0D0E" w:rsidRDefault="00ED0D0E" w:rsidP="00ED0D0E">
      <w:pPr>
        <w:tabs>
          <w:tab w:val="clear" w:pos="709"/>
          <w:tab w:val="right" w:leader="dot" w:pos="9640"/>
        </w:tabs>
        <w:suppressAutoHyphens w:val="0"/>
        <w:spacing w:after="0" w:line="480" w:lineRule="exact"/>
        <w:ind w:left="880"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магістрів освіти</w:t>
      </w:r>
      <w:r w:rsidRPr="00ED0D0E">
        <w:rPr>
          <w:rFonts w:ascii="Times New Roman" w:eastAsia="Times New Roman" w:hAnsi="Times New Roman" w:cs="Times New Roman"/>
          <w:color w:val="000000"/>
          <w:kern w:val="0"/>
          <w:sz w:val="26"/>
          <w:szCs w:val="26"/>
          <w:lang w:val="uk-UA" w:eastAsia="uk-UA" w:bidi="uk-UA"/>
        </w:rPr>
        <w:tab/>
        <w:t>325</w:t>
      </w:r>
    </w:p>
    <w:p w:rsidR="00ED0D0E" w:rsidRPr="00ED0D0E" w:rsidRDefault="00ED0D0E" w:rsidP="00ED0D0E">
      <w:pPr>
        <w:numPr>
          <w:ilvl w:val="0"/>
          <w:numId w:val="10"/>
        </w:numPr>
        <w:tabs>
          <w:tab w:val="clear" w:pos="709"/>
          <w:tab w:val="left" w:pos="112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48" w:tooltip="Current Document">
        <w:r w:rsidRPr="00ED0D0E">
          <w:rPr>
            <w:rFonts w:ascii="Times New Roman" w:eastAsia="Times New Roman" w:hAnsi="Times New Roman" w:cs="Times New Roman"/>
            <w:color w:val="000000"/>
            <w:kern w:val="0"/>
            <w:sz w:val="26"/>
            <w:szCs w:val="26"/>
            <w:lang w:val="uk-UA" w:eastAsia="uk-UA" w:bidi="uk-UA"/>
          </w:rPr>
          <w:t>Активізація самостійної навчально-пізнавальної діяльності</w:t>
        </w:r>
      </w:hyperlink>
    </w:p>
    <w:p w:rsidR="00ED0D0E" w:rsidRPr="00ED0D0E" w:rsidRDefault="00ED0D0E" w:rsidP="00ED0D0E">
      <w:pPr>
        <w:tabs>
          <w:tab w:val="clear" w:pos="709"/>
          <w:tab w:val="right" w:leader="dot" w:pos="9640"/>
        </w:tabs>
        <w:suppressAutoHyphens w:val="0"/>
        <w:spacing w:after="0" w:line="480" w:lineRule="exact"/>
        <w:ind w:left="880" w:firstLine="0"/>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майбутніх магістрів освіти засобами інформаційно-комунікаційних технологій</w:t>
      </w:r>
      <w:r w:rsidRPr="00ED0D0E">
        <w:rPr>
          <w:rFonts w:ascii="Times New Roman" w:eastAsia="Times New Roman" w:hAnsi="Times New Roman" w:cs="Times New Roman"/>
          <w:color w:val="000000"/>
          <w:kern w:val="0"/>
          <w:sz w:val="26"/>
          <w:szCs w:val="26"/>
          <w:lang w:val="uk-UA" w:eastAsia="uk-UA" w:bidi="uk-UA"/>
        </w:rPr>
        <w:tab/>
        <w:t>335</w:t>
      </w:r>
    </w:p>
    <w:p w:rsidR="00ED0D0E" w:rsidRPr="00ED0D0E" w:rsidRDefault="00ED0D0E" w:rsidP="00ED0D0E">
      <w:pPr>
        <w:numPr>
          <w:ilvl w:val="0"/>
          <w:numId w:val="10"/>
        </w:numPr>
        <w:tabs>
          <w:tab w:val="clear" w:pos="709"/>
          <w:tab w:val="left" w:pos="112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49" w:tooltip="Current Document">
        <w:r w:rsidRPr="00ED0D0E">
          <w:rPr>
            <w:rFonts w:ascii="Times New Roman" w:eastAsia="Times New Roman" w:hAnsi="Times New Roman" w:cs="Times New Roman"/>
            <w:color w:val="000000"/>
            <w:kern w:val="0"/>
            <w:sz w:val="26"/>
            <w:szCs w:val="26"/>
            <w:lang w:val="uk-UA" w:eastAsia="uk-UA" w:bidi="uk-UA"/>
          </w:rPr>
          <w:t>Актуалізація сучасних напрямів і технологій розвитку професійної</w:t>
        </w:r>
      </w:hyperlink>
    </w:p>
    <w:p w:rsidR="00ED0D0E" w:rsidRPr="00ED0D0E" w:rsidRDefault="00ED0D0E" w:rsidP="00ED0D0E">
      <w:pPr>
        <w:tabs>
          <w:tab w:val="clear" w:pos="709"/>
          <w:tab w:val="right" w:leader="dot" w:pos="9640"/>
        </w:tabs>
        <w:suppressAutoHyphens w:val="0"/>
        <w:spacing w:after="0" w:line="480" w:lineRule="exact"/>
        <w:ind w:left="880"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медіакультури майбутніх магістрів освіти</w:t>
      </w:r>
      <w:r w:rsidRPr="00ED0D0E">
        <w:rPr>
          <w:rFonts w:ascii="Times New Roman" w:eastAsia="Times New Roman" w:hAnsi="Times New Roman" w:cs="Times New Roman"/>
          <w:color w:val="000000"/>
          <w:kern w:val="0"/>
          <w:sz w:val="26"/>
          <w:szCs w:val="26"/>
          <w:lang w:val="uk-UA" w:eastAsia="uk-UA" w:bidi="uk-UA"/>
        </w:rPr>
        <w:tab/>
        <w:t>350</w:t>
      </w:r>
    </w:p>
    <w:p w:rsidR="00ED0D0E" w:rsidRPr="00ED0D0E" w:rsidRDefault="00ED0D0E" w:rsidP="00ED0D0E">
      <w:pPr>
        <w:tabs>
          <w:tab w:val="clear" w:pos="709"/>
          <w:tab w:val="right" w:leader="dot" w:pos="9640"/>
        </w:tabs>
        <w:suppressAutoHyphens w:val="0"/>
        <w:spacing w:after="0" w:line="480" w:lineRule="exact"/>
        <w:ind w:left="320" w:firstLine="0"/>
        <w:rPr>
          <w:rFonts w:ascii="Times New Roman" w:eastAsia="Times New Roman" w:hAnsi="Times New Roman" w:cs="Times New Roman"/>
          <w:color w:val="000000"/>
          <w:kern w:val="0"/>
          <w:sz w:val="26"/>
          <w:szCs w:val="26"/>
          <w:lang w:val="uk-UA" w:eastAsia="uk-UA" w:bidi="uk-UA"/>
        </w:rPr>
      </w:pPr>
      <w:hyperlink w:anchor="bookmark52" w:tooltip="Current Document">
        <w:r w:rsidRPr="00ED0D0E">
          <w:rPr>
            <w:rFonts w:ascii="Times New Roman" w:eastAsia="Times New Roman" w:hAnsi="Times New Roman" w:cs="Times New Roman"/>
            <w:color w:val="000000"/>
            <w:kern w:val="0"/>
            <w:sz w:val="26"/>
            <w:szCs w:val="26"/>
            <w:lang w:val="uk-UA" w:eastAsia="uk-UA" w:bidi="uk-UA"/>
          </w:rPr>
          <w:t>Висновки до четвертого розділу</w:t>
        </w:r>
        <w:r w:rsidRPr="00ED0D0E">
          <w:rPr>
            <w:rFonts w:ascii="Times New Roman" w:eastAsia="Times New Roman" w:hAnsi="Times New Roman" w:cs="Times New Roman"/>
            <w:color w:val="000000"/>
            <w:kern w:val="0"/>
            <w:sz w:val="26"/>
            <w:szCs w:val="26"/>
            <w:lang w:val="uk-UA" w:eastAsia="uk-UA" w:bidi="uk-UA"/>
          </w:rPr>
          <w:tab/>
          <w:t>387</w:t>
        </w:r>
      </w:hyperlink>
    </w:p>
    <w:p w:rsidR="00ED0D0E" w:rsidRPr="00ED0D0E" w:rsidRDefault="00ED0D0E" w:rsidP="00ED0D0E">
      <w:pPr>
        <w:tabs>
          <w:tab w:val="clear" w:pos="709"/>
          <w:tab w:val="right" w:leader="dot" w:pos="9640"/>
        </w:tabs>
        <w:suppressAutoHyphens w:val="0"/>
        <w:spacing w:after="0" w:line="480" w:lineRule="exact"/>
        <w:ind w:left="320" w:firstLine="0"/>
        <w:rPr>
          <w:rFonts w:ascii="Times New Roman" w:eastAsia="Times New Roman" w:hAnsi="Times New Roman" w:cs="Times New Roman"/>
          <w:color w:val="000000"/>
          <w:kern w:val="0"/>
          <w:sz w:val="26"/>
          <w:szCs w:val="26"/>
          <w:lang w:val="uk-UA" w:eastAsia="uk-UA" w:bidi="uk-UA"/>
        </w:rPr>
      </w:pPr>
      <w:hyperlink w:anchor="bookmark54" w:tooltip="Current Document">
        <w:r w:rsidRPr="00ED0D0E">
          <w:rPr>
            <w:rFonts w:ascii="Times New Roman" w:eastAsia="Times New Roman" w:hAnsi="Times New Roman" w:cs="Times New Roman"/>
            <w:color w:val="000000"/>
            <w:kern w:val="0"/>
            <w:sz w:val="26"/>
            <w:szCs w:val="26"/>
            <w:lang w:val="uk-UA" w:eastAsia="uk-UA" w:bidi="uk-UA"/>
          </w:rPr>
          <w:t>Список використаних джерел до четвертого розділу</w:t>
        </w:r>
        <w:r w:rsidRPr="00ED0D0E">
          <w:rPr>
            <w:rFonts w:ascii="Times New Roman" w:eastAsia="Times New Roman" w:hAnsi="Times New Roman" w:cs="Times New Roman"/>
            <w:color w:val="000000"/>
            <w:kern w:val="0"/>
            <w:sz w:val="26"/>
            <w:szCs w:val="26"/>
            <w:lang w:val="uk-UA" w:eastAsia="uk-UA" w:bidi="uk-UA"/>
          </w:rPr>
          <w:tab/>
          <w:t>389</w:t>
        </w:r>
      </w:hyperlink>
    </w:p>
    <w:p w:rsidR="00ED0D0E" w:rsidRPr="00ED0D0E" w:rsidRDefault="00ED0D0E" w:rsidP="00ED0D0E">
      <w:pPr>
        <w:tabs>
          <w:tab w:val="clear" w:pos="709"/>
          <w:tab w:val="right" w:leader="dot" w:pos="9198"/>
        </w:tabs>
        <w:suppressAutoHyphens w:val="0"/>
        <w:spacing w:after="0" w:line="480" w:lineRule="exact"/>
        <w:ind w:right="440" w:firstLine="0"/>
        <w:rPr>
          <w:rFonts w:ascii="Times New Roman" w:eastAsia="Times New Roman" w:hAnsi="Times New Roman" w:cs="Times New Roman"/>
          <w:color w:val="000000"/>
          <w:kern w:val="0"/>
          <w:sz w:val="26"/>
          <w:szCs w:val="26"/>
          <w:lang w:val="uk-UA" w:eastAsia="uk-UA" w:bidi="uk-UA"/>
        </w:rPr>
      </w:pPr>
      <w:hyperlink w:anchor="bookmark58" w:tooltip="Current Document">
        <w:r w:rsidRPr="00ED0D0E">
          <w:rPr>
            <w:rFonts w:ascii="Times New Roman" w:eastAsia="Times New Roman" w:hAnsi="Times New Roman" w:cs="Times New Roman"/>
            <w:color w:val="000000"/>
            <w:kern w:val="0"/>
            <w:sz w:val="26"/>
            <w:szCs w:val="26"/>
            <w:lang w:val="uk-UA" w:eastAsia="uk-UA" w:bidi="uk-UA"/>
          </w:rPr>
          <w:t>Розділ 5. РЕЗУЛЬТАТИ ДОСЛІДНО-ЕКСПЕРИМЕНТАЛЬНОЇ РОБОТИ З РОЗВИТКУ ПРОФЕСІЙНОЇ МЕДІАКУЛЬТУРИ МАЙБУТНІХ МАГІСТРІВ ОСВІТИ</w:t>
        </w:r>
        <w:r w:rsidRPr="00ED0D0E">
          <w:rPr>
            <w:rFonts w:ascii="Times New Roman" w:eastAsia="Times New Roman" w:hAnsi="Times New Roman" w:cs="Times New Roman"/>
            <w:color w:val="000000"/>
            <w:kern w:val="0"/>
            <w:sz w:val="26"/>
            <w:szCs w:val="26"/>
            <w:lang w:val="uk-UA" w:eastAsia="uk-UA" w:bidi="uk-UA"/>
          </w:rPr>
          <w:tab/>
          <w:t>406</w:t>
        </w:r>
      </w:hyperlink>
    </w:p>
    <w:p w:rsidR="00ED0D0E" w:rsidRPr="00ED0D0E" w:rsidRDefault="00ED0D0E" w:rsidP="00ED0D0E">
      <w:pPr>
        <w:numPr>
          <w:ilvl w:val="0"/>
          <w:numId w:val="11"/>
        </w:numPr>
        <w:tabs>
          <w:tab w:val="clear" w:pos="709"/>
          <w:tab w:val="left" w:pos="904"/>
          <w:tab w:val="right" w:leader="dot" w:pos="963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61" w:tooltip="Current Document">
        <w:r w:rsidRPr="00ED0D0E">
          <w:rPr>
            <w:rFonts w:ascii="Times New Roman" w:eastAsia="Times New Roman" w:hAnsi="Times New Roman" w:cs="Times New Roman"/>
            <w:color w:val="000000"/>
            <w:kern w:val="0"/>
            <w:sz w:val="26"/>
            <w:szCs w:val="26"/>
            <w:lang w:val="uk-UA" w:eastAsia="uk-UA" w:bidi="uk-UA"/>
          </w:rPr>
          <w:t>Логіка і завдання дослідно-експериментальної роботи</w:t>
        </w:r>
        <w:r w:rsidRPr="00ED0D0E">
          <w:rPr>
            <w:rFonts w:ascii="Times New Roman" w:eastAsia="Times New Roman" w:hAnsi="Times New Roman" w:cs="Times New Roman"/>
            <w:color w:val="000000"/>
            <w:kern w:val="0"/>
            <w:sz w:val="26"/>
            <w:szCs w:val="26"/>
            <w:lang w:val="uk-UA" w:eastAsia="uk-UA" w:bidi="uk-UA"/>
          </w:rPr>
          <w:tab/>
          <w:t>406</w:t>
        </w:r>
      </w:hyperlink>
    </w:p>
    <w:p w:rsidR="00ED0D0E" w:rsidRPr="00ED0D0E" w:rsidRDefault="00ED0D0E" w:rsidP="00ED0D0E">
      <w:pPr>
        <w:numPr>
          <w:ilvl w:val="0"/>
          <w:numId w:val="11"/>
        </w:numPr>
        <w:tabs>
          <w:tab w:val="clear" w:pos="709"/>
          <w:tab w:val="left" w:pos="904"/>
          <w:tab w:val="right" w:leader="dot" w:pos="963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65" w:tooltip="Current Document">
        <w:r w:rsidRPr="00ED0D0E">
          <w:rPr>
            <w:rFonts w:ascii="Times New Roman" w:eastAsia="Times New Roman" w:hAnsi="Times New Roman" w:cs="Times New Roman"/>
            <w:color w:val="000000"/>
            <w:kern w:val="0"/>
            <w:sz w:val="26"/>
            <w:szCs w:val="26"/>
            <w:lang w:val="uk-UA" w:eastAsia="uk-UA" w:bidi="uk-UA"/>
          </w:rPr>
          <w:t>Аналіз результатів констатувального етапу експерименту</w:t>
        </w:r>
        <w:r w:rsidRPr="00ED0D0E">
          <w:rPr>
            <w:rFonts w:ascii="Times New Roman" w:eastAsia="Times New Roman" w:hAnsi="Times New Roman" w:cs="Times New Roman"/>
            <w:color w:val="000000"/>
            <w:kern w:val="0"/>
            <w:sz w:val="26"/>
            <w:szCs w:val="26"/>
            <w:lang w:val="uk-UA" w:eastAsia="uk-UA" w:bidi="uk-UA"/>
          </w:rPr>
          <w:tab/>
          <w:t>427</w:t>
        </w:r>
      </w:hyperlink>
    </w:p>
    <w:p w:rsidR="00ED0D0E" w:rsidRPr="00ED0D0E" w:rsidRDefault="00ED0D0E" w:rsidP="00ED0D0E">
      <w:pPr>
        <w:numPr>
          <w:ilvl w:val="0"/>
          <w:numId w:val="11"/>
        </w:numPr>
        <w:tabs>
          <w:tab w:val="clear" w:pos="709"/>
          <w:tab w:val="left" w:pos="904"/>
          <w:tab w:val="right" w:leader="dot" w:pos="963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67" w:tooltip="Current Document">
        <w:r w:rsidRPr="00ED0D0E">
          <w:rPr>
            <w:rFonts w:ascii="Times New Roman" w:eastAsia="Times New Roman" w:hAnsi="Times New Roman" w:cs="Times New Roman"/>
            <w:color w:val="000000"/>
            <w:kern w:val="0"/>
            <w:sz w:val="26"/>
            <w:szCs w:val="26"/>
            <w:lang w:val="uk-UA" w:eastAsia="uk-UA" w:bidi="uk-UA"/>
          </w:rPr>
          <w:t>Аналіз результатів дослідно-експериментальної роботи</w:t>
        </w:r>
        <w:r w:rsidRPr="00ED0D0E">
          <w:rPr>
            <w:rFonts w:ascii="Times New Roman" w:eastAsia="Times New Roman" w:hAnsi="Times New Roman" w:cs="Times New Roman"/>
            <w:color w:val="000000"/>
            <w:kern w:val="0"/>
            <w:sz w:val="26"/>
            <w:szCs w:val="26"/>
            <w:lang w:val="uk-UA" w:eastAsia="uk-UA" w:bidi="uk-UA"/>
          </w:rPr>
          <w:tab/>
          <w:t>442</w:t>
        </w:r>
      </w:hyperlink>
    </w:p>
    <w:p w:rsidR="00ED0D0E" w:rsidRPr="00ED0D0E" w:rsidRDefault="00ED0D0E" w:rsidP="00ED0D0E">
      <w:pPr>
        <w:tabs>
          <w:tab w:val="clear" w:pos="709"/>
          <w:tab w:val="right" w:leader="dot" w:pos="9634"/>
        </w:tabs>
        <w:suppressAutoHyphens w:val="0"/>
        <w:spacing w:after="0" w:line="480" w:lineRule="exact"/>
        <w:ind w:left="320" w:firstLine="0"/>
        <w:rPr>
          <w:rFonts w:ascii="Times New Roman" w:eastAsia="Times New Roman" w:hAnsi="Times New Roman" w:cs="Times New Roman"/>
          <w:color w:val="000000"/>
          <w:kern w:val="0"/>
          <w:sz w:val="26"/>
          <w:szCs w:val="26"/>
          <w:lang w:val="uk-UA" w:eastAsia="uk-UA" w:bidi="uk-UA"/>
        </w:rPr>
      </w:pPr>
      <w:hyperlink w:anchor="bookmark69" w:tooltip="Current Document">
        <w:r w:rsidRPr="00ED0D0E">
          <w:rPr>
            <w:rFonts w:ascii="Times New Roman" w:eastAsia="Times New Roman" w:hAnsi="Times New Roman" w:cs="Times New Roman"/>
            <w:color w:val="000000"/>
            <w:kern w:val="0"/>
            <w:sz w:val="26"/>
            <w:szCs w:val="26"/>
            <w:lang w:val="uk-UA" w:eastAsia="uk-UA" w:bidi="uk-UA"/>
          </w:rPr>
          <w:t>Висновки до п’ятого розділу</w:t>
        </w:r>
        <w:r w:rsidRPr="00ED0D0E">
          <w:rPr>
            <w:rFonts w:ascii="Times New Roman" w:eastAsia="Times New Roman" w:hAnsi="Times New Roman" w:cs="Times New Roman"/>
            <w:color w:val="000000"/>
            <w:kern w:val="0"/>
            <w:sz w:val="26"/>
            <w:szCs w:val="26"/>
            <w:lang w:val="uk-UA" w:eastAsia="uk-UA" w:bidi="uk-UA"/>
          </w:rPr>
          <w:tab/>
          <w:t>467</w:t>
        </w:r>
      </w:hyperlink>
    </w:p>
    <w:p w:rsidR="00ED0D0E" w:rsidRPr="00ED0D0E" w:rsidRDefault="00ED0D0E" w:rsidP="00ED0D0E">
      <w:pPr>
        <w:tabs>
          <w:tab w:val="clear" w:pos="709"/>
          <w:tab w:val="right" w:leader="dot" w:pos="9634"/>
        </w:tabs>
        <w:suppressAutoHyphens w:val="0"/>
        <w:spacing w:after="236" w:line="480" w:lineRule="exact"/>
        <w:ind w:left="320" w:firstLine="0"/>
        <w:rPr>
          <w:rFonts w:ascii="Times New Roman" w:eastAsia="Times New Roman" w:hAnsi="Times New Roman" w:cs="Times New Roman"/>
          <w:color w:val="000000"/>
          <w:kern w:val="0"/>
          <w:sz w:val="26"/>
          <w:szCs w:val="26"/>
          <w:lang w:val="uk-UA" w:eastAsia="uk-UA" w:bidi="uk-UA"/>
        </w:rPr>
      </w:pPr>
      <w:hyperlink w:anchor="bookmark71" w:tooltip="Current Document">
        <w:r w:rsidRPr="00ED0D0E">
          <w:rPr>
            <w:rFonts w:ascii="Times New Roman" w:eastAsia="Times New Roman" w:hAnsi="Times New Roman" w:cs="Times New Roman"/>
            <w:color w:val="000000"/>
            <w:kern w:val="0"/>
            <w:sz w:val="26"/>
            <w:szCs w:val="26"/>
            <w:lang w:val="uk-UA" w:eastAsia="uk-UA" w:bidi="uk-UA"/>
          </w:rPr>
          <w:t>Список використаних джерел до п’ятого розділу</w:t>
        </w:r>
        <w:r w:rsidRPr="00ED0D0E">
          <w:rPr>
            <w:rFonts w:ascii="Times New Roman" w:eastAsia="Times New Roman" w:hAnsi="Times New Roman" w:cs="Times New Roman"/>
            <w:color w:val="000000"/>
            <w:kern w:val="0"/>
            <w:sz w:val="26"/>
            <w:szCs w:val="26"/>
            <w:lang w:val="uk-UA" w:eastAsia="uk-UA" w:bidi="uk-UA"/>
          </w:rPr>
          <w:tab/>
          <w:t>469</w:t>
        </w:r>
      </w:hyperlink>
    </w:p>
    <w:p w:rsidR="00ED0D0E" w:rsidRPr="00ED0D0E" w:rsidRDefault="00ED0D0E" w:rsidP="00ED0D0E">
      <w:pPr>
        <w:tabs>
          <w:tab w:val="clear" w:pos="709"/>
          <w:tab w:val="right" w:leader="dot" w:pos="9634"/>
        </w:tabs>
        <w:suppressAutoHyphens w:val="0"/>
        <w:spacing w:after="292" w:line="260" w:lineRule="exact"/>
        <w:ind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ВИСНОВКИ</w:t>
      </w:r>
      <w:r w:rsidRPr="00ED0D0E">
        <w:rPr>
          <w:rFonts w:ascii="Times New Roman" w:eastAsia="Times New Roman" w:hAnsi="Times New Roman" w:cs="Times New Roman"/>
          <w:color w:val="000000"/>
          <w:kern w:val="0"/>
          <w:sz w:val="26"/>
          <w:szCs w:val="26"/>
          <w:lang w:val="uk-UA" w:eastAsia="uk-UA" w:bidi="uk-UA"/>
        </w:rPr>
        <w:tab/>
        <w:t>476</w:t>
      </w:r>
    </w:p>
    <w:p w:rsidR="00ED0D0E" w:rsidRPr="00ED0D0E" w:rsidRDefault="00ED0D0E" w:rsidP="00ED0D0E">
      <w:pPr>
        <w:tabs>
          <w:tab w:val="clear" w:pos="709"/>
          <w:tab w:val="right" w:leader="dot" w:pos="9634"/>
        </w:tabs>
        <w:suppressAutoHyphens w:val="0"/>
        <w:spacing w:after="0" w:line="260" w:lineRule="exact"/>
        <w:ind w:firstLine="0"/>
        <w:rPr>
          <w:rFonts w:ascii="Times New Roman" w:eastAsia="Times New Roman" w:hAnsi="Times New Roman" w:cs="Times New Roman"/>
          <w:color w:val="000000"/>
          <w:kern w:val="0"/>
          <w:sz w:val="26"/>
          <w:szCs w:val="26"/>
          <w:lang w:val="uk-UA" w:eastAsia="uk-UA" w:bidi="uk-UA"/>
        </w:rPr>
        <w:sectPr w:rsidR="00ED0D0E" w:rsidRPr="00ED0D0E" w:rsidSect="00ED0D0E">
          <w:type w:val="continuous"/>
          <w:pgSz w:w="11900" w:h="16840"/>
          <w:pgMar w:top="1100" w:right="555" w:bottom="1542" w:left="1667" w:header="0" w:footer="3" w:gutter="0"/>
          <w:cols w:space="720"/>
          <w:noEndnote/>
          <w:docGrid w:linePitch="360"/>
        </w:sectPr>
      </w:pPr>
      <w:r w:rsidRPr="00ED0D0E">
        <w:rPr>
          <w:rFonts w:ascii="Times New Roman" w:eastAsia="Times New Roman" w:hAnsi="Times New Roman" w:cs="Times New Roman"/>
          <w:color w:val="000000"/>
          <w:kern w:val="0"/>
          <w:sz w:val="26"/>
          <w:szCs w:val="26"/>
          <w:lang w:val="uk-UA" w:eastAsia="uk-UA" w:bidi="uk-UA"/>
        </w:rPr>
        <w:t>ДОДАТКИ</w:t>
      </w:r>
      <w:r w:rsidRPr="00ED0D0E">
        <w:rPr>
          <w:rFonts w:ascii="Times New Roman" w:eastAsia="Times New Roman" w:hAnsi="Times New Roman" w:cs="Times New Roman"/>
          <w:color w:val="000000"/>
          <w:kern w:val="0"/>
          <w:sz w:val="26"/>
          <w:szCs w:val="26"/>
          <w:lang w:val="uk-UA" w:eastAsia="uk-UA" w:bidi="uk-UA"/>
        </w:rPr>
        <w:tab/>
        <w:t>483</w:t>
      </w:r>
      <w:r w:rsidRPr="00ED0D0E">
        <w:rPr>
          <w:rFonts w:ascii="Times New Roman" w:eastAsia="Times New Roman" w:hAnsi="Times New Roman" w:cs="Times New Roman"/>
          <w:color w:val="000000"/>
          <w:kern w:val="0"/>
          <w:sz w:val="26"/>
          <w:szCs w:val="26"/>
          <w:lang w:val="uk-UA" w:eastAsia="uk-UA" w:bidi="uk-UA"/>
        </w:rPr>
        <w:fldChar w:fldCharType="end"/>
      </w:r>
    </w:p>
    <w:p w:rsidR="00ED0D0E" w:rsidRPr="00ED0D0E" w:rsidRDefault="00ED0D0E" w:rsidP="00ED0D0E">
      <w:pPr>
        <w:tabs>
          <w:tab w:val="clear" w:pos="709"/>
        </w:tabs>
        <w:suppressAutoHyphens w:val="0"/>
        <w:spacing w:after="481" w:line="260" w:lineRule="exact"/>
        <w:ind w:firstLine="0"/>
        <w:jc w:val="center"/>
        <w:rPr>
          <w:rFonts w:ascii="Times New Roman" w:eastAsia="Times New Roman" w:hAnsi="Times New Roman" w:cs="Times New Roman"/>
          <w:b/>
          <w:bCs/>
          <w:color w:val="000000"/>
          <w:kern w:val="0"/>
          <w:sz w:val="26"/>
          <w:szCs w:val="26"/>
          <w:lang w:val="uk-UA" w:eastAsia="uk-UA" w:bidi="uk-UA"/>
        </w:rPr>
      </w:pPr>
      <w:r w:rsidRPr="00ED0D0E">
        <w:rPr>
          <w:rFonts w:ascii="Times New Roman" w:eastAsia="Times New Roman" w:hAnsi="Times New Roman" w:cs="Times New Roman"/>
          <w:b/>
          <w:bCs/>
          <w:color w:val="000000"/>
          <w:kern w:val="0"/>
          <w:sz w:val="26"/>
          <w:szCs w:val="26"/>
          <w:lang w:val="uk-UA" w:eastAsia="uk-UA" w:bidi="uk-UA"/>
        </w:rPr>
        <w:t>ВСТУП</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bookmarkStart w:id="0" w:name="bookmark0"/>
      <w:r w:rsidRPr="00ED0D0E">
        <w:rPr>
          <w:rFonts w:ascii="Times New Roman" w:eastAsia="Times New Roman" w:hAnsi="Times New Roman" w:cs="Times New Roman"/>
          <w:b/>
          <w:bCs/>
          <w:color w:val="000000"/>
          <w:kern w:val="0"/>
          <w:sz w:val="26"/>
          <w:szCs w:val="26"/>
          <w:lang w:val="uk-UA" w:eastAsia="uk-UA" w:bidi="uk-UA"/>
        </w:rPr>
        <w:t xml:space="preserve">Актуальність теми дослідження. </w:t>
      </w:r>
      <w:r w:rsidRPr="00ED0D0E">
        <w:rPr>
          <w:rFonts w:ascii="Times New Roman" w:eastAsia="Times New Roman" w:hAnsi="Times New Roman" w:cs="Times New Roman"/>
          <w:color w:val="000000"/>
          <w:kern w:val="0"/>
          <w:sz w:val="26"/>
          <w:szCs w:val="26"/>
          <w:lang w:val="uk-UA" w:eastAsia="uk-UA" w:bidi="uk-UA"/>
        </w:rPr>
        <w:t>Сучасний освітній медіапростір ставить новітні вимоги до професійної підготовки фахівців освіти, з-поміж яких першорядними є засвоєння інформаційно -комунікаційних та медіаосвітніх технологій, засобів презентації навчальної інформації, вироблення здатності забезпечувати творчо-пошукове навчання, уміння використовувати мультимедіа-технології та медіазасоби в освітньому процесі. Цифрові технології дозволяють оперувати значним масивом інформації, тому важливим умінням магістра освіти стає здатність швидко систематизувати інформацію, визначати її цінність, можливості застосування в професійній діяльності, тобто постає питання про розвиток медіакультури сучасного фахівця освіти.</w:t>
      </w:r>
      <w:bookmarkEnd w:id="0"/>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Актуальність зазначеної проблеми засвідчено в освітніх законодавчих та нормативно-правових документах, зокрема в Законах України - «Про вищу освіту» (2014), «Про освіту» (2017); Указі Президента України «Про національну стратегію розвитку освіти в Україні на період до 2021 року» (2013); Стратегії сталого розвитку «Україна-2020» (2015); Концепції впровадження медіаосвіти в Україні (2010, 2016), Концепції «Нова українська школа» (2017), Концепції розвитку педагогічної освіти (2018) тощо.</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 xml:space="preserve">Сучасна професійна медіаосвітня підготовка майбутніх магістрів у </w:t>
      </w:r>
      <w:r w:rsidRPr="00ED0D0E">
        <w:rPr>
          <w:rFonts w:ascii="Times New Roman" w:eastAsia="Times New Roman" w:hAnsi="Times New Roman" w:cs="Times New Roman"/>
          <w:color w:val="000000"/>
          <w:kern w:val="0"/>
          <w:sz w:val="26"/>
          <w:szCs w:val="26"/>
          <w:lang w:val="uk-UA" w:eastAsia="ru-RU" w:bidi="ru-RU"/>
        </w:rPr>
        <w:t xml:space="preserve">закладах </w:t>
      </w:r>
      <w:r w:rsidRPr="00ED0D0E">
        <w:rPr>
          <w:rFonts w:ascii="Times New Roman" w:eastAsia="Times New Roman" w:hAnsi="Times New Roman" w:cs="Times New Roman"/>
          <w:color w:val="000000"/>
          <w:kern w:val="0"/>
          <w:sz w:val="26"/>
          <w:szCs w:val="26"/>
          <w:lang w:val="uk-UA" w:eastAsia="uk-UA" w:bidi="uk-UA"/>
        </w:rPr>
        <w:t xml:space="preserve">вищої освіти враховує також вимоги міжнародних документів, освітніх стандартів і кваліфікацій, з-поміж яких резолюція Європарламенту з медіаграмотності у світі цифрових технологій (2008), Паризька декларація </w:t>
      </w:r>
      <w:r w:rsidRPr="00ED0D0E">
        <w:rPr>
          <w:rFonts w:ascii="Times New Roman" w:eastAsia="Times New Roman" w:hAnsi="Times New Roman" w:cs="Times New Roman"/>
          <w:color w:val="000000"/>
          <w:kern w:val="0"/>
          <w:sz w:val="26"/>
          <w:szCs w:val="26"/>
          <w:lang w:val="uk-UA" w:eastAsia="ru-RU" w:bidi="ru-RU"/>
        </w:rPr>
        <w:t xml:space="preserve">ЮНЕСКО </w:t>
      </w:r>
      <w:r w:rsidRPr="00ED0D0E">
        <w:rPr>
          <w:rFonts w:ascii="Times New Roman" w:eastAsia="Times New Roman" w:hAnsi="Times New Roman" w:cs="Times New Roman"/>
          <w:color w:val="000000"/>
          <w:kern w:val="0"/>
          <w:sz w:val="26"/>
          <w:szCs w:val="26"/>
          <w:lang w:val="uk-UA" w:eastAsia="uk-UA" w:bidi="uk-UA"/>
        </w:rPr>
        <w:t>з медіаінформаційної грамотності в цифрову епоху (2014), Європейська «Рамка цифрової компетентності для громадян» (2016), Європейська рамка цифрової компетентності вчителів (2017), програма Європейського Парламенту «Цифрова Європа: 2021-2027 роки» (2018), рамка кваліфікацій Європейського простору вищої освіти (2018).</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 xml:space="preserve">Проблема розвитку медіакультури сучасного фахівця освіти привертає увагу дослідників різних галузевих напрямів. Філософське осмислення медіаосвітньої діяльності, медіакультури, її змісту, сутності, цілей, завдань та проблем обґрунтовано в працях В. Возчикова, Г. Михалєвої, В. </w:t>
      </w:r>
      <w:r w:rsidRPr="00ED0D0E">
        <w:rPr>
          <w:rFonts w:ascii="Times New Roman" w:eastAsia="Times New Roman" w:hAnsi="Times New Roman" w:cs="Times New Roman"/>
          <w:color w:val="000000"/>
          <w:kern w:val="0"/>
          <w:sz w:val="26"/>
          <w:szCs w:val="26"/>
          <w:lang w:val="uk-UA" w:eastAsia="ru-RU" w:bidi="ru-RU"/>
        </w:rPr>
        <w:t xml:space="preserve">Савчука, </w:t>
      </w:r>
      <w:r w:rsidRPr="00ED0D0E">
        <w:rPr>
          <w:rFonts w:ascii="Times New Roman" w:eastAsia="Times New Roman" w:hAnsi="Times New Roman" w:cs="Times New Roman"/>
          <w:color w:val="000000"/>
          <w:kern w:val="0"/>
          <w:sz w:val="26"/>
          <w:szCs w:val="26"/>
          <w:lang w:val="uk-UA" w:eastAsia="uk-UA" w:bidi="uk-UA"/>
        </w:rPr>
        <w:t xml:space="preserve">Л. Ороховської; питання медіапсихології розглянуто в дослідженнях С. Єниколопова, М. Жижиної, Л. Найдьонової, Є. Проніної, Н. Череповської та ін. У педагогічній літературі значну увагу звертають на питання теорії й </w:t>
      </w:r>
      <w:r w:rsidRPr="00ED0D0E">
        <w:rPr>
          <w:rFonts w:ascii="Times New Roman" w:eastAsia="Times New Roman" w:hAnsi="Times New Roman" w:cs="Times New Roman"/>
          <w:color w:val="000000"/>
          <w:kern w:val="0"/>
          <w:sz w:val="26"/>
          <w:szCs w:val="26"/>
          <w:lang w:val="uk-UA" w:eastAsia="ru-RU" w:bidi="ru-RU"/>
        </w:rPr>
        <w:t xml:space="preserve">практики </w:t>
      </w:r>
      <w:r w:rsidRPr="00ED0D0E">
        <w:rPr>
          <w:rFonts w:ascii="Times New Roman" w:eastAsia="Times New Roman" w:hAnsi="Times New Roman" w:cs="Times New Roman"/>
          <w:color w:val="000000"/>
          <w:kern w:val="0"/>
          <w:sz w:val="26"/>
          <w:szCs w:val="26"/>
          <w:lang w:val="uk-UA" w:eastAsia="uk-UA" w:bidi="uk-UA"/>
        </w:rPr>
        <w:t xml:space="preserve">медіаосвіти, зокрема досліджують історію медіаосвіти в різних країнах (В. Колесніченко, </w:t>
      </w:r>
      <w:r w:rsidRPr="00ED0D0E">
        <w:rPr>
          <w:rFonts w:ascii="Times New Roman" w:eastAsia="Times New Roman" w:hAnsi="Times New Roman" w:cs="Times New Roman"/>
          <w:color w:val="000000"/>
          <w:kern w:val="0"/>
          <w:sz w:val="26"/>
          <w:szCs w:val="26"/>
          <w:lang w:val="uk-UA" w:eastAsia="ru-RU" w:bidi="ru-RU"/>
        </w:rPr>
        <w:t xml:space="preserve">Л. </w:t>
      </w:r>
      <w:r w:rsidRPr="00ED0D0E">
        <w:rPr>
          <w:rFonts w:ascii="Times New Roman" w:eastAsia="Times New Roman" w:hAnsi="Times New Roman" w:cs="Times New Roman"/>
          <w:color w:val="000000"/>
          <w:kern w:val="0"/>
          <w:sz w:val="26"/>
          <w:szCs w:val="26"/>
          <w:lang w:val="uk-UA" w:eastAsia="uk-UA" w:bidi="uk-UA"/>
        </w:rPr>
        <w:t xml:space="preserve">Мастерман, </w:t>
      </w:r>
      <w:r w:rsidRPr="00ED0D0E">
        <w:rPr>
          <w:rFonts w:ascii="Times New Roman" w:eastAsia="Times New Roman" w:hAnsi="Times New Roman" w:cs="Times New Roman"/>
          <w:color w:val="000000"/>
          <w:kern w:val="0"/>
          <w:sz w:val="26"/>
          <w:szCs w:val="26"/>
          <w:lang w:val="uk-UA" w:eastAsia="ru-RU" w:bidi="ru-RU"/>
        </w:rPr>
        <w:t xml:space="preserve">А. Новикова, </w:t>
      </w:r>
      <w:r w:rsidRPr="00ED0D0E">
        <w:rPr>
          <w:rFonts w:ascii="Times New Roman" w:eastAsia="Times New Roman" w:hAnsi="Times New Roman" w:cs="Times New Roman"/>
          <w:color w:val="000000"/>
          <w:kern w:val="0"/>
          <w:sz w:val="26"/>
          <w:szCs w:val="26"/>
          <w:lang w:val="uk-UA" w:eastAsia="uk-UA" w:bidi="uk-UA"/>
        </w:rPr>
        <w:t>В. Робак, І. Чемерис та ін.); концепції, моделі та методи медіаосвіти (О. Баришполець, Д. Бекінгем,</w:t>
      </w:r>
    </w:p>
    <w:p w:rsidR="00ED0D0E" w:rsidRPr="00ED0D0E" w:rsidRDefault="00ED0D0E" w:rsidP="00ED0D0E">
      <w:pPr>
        <w:tabs>
          <w:tab w:val="clear" w:pos="709"/>
          <w:tab w:val="left" w:pos="27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І.</w:t>
      </w:r>
      <w:r w:rsidRPr="00ED0D0E">
        <w:rPr>
          <w:rFonts w:ascii="Times New Roman" w:eastAsia="Times New Roman" w:hAnsi="Times New Roman" w:cs="Times New Roman"/>
          <w:color w:val="000000"/>
          <w:kern w:val="0"/>
          <w:sz w:val="26"/>
          <w:szCs w:val="26"/>
          <w:lang w:val="uk-UA" w:eastAsia="uk-UA" w:bidi="uk-UA"/>
        </w:rPr>
        <w:tab/>
        <w:t xml:space="preserve">Жилавська, Л. Зазнобіна, Л. Мастерман, </w:t>
      </w:r>
      <w:r w:rsidRPr="00ED0D0E">
        <w:rPr>
          <w:rFonts w:ascii="Times New Roman" w:eastAsia="Times New Roman" w:hAnsi="Times New Roman" w:cs="Times New Roman"/>
          <w:color w:val="000000"/>
          <w:kern w:val="0"/>
          <w:sz w:val="26"/>
          <w:szCs w:val="26"/>
          <w:lang w:val="uk-UA" w:eastAsia="ru-RU" w:bidi="ru-RU"/>
        </w:rPr>
        <w:t xml:space="preserve">Г. </w:t>
      </w:r>
      <w:r w:rsidRPr="00ED0D0E">
        <w:rPr>
          <w:rFonts w:ascii="Times New Roman" w:eastAsia="Times New Roman" w:hAnsi="Times New Roman" w:cs="Times New Roman"/>
          <w:color w:val="000000"/>
          <w:kern w:val="0"/>
          <w:sz w:val="26"/>
          <w:szCs w:val="26"/>
          <w:lang w:val="uk-UA" w:eastAsia="uk-UA" w:bidi="uk-UA"/>
        </w:rPr>
        <w:t xml:space="preserve">Онкович, С. Пензін, </w:t>
      </w:r>
      <w:r w:rsidRPr="00ED0D0E">
        <w:rPr>
          <w:rFonts w:ascii="Times New Roman" w:eastAsia="Times New Roman" w:hAnsi="Times New Roman" w:cs="Times New Roman"/>
          <w:color w:val="000000"/>
          <w:kern w:val="0"/>
          <w:sz w:val="26"/>
          <w:szCs w:val="26"/>
          <w:lang w:val="uk-UA" w:eastAsia="ru-RU" w:bidi="ru-RU"/>
        </w:rPr>
        <w:t xml:space="preserve">О. Федоров, </w:t>
      </w:r>
      <w:r w:rsidRPr="00ED0D0E">
        <w:rPr>
          <w:rFonts w:ascii="Times New Roman" w:eastAsia="Times New Roman" w:hAnsi="Times New Roman" w:cs="Times New Roman"/>
          <w:color w:val="000000"/>
          <w:kern w:val="0"/>
          <w:sz w:val="26"/>
          <w:szCs w:val="26"/>
          <w:lang w:val="uk-UA" w:eastAsia="uk-UA" w:bidi="uk-UA"/>
        </w:rPr>
        <w:t xml:space="preserve">Е. </w:t>
      </w:r>
      <w:r w:rsidRPr="00ED0D0E">
        <w:rPr>
          <w:rFonts w:ascii="Times New Roman" w:eastAsia="Times New Roman" w:hAnsi="Times New Roman" w:cs="Times New Roman"/>
          <w:color w:val="000000"/>
          <w:kern w:val="0"/>
          <w:sz w:val="26"/>
          <w:szCs w:val="26"/>
          <w:lang w:val="uk-UA" w:eastAsia="ru-RU" w:bidi="ru-RU"/>
        </w:rPr>
        <w:t xml:space="preserve">Харт, О. Шариков </w:t>
      </w:r>
      <w:r w:rsidRPr="00ED0D0E">
        <w:rPr>
          <w:rFonts w:ascii="Times New Roman" w:eastAsia="Times New Roman" w:hAnsi="Times New Roman" w:cs="Times New Roman"/>
          <w:color w:val="000000"/>
          <w:kern w:val="0"/>
          <w:sz w:val="26"/>
          <w:szCs w:val="26"/>
          <w:lang w:val="uk-UA" w:eastAsia="uk-UA" w:bidi="uk-UA"/>
        </w:rPr>
        <w:t xml:space="preserve">та ін.); медіаосвіту в професійній підготовці майбутніх педагогів (Т. Бешок, Ю. </w:t>
      </w:r>
      <w:r w:rsidRPr="00ED0D0E">
        <w:rPr>
          <w:rFonts w:ascii="Times New Roman" w:eastAsia="Times New Roman" w:hAnsi="Times New Roman" w:cs="Times New Roman"/>
          <w:color w:val="000000"/>
          <w:kern w:val="0"/>
          <w:sz w:val="26"/>
          <w:szCs w:val="26"/>
          <w:lang w:val="uk-UA" w:eastAsia="ru-RU" w:bidi="ru-RU"/>
        </w:rPr>
        <w:t xml:space="preserve">Казаков, </w:t>
      </w:r>
      <w:r w:rsidRPr="00ED0D0E">
        <w:rPr>
          <w:rFonts w:ascii="Times New Roman" w:eastAsia="Times New Roman" w:hAnsi="Times New Roman" w:cs="Times New Roman"/>
          <w:color w:val="000000"/>
          <w:kern w:val="0"/>
          <w:sz w:val="26"/>
          <w:szCs w:val="26"/>
          <w:lang w:val="uk-UA" w:eastAsia="uk-UA" w:bidi="uk-UA"/>
        </w:rPr>
        <w:t>О. Коневщинська, Н. Рижих, О. Шипнягова, Н. Шубенко та ін).</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Безумовно, здійснені наукові розвідки, спрямовані на вивчення особливостей застосування медіаосвітніх технологій у фаховій підготовці, з’ясування їхньої сутності, змісту, основних компонентів, функцій, розроблення методик та концепцій їх упровадження в освітній процес, є цінними для цього дослідження, проте розвиток професійної медіакультури майбутніх магістрів освіти на сьогодні залишається поза увагою науковців.</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Розвиток професійної медіакультури набуває особливої актуальності в процесі підготовки майбутніх магістрів освіти, що зумовлено низкою чинників:</w:t>
      </w:r>
    </w:p>
    <w:p w:rsidR="00ED0D0E" w:rsidRPr="00ED0D0E" w:rsidRDefault="00ED0D0E" w:rsidP="00ED0D0E">
      <w:pPr>
        <w:numPr>
          <w:ilvl w:val="0"/>
          <w:numId w:val="12"/>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підвищеними вимогами суспільства до висококваліфікованих фахівців освіти та недостатнім станом їхньої професійної підготовки в галузі медіаосвіти;</w:t>
      </w:r>
    </w:p>
    <w:p w:rsidR="00ED0D0E" w:rsidRPr="00ED0D0E" w:rsidRDefault="00ED0D0E" w:rsidP="00ED0D0E">
      <w:pPr>
        <w:numPr>
          <w:ilvl w:val="0"/>
          <w:numId w:val="12"/>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 xml:space="preserve"> потребою проєктування змісту професійної підготовки в галузі медіаосвіти та недостатнім рівнем розроблення його теоретичних і методичних засад в умовах університету;</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ru-RU" w:bidi="ru-RU"/>
        </w:rPr>
        <w:t xml:space="preserve">- </w:t>
      </w:r>
      <w:r w:rsidRPr="00ED0D0E">
        <w:rPr>
          <w:rFonts w:ascii="Times New Roman" w:eastAsia="Times New Roman" w:hAnsi="Times New Roman" w:cs="Times New Roman"/>
          <w:color w:val="000000"/>
          <w:kern w:val="0"/>
          <w:sz w:val="26"/>
          <w:szCs w:val="26"/>
          <w:lang w:val="uk-UA" w:eastAsia="uk-UA" w:bidi="uk-UA"/>
        </w:rPr>
        <w:t>важливістю постійного розвитку професійної медіакультури майбутніх магістрів освіти і недостатньою теоретичною розробленістю проблеми, відсутністю на рівні закладів вищої освіти ефективної системи професійної підготовки фахівців з медіаосвіти.</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Актуальність окресленої проблеми, відсутність її комплексного вивчення, потреба в розв’язанні виявлених суперечностей зумовили вибір теми дослідження «Теоретичні і методичні засади розвитку професійної медіакультури майбутніх магістрів освіти».</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b/>
          <w:bCs/>
          <w:color w:val="000000"/>
          <w:kern w:val="0"/>
          <w:sz w:val="26"/>
          <w:szCs w:val="26"/>
          <w:lang w:val="uk-UA" w:eastAsia="uk-UA" w:bidi="uk-UA"/>
        </w:rPr>
        <w:t xml:space="preserve">Зв’язок роботи з науковими програмами, планами, темами. </w:t>
      </w:r>
      <w:r w:rsidRPr="00ED0D0E">
        <w:rPr>
          <w:rFonts w:ascii="Times New Roman" w:eastAsia="Times New Roman" w:hAnsi="Times New Roman" w:cs="Times New Roman"/>
          <w:color w:val="000000"/>
          <w:kern w:val="0"/>
          <w:sz w:val="26"/>
          <w:szCs w:val="26"/>
          <w:lang w:val="uk-UA" w:eastAsia="uk-UA" w:bidi="uk-UA"/>
        </w:rPr>
        <w:t xml:space="preserve">Дисертаційне дослідження виконано відповідно до тематичного плану науково-дослідної роботи кафедри педагогіки та менеджменту освіти як складника комплексної наукової теми - «Соціально-професійне становлення особистості» (державний реєстраційний номер </w:t>
      </w:r>
      <w:r w:rsidRPr="00ED0D0E">
        <w:rPr>
          <w:rFonts w:ascii="Times New Roman" w:eastAsia="Times New Roman" w:hAnsi="Times New Roman" w:cs="Times New Roman"/>
          <w:color w:val="000000"/>
          <w:kern w:val="0"/>
          <w:sz w:val="26"/>
          <w:szCs w:val="26"/>
          <w:lang w:val="uk-UA" w:eastAsia="en-US" w:bidi="en-US"/>
        </w:rPr>
        <w:t>0116</w:t>
      </w:r>
      <w:r w:rsidRPr="00ED0D0E">
        <w:rPr>
          <w:rFonts w:ascii="Times New Roman" w:eastAsia="Times New Roman" w:hAnsi="Times New Roman" w:cs="Times New Roman"/>
          <w:color w:val="000000"/>
          <w:kern w:val="0"/>
          <w:sz w:val="26"/>
          <w:szCs w:val="26"/>
          <w:lang w:val="en-US" w:eastAsia="en-US" w:bidi="en-US"/>
        </w:rPr>
        <w:t>U</w:t>
      </w:r>
      <w:r w:rsidRPr="00ED0D0E">
        <w:rPr>
          <w:rFonts w:ascii="Times New Roman" w:eastAsia="Times New Roman" w:hAnsi="Times New Roman" w:cs="Times New Roman"/>
          <w:color w:val="000000"/>
          <w:kern w:val="0"/>
          <w:sz w:val="26"/>
          <w:szCs w:val="26"/>
          <w:lang w:val="uk-UA" w:eastAsia="en-US" w:bidi="en-US"/>
        </w:rPr>
        <w:t xml:space="preserve">003481), </w:t>
      </w:r>
      <w:r w:rsidRPr="00ED0D0E">
        <w:rPr>
          <w:rFonts w:ascii="Times New Roman" w:eastAsia="Times New Roman" w:hAnsi="Times New Roman" w:cs="Times New Roman"/>
          <w:color w:val="000000"/>
          <w:kern w:val="0"/>
          <w:sz w:val="26"/>
          <w:szCs w:val="26"/>
          <w:lang w:val="uk-UA" w:eastAsia="uk-UA" w:bidi="uk-UA"/>
        </w:rPr>
        <w:t>що входить до переліку наукових досліджень Центральноукраїнського державного педагогічного університету імені Володимира Винниченка. Тему затверджено вченою радою Кіровоградського державного педагогічного університету імені Володимира Винниченка (протокол № 11 від 30.11.2014) та узгоджено в Міжвідомчій раді з координації наукових досліджень з педагогічних і психологічних наук України (протокол № 8 від 15.12.2015).</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b/>
          <w:bCs/>
          <w:color w:val="000000"/>
          <w:kern w:val="0"/>
          <w:sz w:val="26"/>
          <w:szCs w:val="26"/>
          <w:lang w:val="uk-UA" w:eastAsia="uk-UA" w:bidi="uk-UA"/>
        </w:rPr>
        <w:t xml:space="preserve">Мета дослідження </w:t>
      </w:r>
      <w:r w:rsidRPr="00ED0D0E">
        <w:rPr>
          <w:rFonts w:ascii="Times New Roman" w:eastAsia="Times New Roman" w:hAnsi="Times New Roman" w:cs="Times New Roman"/>
          <w:color w:val="000000"/>
          <w:kern w:val="0"/>
          <w:sz w:val="26"/>
          <w:szCs w:val="26"/>
          <w:lang w:val="uk-UA" w:eastAsia="uk-UA" w:bidi="uk-UA"/>
        </w:rPr>
        <w:t>- теоретичне обґрунтування, розроблення та експериментальна перевірка системи розвитку професійної медіакультури майбутніх магістрів освіти.</w:t>
      </w:r>
    </w:p>
    <w:p w:rsidR="00ED0D0E" w:rsidRPr="00ED0D0E" w:rsidRDefault="00ED0D0E" w:rsidP="00ED0D0E">
      <w:pPr>
        <w:keepNext/>
        <w:keepLines/>
        <w:tabs>
          <w:tab w:val="clear" w:pos="709"/>
        </w:tabs>
        <w:suppressAutoHyphens w:val="0"/>
        <w:spacing w:after="0" w:line="480" w:lineRule="exact"/>
        <w:ind w:firstLine="740"/>
        <w:outlineLvl w:val="5"/>
        <w:rPr>
          <w:rFonts w:ascii="Times New Roman" w:eastAsia="Times New Roman" w:hAnsi="Times New Roman" w:cs="Times New Roman"/>
          <w:b/>
          <w:bCs/>
          <w:color w:val="000000"/>
          <w:kern w:val="0"/>
          <w:sz w:val="26"/>
          <w:szCs w:val="26"/>
          <w:lang w:val="uk-UA" w:eastAsia="uk-UA" w:bidi="uk-UA"/>
        </w:rPr>
      </w:pPr>
      <w:bookmarkStart w:id="1" w:name="bookmark1"/>
      <w:r w:rsidRPr="00ED0D0E">
        <w:rPr>
          <w:rFonts w:ascii="Times New Roman" w:eastAsia="Times New Roman" w:hAnsi="Times New Roman" w:cs="Times New Roman"/>
          <w:b/>
          <w:bCs/>
          <w:color w:val="000000"/>
          <w:kern w:val="0"/>
          <w:sz w:val="26"/>
          <w:szCs w:val="26"/>
          <w:lang w:val="uk-UA" w:eastAsia="uk-UA" w:bidi="uk-UA"/>
        </w:rPr>
        <w:t>Завдання дослідження:</w:t>
      </w:r>
      <w:bookmarkEnd w:id="1"/>
    </w:p>
    <w:p w:rsidR="00ED0D0E" w:rsidRPr="00ED0D0E" w:rsidRDefault="00ED0D0E" w:rsidP="00ED0D0E">
      <w:pPr>
        <w:numPr>
          <w:ilvl w:val="0"/>
          <w:numId w:val="13"/>
        </w:numPr>
        <w:tabs>
          <w:tab w:val="clear" w:pos="709"/>
          <w:tab w:val="left" w:pos="1028"/>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Визначити зміст базових понять дослідження й проаналізувати феномен «професійна медіакультура майбутніх магістрів освіти».</w:t>
      </w:r>
    </w:p>
    <w:p w:rsidR="00ED0D0E" w:rsidRPr="00ED0D0E" w:rsidRDefault="00ED0D0E" w:rsidP="00ED0D0E">
      <w:pPr>
        <w:numPr>
          <w:ilvl w:val="0"/>
          <w:numId w:val="13"/>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Узагальнити вітчизняні й зарубіжні наукові стратегії розвитку професійної медіакультури майбутніх фахівців освітньої галузі.</w:t>
      </w:r>
    </w:p>
    <w:p w:rsidR="00ED0D0E" w:rsidRPr="00ED0D0E" w:rsidRDefault="00ED0D0E" w:rsidP="00ED0D0E">
      <w:pPr>
        <w:numPr>
          <w:ilvl w:val="0"/>
          <w:numId w:val="13"/>
        </w:numPr>
        <w:tabs>
          <w:tab w:val="clear" w:pos="709"/>
          <w:tab w:val="left" w:pos="1038"/>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Дослідити теоретико-методологічні підходи до розвитку професійної медіакультури майбутніх магістрів освіти.</w:t>
      </w:r>
    </w:p>
    <w:p w:rsidR="00ED0D0E" w:rsidRPr="00ED0D0E" w:rsidRDefault="00ED0D0E" w:rsidP="00ED0D0E">
      <w:pPr>
        <w:numPr>
          <w:ilvl w:val="0"/>
          <w:numId w:val="13"/>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Обґрунтувати концептуальні засади системи розвитку професійної медіакультури майбутніх магістрів освіти.</w:t>
      </w:r>
    </w:p>
    <w:p w:rsidR="00ED0D0E" w:rsidRPr="00ED0D0E" w:rsidRDefault="00ED0D0E" w:rsidP="00ED0D0E">
      <w:pPr>
        <w:numPr>
          <w:ilvl w:val="0"/>
          <w:numId w:val="13"/>
        </w:numPr>
        <w:tabs>
          <w:tab w:val="clear" w:pos="709"/>
          <w:tab w:val="left" w:pos="1047"/>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Схарактеризувати змістову структуру, визначити критерії, показники та рівні розвитку професійної медіакультури майбутніх фахівців освітньої галузі.</w:t>
      </w:r>
    </w:p>
    <w:p w:rsidR="00ED0D0E" w:rsidRPr="00ED0D0E" w:rsidRDefault="00ED0D0E" w:rsidP="00ED0D0E">
      <w:pPr>
        <w:numPr>
          <w:ilvl w:val="0"/>
          <w:numId w:val="13"/>
        </w:numPr>
        <w:tabs>
          <w:tab w:val="clear" w:pos="709"/>
          <w:tab w:val="left" w:pos="1038"/>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Розробити систему розвитку професійної медіакультури майбутніх магістрів освіти в закладах вищої освіти.</w:t>
      </w:r>
    </w:p>
    <w:p w:rsidR="00ED0D0E" w:rsidRPr="00ED0D0E" w:rsidRDefault="00ED0D0E" w:rsidP="00ED0D0E">
      <w:pPr>
        <w:numPr>
          <w:ilvl w:val="0"/>
          <w:numId w:val="13"/>
        </w:numPr>
        <w:tabs>
          <w:tab w:val="clear" w:pos="709"/>
          <w:tab w:val="left" w:pos="1042"/>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Експериментально перевірити ефективність розробленої системи розвитку професійної медіакультури майбутніх магістрів освіти та педагогічні умови її реалізації.</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b/>
          <w:bCs/>
          <w:color w:val="000000"/>
          <w:kern w:val="0"/>
          <w:sz w:val="26"/>
          <w:szCs w:val="26"/>
          <w:lang w:val="uk-UA" w:eastAsia="uk-UA" w:bidi="uk-UA"/>
        </w:rPr>
        <w:t xml:space="preserve">Об’ єкт дослідження </w:t>
      </w:r>
      <w:r w:rsidRPr="00ED0D0E">
        <w:rPr>
          <w:rFonts w:ascii="Times New Roman" w:eastAsia="Times New Roman" w:hAnsi="Times New Roman" w:cs="Times New Roman"/>
          <w:color w:val="000000"/>
          <w:kern w:val="0"/>
          <w:sz w:val="26"/>
          <w:szCs w:val="26"/>
          <w:lang w:val="uk-UA" w:eastAsia="uk-UA" w:bidi="uk-UA"/>
        </w:rPr>
        <w:t>- професійна підготовка майбутніх магістрів освіти в закладах вищої освіти.</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b/>
          <w:bCs/>
          <w:color w:val="000000"/>
          <w:kern w:val="0"/>
          <w:sz w:val="26"/>
          <w:szCs w:val="26"/>
          <w:lang w:val="uk-UA" w:eastAsia="uk-UA" w:bidi="uk-UA"/>
        </w:rPr>
        <w:t xml:space="preserve">Предмет дослідження </w:t>
      </w:r>
      <w:r w:rsidRPr="00ED0D0E">
        <w:rPr>
          <w:rFonts w:ascii="Times New Roman" w:eastAsia="Times New Roman" w:hAnsi="Times New Roman" w:cs="Times New Roman"/>
          <w:color w:val="000000"/>
          <w:kern w:val="0"/>
          <w:sz w:val="26"/>
          <w:szCs w:val="26"/>
          <w:lang w:val="uk-UA" w:eastAsia="uk-UA" w:bidi="uk-UA"/>
        </w:rPr>
        <w:t>- система розвитку професійної медіакультури майбутніх магістрів освіти.</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b/>
          <w:bCs/>
          <w:color w:val="000000"/>
          <w:kern w:val="0"/>
          <w:sz w:val="26"/>
          <w:szCs w:val="26"/>
          <w:lang w:val="uk-UA" w:eastAsia="uk-UA" w:bidi="uk-UA"/>
        </w:rPr>
        <w:t xml:space="preserve">Провідна ідея </w:t>
      </w:r>
      <w:r w:rsidRPr="00ED0D0E">
        <w:rPr>
          <w:rFonts w:ascii="Times New Roman" w:eastAsia="Times New Roman" w:hAnsi="Times New Roman" w:cs="Times New Roman"/>
          <w:color w:val="000000"/>
          <w:kern w:val="0"/>
          <w:sz w:val="26"/>
          <w:szCs w:val="26"/>
          <w:lang w:val="uk-UA" w:eastAsia="uk-UA" w:bidi="uk-UA"/>
        </w:rPr>
        <w:t>дослідження полягає в тому, що цілісний, багатофункційний, динамічний процес розвитку професійної медіакультури майбутніх магістрів освіти є невіддільним складником їхньої професійної підготовки в умовах розвитку медіаінформаційного суспільства, що враховує сучасні глобалізаційні процеси, вітчизняний і зарубіжний досвід підготовки фахівців освітньої галузі та рівень розвитку медіаосвітніх технологій. Цілеспрямований розвиток професійної медіакультури майбутніх магістрів освіти у закладах вищої освіти сприятиме підвищенню якості їхньої професійної підготовки, конкурентоспроможності, всебічному професійно- особистісному розвитку і саморозвитку.</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b/>
          <w:bCs/>
          <w:color w:val="000000"/>
          <w:kern w:val="0"/>
          <w:sz w:val="26"/>
          <w:szCs w:val="26"/>
          <w:lang w:val="uk-UA" w:eastAsia="uk-UA" w:bidi="uk-UA"/>
        </w:rPr>
        <w:t xml:space="preserve">Концепція дослідження. </w:t>
      </w:r>
      <w:r w:rsidRPr="00ED0D0E">
        <w:rPr>
          <w:rFonts w:ascii="Times New Roman" w:eastAsia="Times New Roman" w:hAnsi="Times New Roman" w:cs="Times New Roman"/>
          <w:color w:val="000000"/>
          <w:kern w:val="0"/>
          <w:sz w:val="26"/>
          <w:szCs w:val="26"/>
          <w:lang w:val="uk-UA" w:eastAsia="uk-UA" w:bidi="uk-UA"/>
        </w:rPr>
        <w:t>В основу дослідження покладено філософські, психологічні, педагогічні, медіазнавчі положення щодо важливості розвитку професійної медіакультури майбутніх магістрів освіти. Розвиток медіакультури студентів - це формування нового стану, поглядів і знань, потрібних для успішної реалізації професійної діяльності в умовах медіаосвітнього простору сучасної школи, критичного мислення внаслідок упровадження в освітній процес системи розвитку професійної медіакультури.</w:t>
      </w:r>
    </w:p>
    <w:p w:rsidR="00ED0D0E" w:rsidRPr="00ED0D0E" w:rsidRDefault="00ED0D0E" w:rsidP="00ED0D0E">
      <w:pPr>
        <w:tabs>
          <w:tab w:val="clear" w:pos="709"/>
          <w:tab w:val="left" w:pos="8894"/>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У процесі аналізу наукових праць із проблеми розвитку професійної медіакультури майбутніх магістрів освіти визначено концепти, якими підтверджено провідну ідею дослідження. Система розвитку професійної медіакультури майбутніх магістрів освіти ґрунтується на системному підході, що дозволяє розглядати розвиток професійної медіакультури</w:t>
      </w:r>
      <w:r w:rsidRPr="00ED0D0E">
        <w:rPr>
          <w:rFonts w:ascii="Times New Roman" w:eastAsia="Times New Roman" w:hAnsi="Times New Roman" w:cs="Times New Roman"/>
          <w:color w:val="000000"/>
          <w:kern w:val="0"/>
          <w:sz w:val="26"/>
          <w:szCs w:val="26"/>
          <w:lang w:val="uk-UA" w:eastAsia="uk-UA" w:bidi="uk-UA"/>
        </w:rPr>
        <w:tab/>
        <w:t>на</w:t>
      </w:r>
    </w:p>
    <w:p w:rsidR="00ED0D0E" w:rsidRPr="00ED0D0E" w:rsidRDefault="00ED0D0E" w:rsidP="00ED0D0E">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методологічному, теоретичному й методичному рівнях.</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i/>
          <w:iCs/>
          <w:color w:val="000000"/>
          <w:kern w:val="0"/>
          <w:sz w:val="26"/>
          <w:szCs w:val="26"/>
          <w:lang w:val="uk-UA" w:eastAsia="uk-UA" w:bidi="uk-UA"/>
        </w:rPr>
        <w:t>Методологічний концепт</w:t>
      </w:r>
      <w:r w:rsidRPr="00ED0D0E">
        <w:rPr>
          <w:rFonts w:ascii="Times New Roman" w:eastAsia="Times New Roman" w:hAnsi="Times New Roman" w:cs="Times New Roman"/>
          <w:color w:val="000000"/>
          <w:kern w:val="0"/>
          <w:sz w:val="26"/>
          <w:szCs w:val="26"/>
          <w:lang w:val="uk-UA" w:eastAsia="uk-UA" w:bidi="uk-UA"/>
        </w:rPr>
        <w:t xml:space="preserve"> інтегрує філософсько-методологічні основи дослідження, методологічні підходи та принципи. Унаслідок їхнього сукупного впливу на досліджуваний процес концепт віддзеркалює взаємодоповнювальні (культурологічний, інформаційний, семіотичний, інтермедійний, системний, синергетичний, технологічний, компетентнісний) методологічні підходи до розвитку професійної медіакультури, що застосовуються в єдності, тобто культурологічний підхід доповнює інформаційний, семіотичний - інтермедійний, системний - синергетичний, технологічний - компетентнісний.</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У концепті також віддзеркалено принципи розвитку професійної медіакультури майбутніх магістрів освіти, реалізацію яких передбачено на різних рівнях: методологічному - це принципи науковості, системності, неперервності, наступності; загальнодидактичному - змістові, з-поміж яких діяльності, наочності, професійної спрямованості; особистісному - суб’єктні, зокрема свідомості, активності, самоосвіти, мобільності; методичному - специфічні, між ними принципи органічної єдності теоретичної та практичної підготовки, комунікативності, універсальності, динамічності.</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i/>
          <w:iCs/>
          <w:color w:val="000000"/>
          <w:kern w:val="0"/>
          <w:sz w:val="26"/>
          <w:szCs w:val="26"/>
          <w:lang w:val="uk-UA" w:eastAsia="uk-UA" w:bidi="uk-UA"/>
        </w:rPr>
        <w:t>Теоретичний концепт</w:t>
      </w:r>
      <w:r w:rsidRPr="00ED0D0E">
        <w:rPr>
          <w:rFonts w:ascii="Times New Roman" w:eastAsia="Times New Roman" w:hAnsi="Times New Roman" w:cs="Times New Roman"/>
          <w:color w:val="000000"/>
          <w:kern w:val="0"/>
          <w:sz w:val="26"/>
          <w:szCs w:val="26"/>
          <w:lang w:val="uk-UA" w:eastAsia="uk-UA" w:bidi="uk-UA"/>
        </w:rPr>
        <w:t xml:space="preserve"> передбачає обґрунтування дефініцій основних понять дослідження, до яких належать «розвиток», «медіаосвіта», «медіакультура», «майбутні магістри освіти», «професійна медіакультура майбутніх магістрів освіти»; розроблення концепції, системи й педагогічних умов розвитку професійної медіакультури майбутніх магістрів освіти;</w:t>
      </w:r>
    </w:p>
    <w:p w:rsidR="00ED0D0E" w:rsidRPr="00ED0D0E" w:rsidRDefault="00ED0D0E" w:rsidP="00ED0D0E">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створення критеріально-рівневої структури професійної медіа культури, що є результатом цієї підготовки.</w:t>
      </w:r>
    </w:p>
    <w:p w:rsidR="00ED0D0E" w:rsidRPr="00ED0D0E" w:rsidRDefault="00ED0D0E" w:rsidP="00ED0D0E">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 xml:space="preserve">Теоретичним підґрунтям дослідження є положення, висновки, результати наукових розвідок з таких проблем: філософських концепцій освіти як культури </w:t>
      </w:r>
      <w:r w:rsidRPr="00ED0D0E">
        <w:rPr>
          <w:rFonts w:ascii="Times New Roman" w:eastAsia="Times New Roman" w:hAnsi="Times New Roman" w:cs="Times New Roman"/>
          <w:color w:val="000000"/>
          <w:kern w:val="0"/>
          <w:sz w:val="26"/>
          <w:szCs w:val="26"/>
          <w:lang w:val="uk-UA" w:eastAsia="ru-RU" w:bidi="ru-RU"/>
        </w:rPr>
        <w:t xml:space="preserve">С. Гессена, </w:t>
      </w:r>
      <w:r w:rsidRPr="00ED0D0E">
        <w:rPr>
          <w:rFonts w:ascii="Times New Roman" w:eastAsia="Times New Roman" w:hAnsi="Times New Roman" w:cs="Times New Roman"/>
          <w:color w:val="000000"/>
          <w:kern w:val="0"/>
          <w:sz w:val="26"/>
          <w:szCs w:val="26"/>
          <w:lang w:val="uk-UA" w:eastAsia="uk-UA" w:bidi="uk-UA"/>
        </w:rPr>
        <w:t xml:space="preserve">І. Зязюна, І. Клімова та ін.; культурологічних концепцій М. Бахтіна, С. Кримського, Ю. Пассова, В. Розіна та ін.; професійної підготовки майбутніх фахівців (С. Архангельський, Є. Барбіна, Н. Грама, Н. Гузій, О. Дубасенюк, Т. Жаровцева, М. Євтух, Е. </w:t>
      </w:r>
      <w:r w:rsidRPr="00ED0D0E">
        <w:rPr>
          <w:rFonts w:ascii="Times New Roman" w:eastAsia="Times New Roman" w:hAnsi="Times New Roman" w:cs="Times New Roman"/>
          <w:color w:val="000000"/>
          <w:kern w:val="0"/>
          <w:sz w:val="26"/>
          <w:szCs w:val="26"/>
          <w:lang w:val="uk-UA" w:eastAsia="ru-RU" w:bidi="ru-RU"/>
        </w:rPr>
        <w:t xml:space="preserve">Карпова, </w:t>
      </w:r>
      <w:r w:rsidRPr="00ED0D0E">
        <w:rPr>
          <w:rFonts w:ascii="Times New Roman" w:eastAsia="Times New Roman" w:hAnsi="Times New Roman" w:cs="Times New Roman"/>
          <w:color w:val="000000"/>
          <w:kern w:val="0"/>
          <w:sz w:val="26"/>
          <w:szCs w:val="26"/>
          <w:lang w:val="uk-UA" w:eastAsia="uk-UA" w:bidi="uk-UA"/>
        </w:rPr>
        <w:t xml:space="preserve">Я. Кічук, Н. Кузьміна, З. Н. Курлянд, А. Линенко, </w:t>
      </w:r>
      <w:r w:rsidRPr="00ED0D0E">
        <w:rPr>
          <w:rFonts w:ascii="Times New Roman" w:eastAsia="Times New Roman" w:hAnsi="Times New Roman" w:cs="Times New Roman"/>
          <w:color w:val="000000"/>
          <w:kern w:val="0"/>
          <w:sz w:val="26"/>
          <w:szCs w:val="26"/>
          <w:lang w:val="uk-UA" w:eastAsia="ru-RU" w:bidi="ru-RU"/>
        </w:rPr>
        <w:t xml:space="preserve">С. Литвиненко, </w:t>
      </w:r>
      <w:r w:rsidRPr="00ED0D0E">
        <w:rPr>
          <w:rFonts w:ascii="Times New Roman" w:eastAsia="Times New Roman" w:hAnsi="Times New Roman" w:cs="Times New Roman"/>
          <w:color w:val="000000"/>
          <w:kern w:val="0"/>
          <w:sz w:val="26"/>
          <w:szCs w:val="26"/>
          <w:lang w:val="uk-UA" w:eastAsia="uk-UA" w:bidi="uk-UA"/>
        </w:rPr>
        <w:t xml:space="preserve">В. Лозова, В. Луговий, Н. Ничкало, В. </w:t>
      </w:r>
      <w:r w:rsidRPr="00ED0D0E">
        <w:rPr>
          <w:rFonts w:ascii="Times New Roman" w:eastAsia="Times New Roman" w:hAnsi="Times New Roman" w:cs="Times New Roman"/>
          <w:color w:val="000000"/>
          <w:kern w:val="0"/>
          <w:sz w:val="26"/>
          <w:szCs w:val="26"/>
          <w:lang w:val="uk-UA" w:eastAsia="ru-RU" w:bidi="ru-RU"/>
        </w:rPr>
        <w:t xml:space="preserve">Радул, </w:t>
      </w:r>
      <w:r w:rsidRPr="00ED0D0E">
        <w:rPr>
          <w:rFonts w:ascii="Times New Roman" w:eastAsia="Times New Roman" w:hAnsi="Times New Roman" w:cs="Times New Roman"/>
          <w:color w:val="000000"/>
          <w:kern w:val="0"/>
          <w:sz w:val="26"/>
          <w:szCs w:val="26"/>
          <w:lang w:val="uk-UA" w:eastAsia="uk-UA" w:bidi="uk-UA"/>
        </w:rPr>
        <w:t xml:space="preserve">О. Романовський, В. Сластьонін, Р. Хмелюк, Л. Хомич та ін.); цілісної побудови освітнього процесу (Ю. Васильєв, В. Ільїн, В. Краєвський, В. Семиченко та ін.); теорії педагогічних систем, системного аналізу педагогічного процесу вищої школи </w:t>
      </w:r>
      <w:r w:rsidRPr="00ED0D0E">
        <w:rPr>
          <w:rFonts w:ascii="Times New Roman" w:eastAsia="Times New Roman" w:hAnsi="Times New Roman" w:cs="Times New Roman"/>
          <w:color w:val="000000"/>
          <w:kern w:val="0"/>
          <w:sz w:val="26"/>
          <w:szCs w:val="26"/>
          <w:lang w:val="uk-UA" w:eastAsia="ru-RU" w:bidi="ru-RU"/>
        </w:rPr>
        <w:t xml:space="preserve">(А. Алексюк, </w:t>
      </w:r>
      <w:r w:rsidRPr="00ED0D0E">
        <w:rPr>
          <w:rFonts w:ascii="Times New Roman" w:eastAsia="Times New Roman" w:hAnsi="Times New Roman" w:cs="Times New Roman"/>
          <w:color w:val="000000"/>
          <w:kern w:val="0"/>
          <w:sz w:val="26"/>
          <w:szCs w:val="26"/>
          <w:lang w:val="uk-UA" w:eastAsia="uk-UA" w:bidi="uk-UA"/>
        </w:rPr>
        <w:t xml:space="preserve">В. </w:t>
      </w:r>
      <w:r w:rsidRPr="00ED0D0E">
        <w:rPr>
          <w:rFonts w:ascii="Times New Roman" w:eastAsia="Times New Roman" w:hAnsi="Times New Roman" w:cs="Times New Roman"/>
          <w:color w:val="000000"/>
          <w:kern w:val="0"/>
          <w:sz w:val="26"/>
          <w:szCs w:val="26"/>
          <w:lang w:val="uk-UA" w:eastAsia="ru-RU" w:bidi="ru-RU"/>
        </w:rPr>
        <w:t xml:space="preserve">Беспалько, </w:t>
      </w:r>
      <w:r w:rsidRPr="00ED0D0E">
        <w:rPr>
          <w:rFonts w:ascii="Times New Roman" w:eastAsia="Times New Roman" w:hAnsi="Times New Roman" w:cs="Times New Roman"/>
          <w:color w:val="000000"/>
          <w:kern w:val="0"/>
          <w:sz w:val="26"/>
          <w:szCs w:val="26"/>
          <w:lang w:val="uk-UA" w:eastAsia="uk-UA" w:bidi="uk-UA"/>
        </w:rPr>
        <w:t>В. Загвязинський, А. Хуторський та ін.); педагогічного процесу як суб’єкт-суб’єктної взаємодії, цілісність соціального й професійного становлення особистості (Ю. Бабанський, М. Кларін,</w:t>
      </w:r>
    </w:p>
    <w:p w:rsidR="00ED0D0E" w:rsidRPr="00ED0D0E" w:rsidRDefault="00ED0D0E" w:rsidP="00ED0D0E">
      <w:pPr>
        <w:numPr>
          <w:ilvl w:val="0"/>
          <w:numId w:val="14"/>
        </w:numPr>
        <w:tabs>
          <w:tab w:val="clear" w:pos="709"/>
          <w:tab w:val="left" w:pos="3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 xml:space="preserve">Леонтьєв, В. </w:t>
      </w:r>
      <w:r w:rsidRPr="00ED0D0E">
        <w:rPr>
          <w:rFonts w:ascii="Times New Roman" w:eastAsia="Times New Roman" w:hAnsi="Times New Roman" w:cs="Times New Roman"/>
          <w:color w:val="000000"/>
          <w:kern w:val="0"/>
          <w:sz w:val="26"/>
          <w:szCs w:val="26"/>
          <w:lang w:val="uk-UA" w:eastAsia="ru-RU" w:bidi="ru-RU"/>
        </w:rPr>
        <w:t xml:space="preserve">Радул, </w:t>
      </w:r>
      <w:r w:rsidRPr="00ED0D0E">
        <w:rPr>
          <w:rFonts w:ascii="Times New Roman" w:eastAsia="Times New Roman" w:hAnsi="Times New Roman" w:cs="Times New Roman"/>
          <w:color w:val="000000"/>
          <w:kern w:val="0"/>
          <w:sz w:val="26"/>
          <w:szCs w:val="26"/>
          <w:lang w:val="uk-UA" w:eastAsia="uk-UA" w:bidi="uk-UA"/>
        </w:rPr>
        <w:t xml:space="preserve">Г. Щедровицький та ін.); сутність, зміст, технології педагогічної освіти (В. Бондар, І. </w:t>
      </w:r>
      <w:r w:rsidRPr="00ED0D0E">
        <w:rPr>
          <w:rFonts w:ascii="Times New Roman" w:eastAsia="Times New Roman" w:hAnsi="Times New Roman" w:cs="Times New Roman"/>
          <w:color w:val="000000"/>
          <w:kern w:val="0"/>
          <w:sz w:val="26"/>
          <w:szCs w:val="26"/>
          <w:lang w:val="uk-UA" w:eastAsia="ru-RU" w:bidi="ru-RU"/>
        </w:rPr>
        <w:t xml:space="preserve">Богданова, </w:t>
      </w:r>
      <w:r w:rsidRPr="00ED0D0E">
        <w:rPr>
          <w:rFonts w:ascii="Times New Roman" w:eastAsia="Times New Roman" w:hAnsi="Times New Roman" w:cs="Times New Roman"/>
          <w:color w:val="000000"/>
          <w:kern w:val="0"/>
          <w:sz w:val="26"/>
          <w:szCs w:val="26"/>
          <w:lang w:val="uk-UA" w:eastAsia="uk-UA" w:bidi="uk-UA"/>
        </w:rPr>
        <w:t>Є. Бондаревська, Г. Селевко,</w:t>
      </w:r>
    </w:p>
    <w:p w:rsidR="00ED0D0E" w:rsidRPr="00ED0D0E" w:rsidRDefault="00ED0D0E" w:rsidP="00ED0D0E">
      <w:pPr>
        <w:numPr>
          <w:ilvl w:val="0"/>
          <w:numId w:val="15"/>
        </w:numPr>
        <w:tabs>
          <w:tab w:val="clear" w:pos="709"/>
          <w:tab w:val="left" w:pos="3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Щуркова, І. Якіманська та ін.); особистості та її розвитку в процесі педагогічної діяльності (А. Вербицький, В. Галузинський, Ю. Завалевський,</w:t>
      </w:r>
    </w:p>
    <w:p w:rsidR="00ED0D0E" w:rsidRPr="00ED0D0E" w:rsidRDefault="00ED0D0E" w:rsidP="00ED0D0E">
      <w:pPr>
        <w:numPr>
          <w:ilvl w:val="0"/>
          <w:numId w:val="14"/>
        </w:numPr>
        <w:tabs>
          <w:tab w:val="clear" w:pos="709"/>
          <w:tab w:val="left" w:pos="3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 xml:space="preserve">Зязюн, О. Мороз, І. Підласий, </w:t>
      </w:r>
      <w:r w:rsidRPr="00ED0D0E">
        <w:rPr>
          <w:rFonts w:ascii="Times New Roman" w:eastAsia="Times New Roman" w:hAnsi="Times New Roman" w:cs="Times New Roman"/>
          <w:color w:val="000000"/>
          <w:kern w:val="0"/>
          <w:sz w:val="26"/>
          <w:szCs w:val="26"/>
          <w:lang w:val="uk-UA" w:eastAsia="ru-RU" w:bidi="ru-RU"/>
        </w:rPr>
        <w:t xml:space="preserve">О. Савченко, </w:t>
      </w:r>
      <w:r w:rsidRPr="00ED0D0E">
        <w:rPr>
          <w:rFonts w:ascii="Times New Roman" w:eastAsia="Times New Roman" w:hAnsi="Times New Roman" w:cs="Times New Roman"/>
          <w:color w:val="000000"/>
          <w:kern w:val="0"/>
          <w:sz w:val="26"/>
          <w:szCs w:val="26"/>
          <w:lang w:val="uk-UA" w:eastAsia="uk-UA" w:bidi="uk-UA"/>
        </w:rPr>
        <w:t xml:space="preserve">О. Семеног, О. Сухомлинська та ін.); розвитку медіакультури з погляду філософії (О. Бутурліна, В. </w:t>
      </w:r>
      <w:r w:rsidRPr="00ED0D0E">
        <w:rPr>
          <w:rFonts w:ascii="Times New Roman" w:eastAsia="Times New Roman" w:hAnsi="Times New Roman" w:cs="Times New Roman"/>
          <w:color w:val="000000"/>
          <w:kern w:val="0"/>
          <w:sz w:val="26"/>
          <w:szCs w:val="26"/>
          <w:lang w:val="uk-UA" w:eastAsia="ru-RU" w:bidi="ru-RU"/>
        </w:rPr>
        <w:t xml:space="preserve">Возчиков, </w:t>
      </w:r>
      <w:r w:rsidRPr="00ED0D0E">
        <w:rPr>
          <w:rFonts w:ascii="Times New Roman" w:eastAsia="Times New Roman" w:hAnsi="Times New Roman" w:cs="Times New Roman"/>
          <w:color w:val="000000"/>
          <w:kern w:val="0"/>
          <w:sz w:val="26"/>
          <w:szCs w:val="26"/>
          <w:lang w:val="uk-UA" w:eastAsia="uk-UA" w:bidi="uk-UA"/>
        </w:rPr>
        <w:t xml:space="preserve">В. </w:t>
      </w:r>
      <w:r w:rsidRPr="00ED0D0E">
        <w:rPr>
          <w:rFonts w:ascii="Times New Roman" w:eastAsia="Times New Roman" w:hAnsi="Times New Roman" w:cs="Times New Roman"/>
          <w:color w:val="000000"/>
          <w:kern w:val="0"/>
          <w:sz w:val="26"/>
          <w:szCs w:val="26"/>
          <w:lang w:val="uk-UA" w:eastAsia="ru-RU" w:bidi="ru-RU"/>
        </w:rPr>
        <w:t xml:space="preserve">Савчук, </w:t>
      </w:r>
      <w:r w:rsidRPr="00ED0D0E">
        <w:rPr>
          <w:rFonts w:ascii="Times New Roman" w:eastAsia="Times New Roman" w:hAnsi="Times New Roman" w:cs="Times New Roman"/>
          <w:color w:val="000000"/>
          <w:kern w:val="0"/>
          <w:sz w:val="26"/>
          <w:szCs w:val="26"/>
          <w:lang w:val="uk-UA" w:eastAsia="uk-UA" w:bidi="uk-UA"/>
        </w:rPr>
        <w:t xml:space="preserve">Є. Смірнов, Л. Ороховська та ін.), соціології (О. Єфанов та ін.), культурології (Л. Гоц, Н. </w:t>
      </w:r>
      <w:r w:rsidRPr="00ED0D0E">
        <w:rPr>
          <w:rFonts w:ascii="Times New Roman" w:eastAsia="Times New Roman" w:hAnsi="Times New Roman" w:cs="Times New Roman"/>
          <w:color w:val="000000"/>
          <w:kern w:val="0"/>
          <w:sz w:val="26"/>
          <w:szCs w:val="26"/>
          <w:lang w:val="uk-UA" w:eastAsia="ru-RU" w:bidi="ru-RU"/>
        </w:rPr>
        <w:t xml:space="preserve">Кирилова, </w:t>
      </w:r>
      <w:r w:rsidRPr="00ED0D0E">
        <w:rPr>
          <w:rFonts w:ascii="Times New Roman" w:eastAsia="Times New Roman" w:hAnsi="Times New Roman" w:cs="Times New Roman"/>
          <w:color w:val="000000"/>
          <w:kern w:val="0"/>
          <w:sz w:val="26"/>
          <w:szCs w:val="26"/>
          <w:lang w:val="uk-UA" w:eastAsia="uk-UA" w:bidi="uk-UA"/>
        </w:rPr>
        <w:t>В. Яромчук та ін.), соціальних комунікацій (В. Бакіров, М. Бутиріна, Н. Зражевська, В. Корнєєв, М. Осюхіна, В. Різун, О. Семенець та ін.), інформаційних технологій, (С. Т</w:t>
      </w:r>
      <w:r w:rsidRPr="00ED0D0E">
        <w:rPr>
          <w:rFonts w:ascii="Times New Roman" w:eastAsia="Times New Roman" w:hAnsi="Times New Roman" w:cs="Times New Roman"/>
          <w:color w:val="000000"/>
          <w:kern w:val="0"/>
          <w:sz w:val="26"/>
          <w:szCs w:val="26"/>
          <w:u w:val="single"/>
          <w:lang w:val="uk-UA" w:eastAsia="uk-UA" w:bidi="uk-UA"/>
        </w:rPr>
        <w:t>ттт</w:t>
      </w:r>
      <w:r w:rsidRPr="00ED0D0E">
        <w:rPr>
          <w:rFonts w:ascii="Times New Roman" w:eastAsia="Times New Roman" w:hAnsi="Times New Roman" w:cs="Times New Roman"/>
          <w:color w:val="000000"/>
          <w:kern w:val="0"/>
          <w:sz w:val="26"/>
          <w:szCs w:val="26"/>
          <w:lang w:val="uk-UA" w:eastAsia="uk-UA" w:bidi="uk-UA"/>
        </w:rPr>
        <w:t>ук, В. Каймін,</w:t>
      </w:r>
    </w:p>
    <w:p w:rsidR="00ED0D0E" w:rsidRPr="00ED0D0E" w:rsidRDefault="00ED0D0E" w:rsidP="00ED0D0E">
      <w:pPr>
        <w:numPr>
          <w:ilvl w:val="0"/>
          <w:numId w:val="15"/>
        </w:numPr>
        <w:tabs>
          <w:tab w:val="clear" w:pos="709"/>
          <w:tab w:val="left" w:pos="3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ru-RU" w:bidi="ru-RU"/>
        </w:rPr>
        <w:t xml:space="preserve">Роберт </w:t>
      </w:r>
      <w:r w:rsidRPr="00ED0D0E">
        <w:rPr>
          <w:rFonts w:ascii="Times New Roman" w:eastAsia="Times New Roman" w:hAnsi="Times New Roman" w:cs="Times New Roman"/>
          <w:color w:val="000000"/>
          <w:kern w:val="0"/>
          <w:sz w:val="26"/>
          <w:szCs w:val="26"/>
          <w:lang w:val="uk-UA" w:eastAsia="uk-UA" w:bidi="uk-UA"/>
        </w:rPr>
        <w:t xml:space="preserve">та ін.), мистецтвознавства (С. Єрохін, А. Скорик та ін.), психології </w:t>
      </w:r>
      <w:r w:rsidRPr="00ED0D0E">
        <w:rPr>
          <w:rFonts w:ascii="Times New Roman" w:eastAsia="Times New Roman" w:hAnsi="Times New Roman" w:cs="Times New Roman"/>
          <w:color w:val="000000"/>
          <w:kern w:val="0"/>
          <w:sz w:val="26"/>
          <w:szCs w:val="26"/>
          <w:lang w:val="uk-UA" w:eastAsia="ru-RU" w:bidi="ru-RU"/>
        </w:rPr>
        <w:t xml:space="preserve">(О. </w:t>
      </w:r>
      <w:r w:rsidRPr="00ED0D0E">
        <w:rPr>
          <w:rFonts w:ascii="Times New Roman" w:eastAsia="Times New Roman" w:hAnsi="Times New Roman" w:cs="Times New Roman"/>
          <w:color w:val="000000"/>
          <w:kern w:val="0"/>
          <w:sz w:val="26"/>
          <w:szCs w:val="26"/>
          <w:lang w:val="uk-UA" w:eastAsia="uk-UA" w:bidi="uk-UA"/>
        </w:rPr>
        <w:t xml:space="preserve">Баришполець, </w:t>
      </w:r>
      <w:r w:rsidRPr="00ED0D0E">
        <w:rPr>
          <w:rFonts w:ascii="Times New Roman" w:eastAsia="Times New Roman" w:hAnsi="Times New Roman" w:cs="Times New Roman"/>
          <w:color w:val="000000"/>
          <w:kern w:val="0"/>
          <w:sz w:val="26"/>
          <w:szCs w:val="26"/>
          <w:lang w:val="uk-UA" w:eastAsia="ru-RU" w:bidi="ru-RU"/>
        </w:rPr>
        <w:t xml:space="preserve">С. Максименко, </w:t>
      </w:r>
      <w:r w:rsidRPr="00ED0D0E">
        <w:rPr>
          <w:rFonts w:ascii="Times New Roman" w:eastAsia="Times New Roman" w:hAnsi="Times New Roman" w:cs="Times New Roman"/>
          <w:color w:val="000000"/>
          <w:kern w:val="0"/>
          <w:sz w:val="26"/>
          <w:szCs w:val="26"/>
          <w:lang w:val="uk-UA" w:eastAsia="uk-UA" w:bidi="uk-UA"/>
        </w:rPr>
        <w:t xml:space="preserve">Л. Найдьонова, О. Череповська та ін.) і педагогіки (І. Бондаренко, Н. Духаніна, В. Іванов, Ю. </w:t>
      </w:r>
      <w:r w:rsidRPr="00ED0D0E">
        <w:rPr>
          <w:rFonts w:ascii="Times New Roman" w:eastAsia="Times New Roman" w:hAnsi="Times New Roman" w:cs="Times New Roman"/>
          <w:color w:val="000000"/>
          <w:kern w:val="0"/>
          <w:sz w:val="26"/>
          <w:szCs w:val="26"/>
          <w:lang w:val="uk-UA" w:eastAsia="ru-RU" w:bidi="ru-RU"/>
        </w:rPr>
        <w:t xml:space="preserve">Казаков, </w:t>
      </w:r>
      <w:r w:rsidRPr="00ED0D0E">
        <w:rPr>
          <w:rFonts w:ascii="Times New Roman" w:eastAsia="Times New Roman" w:hAnsi="Times New Roman" w:cs="Times New Roman"/>
          <w:color w:val="000000"/>
          <w:kern w:val="0"/>
          <w:sz w:val="26"/>
          <w:szCs w:val="26"/>
          <w:lang w:val="uk-UA" w:eastAsia="uk-UA" w:bidi="uk-UA"/>
        </w:rPr>
        <w:t>І. Колеснікова, О. Коневщинська, Г. Онкович, В. Осадчий, Н. Шубенко та ін.).</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i/>
          <w:iCs/>
          <w:color w:val="000000"/>
          <w:kern w:val="0"/>
          <w:sz w:val="26"/>
          <w:szCs w:val="26"/>
          <w:lang w:val="uk-UA" w:eastAsia="uk-UA" w:bidi="uk-UA"/>
        </w:rPr>
        <w:t>Технологічний концепт</w:t>
      </w:r>
      <w:r w:rsidRPr="00ED0D0E">
        <w:rPr>
          <w:rFonts w:ascii="Times New Roman" w:eastAsia="Times New Roman" w:hAnsi="Times New Roman" w:cs="Times New Roman"/>
          <w:color w:val="000000"/>
          <w:kern w:val="0"/>
          <w:sz w:val="26"/>
          <w:szCs w:val="26"/>
          <w:lang w:val="uk-UA" w:eastAsia="uk-UA" w:bidi="uk-UA"/>
        </w:rPr>
        <w:t xml:space="preserve"> дає змогу впроваджувати в освітній процес педагогічних закладів вищої освіти України систему розвитку професійної медіакультури майбутніх магістрів освіти і відповідних педагогічних умов, зокрема цільову систему професійної підготовки та навчально-методичного забезпечення; експериментально перевірити ефективність системи.</w:t>
      </w:r>
    </w:p>
    <w:p w:rsidR="00ED0D0E" w:rsidRPr="00ED0D0E" w:rsidRDefault="00ED0D0E" w:rsidP="00ED0D0E">
      <w:pPr>
        <w:tabs>
          <w:tab w:val="clear" w:pos="709"/>
          <w:tab w:val="left" w:pos="7574"/>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Система розвитку професійної медіакультури складається із цільового, стратегічно-нормативного, теоретико-методологічного,</w:t>
      </w:r>
      <w:r w:rsidRPr="00ED0D0E">
        <w:rPr>
          <w:rFonts w:ascii="Times New Roman" w:eastAsia="Times New Roman" w:hAnsi="Times New Roman" w:cs="Times New Roman"/>
          <w:color w:val="000000"/>
          <w:kern w:val="0"/>
          <w:sz w:val="26"/>
          <w:szCs w:val="26"/>
          <w:lang w:val="uk-UA" w:eastAsia="uk-UA" w:bidi="uk-UA"/>
        </w:rPr>
        <w:tab/>
        <w:t>організаційно -</w:t>
      </w:r>
    </w:p>
    <w:p w:rsidR="00ED0D0E" w:rsidRPr="00ED0D0E" w:rsidRDefault="00ED0D0E" w:rsidP="00ED0D0E">
      <w:pPr>
        <w:tabs>
          <w:tab w:val="clear" w:pos="709"/>
          <w:tab w:val="left" w:pos="6240"/>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змістового, діагностично-результативного блоків, які поєднано системою зв’язків, що дозволяють продемонструвати, як технологічно потрібно забезпечувати реалізацію педагогічних умов для досягнення визначеної мети та отримання запланованого результату. У нашій роботі конкретизовано етапи розвитку досліджуваного феномена (теоретико -методологічний, процесуально-технологічний і рефлексивно-результативний), методи (традиційні, інтерактивні), форми, компоненти змісту, критерії, рівні сформованості; запропоновано механізм</w:t>
      </w:r>
      <w:r w:rsidRPr="00ED0D0E">
        <w:rPr>
          <w:rFonts w:ascii="Times New Roman" w:eastAsia="Times New Roman" w:hAnsi="Times New Roman" w:cs="Times New Roman"/>
          <w:color w:val="000000"/>
          <w:kern w:val="0"/>
          <w:sz w:val="26"/>
          <w:szCs w:val="26"/>
          <w:lang w:val="uk-UA" w:eastAsia="uk-UA" w:bidi="uk-UA"/>
        </w:rPr>
        <w:tab/>
        <w:t>нормативно -методичного</w:t>
      </w:r>
    </w:p>
    <w:p w:rsidR="00ED0D0E" w:rsidRPr="00ED0D0E" w:rsidRDefault="00ED0D0E" w:rsidP="00ED0D0E">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забезпечення для впровадження й функціонування системи розвитку професійної медіакультури майбутніх магістрів освіти.</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Провідна ідея та основні положення концепції віддзеркалено в загальній гіпотезі дослідження, суть якої полягає в тому, що процес розвитку професійної медіакультури майбутніх магістрів освіти буде ефективним, якщо його реалізувати в системі, що впливатиме на поетапний компонентів професійної медіакультури під час навчальної та позааудиторної діяльності в закладах вищої освіти.</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Загальну гіпотезу конкретизовано частковими, які передбачають, що розвиток професійної медіакультури майбутніх магістрів освіти на кожному етапі професійної підготовки можливий, якщо:</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 забезпечити теоретико-методологічне підґрунтя професійної підготовки інтеграцією гуманітарної та професійно-практичної підготовки, що зумовить цілісний розвиток професійної медіакультури майбутніх магістрів освіти;</w:t>
      </w:r>
    </w:p>
    <w:p w:rsidR="00ED0D0E" w:rsidRPr="00ED0D0E" w:rsidRDefault="00ED0D0E" w:rsidP="00ED0D0E">
      <w:pPr>
        <w:numPr>
          <w:ilvl w:val="0"/>
          <w:numId w:val="12"/>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застосувати інноваційні, інформаційно-комунікаційні, інтерактивні технології в освітньому процесі для вияву особистісних рис і розвитку критичного мислення кожного студента в досліджуваному напрямі; поступово реалізувати педагогічну систему взаємопов’язаних форм і методів освітнього процесу, спрямованого на розвиток професійної медіакультури майбутніх магістрів освіти;</w:t>
      </w:r>
    </w:p>
    <w:p w:rsidR="00ED0D0E" w:rsidRPr="00ED0D0E" w:rsidRDefault="00ED0D0E" w:rsidP="00ED0D0E">
      <w:pPr>
        <w:numPr>
          <w:ilvl w:val="0"/>
          <w:numId w:val="12"/>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сприяти розвитку професійної медіакультури й особистісних характеристик відповідно до сучасних вимог української школи, які впливають на формування в майбутніх магістрів освіти готовності до професійної діяльності в контексті медіаосвіти;</w:t>
      </w:r>
    </w:p>
    <w:p w:rsidR="00ED0D0E" w:rsidRPr="00ED0D0E" w:rsidRDefault="00ED0D0E" w:rsidP="00ED0D0E">
      <w:pPr>
        <w:numPr>
          <w:ilvl w:val="0"/>
          <w:numId w:val="12"/>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ураховувати принципи інтегрованості, поєднання індивідуальних і колегіальних форм навчання, що забезпечить емоційно насичену й активну практичну діяльність майбутніх магістрів освіти на кожному етапі професійної підготовки;</w:t>
      </w:r>
    </w:p>
    <w:p w:rsidR="00ED0D0E" w:rsidRPr="00ED0D0E" w:rsidRDefault="00ED0D0E" w:rsidP="00ED0D0E">
      <w:pPr>
        <w:numPr>
          <w:ilvl w:val="0"/>
          <w:numId w:val="12"/>
        </w:numPr>
        <w:tabs>
          <w:tab w:val="clear" w:pos="709"/>
          <w:tab w:val="left" w:pos="98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розробити науково-методичну систему підготовки майбутніх магістрів освіти для розвитку професійної медіакультури.</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 xml:space="preserve">Під час виконання завдань на різних етапах наукового пошуку використано комплекс взаємопов’язаних </w:t>
      </w:r>
      <w:r w:rsidRPr="00ED0D0E">
        <w:rPr>
          <w:rFonts w:ascii="Times New Roman" w:eastAsia="Times New Roman" w:hAnsi="Times New Roman" w:cs="Times New Roman"/>
          <w:b/>
          <w:bCs/>
          <w:color w:val="000000"/>
          <w:kern w:val="0"/>
          <w:sz w:val="26"/>
          <w:szCs w:val="26"/>
          <w:lang w:val="uk-UA" w:eastAsia="uk-UA" w:bidi="uk-UA"/>
        </w:rPr>
        <w:t>методів дослідження:</w:t>
      </w:r>
    </w:p>
    <w:p w:rsidR="00ED0D0E" w:rsidRPr="00ED0D0E" w:rsidRDefault="00ED0D0E" w:rsidP="00ED0D0E">
      <w:pPr>
        <w:numPr>
          <w:ilvl w:val="0"/>
          <w:numId w:val="12"/>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i/>
          <w:iCs/>
          <w:color w:val="000000"/>
          <w:kern w:val="0"/>
          <w:sz w:val="26"/>
          <w:szCs w:val="26"/>
          <w:lang w:val="uk-UA" w:eastAsia="uk-UA" w:bidi="uk-UA"/>
        </w:rPr>
        <w:t>аналіз і синтез, порівняння, узагальнення</w:t>
      </w:r>
      <w:r w:rsidRPr="00ED0D0E">
        <w:rPr>
          <w:rFonts w:ascii="Times New Roman" w:eastAsia="Times New Roman" w:hAnsi="Times New Roman" w:cs="Times New Roman"/>
          <w:color w:val="000000"/>
          <w:kern w:val="0"/>
          <w:sz w:val="26"/>
          <w:szCs w:val="26"/>
          <w:lang w:val="uk-UA" w:eastAsia="uk-UA" w:bidi="uk-UA"/>
        </w:rPr>
        <w:t xml:space="preserve"> наукової та науково- методичної літератури, державних документів, нормативно-правової бази, концепцій; періодичних педагогічних видань, довідкової літератури, інтернет- ресурсів застосовано для визначення стану розробленості окресленої проблеми та окремих її аспектів, систематизації даних сучасного педагогічного досвіду вітчизняних і зарубіжних закладів вищої освіти з розвитку професійної медіакультури майбутніх магістрів освіти;</w:t>
      </w:r>
    </w:p>
    <w:p w:rsidR="00ED0D0E" w:rsidRPr="00ED0D0E" w:rsidRDefault="00ED0D0E" w:rsidP="00ED0D0E">
      <w:pPr>
        <w:numPr>
          <w:ilvl w:val="0"/>
          <w:numId w:val="12"/>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i/>
          <w:iCs/>
          <w:color w:val="000000"/>
          <w:kern w:val="0"/>
          <w:sz w:val="26"/>
          <w:szCs w:val="26"/>
          <w:lang w:val="uk-UA" w:eastAsia="uk-UA" w:bidi="uk-UA"/>
        </w:rPr>
        <w:t>термінологічний аналіз</w:t>
      </w:r>
      <w:r w:rsidRPr="00ED0D0E">
        <w:rPr>
          <w:rFonts w:ascii="Times New Roman" w:eastAsia="Times New Roman" w:hAnsi="Times New Roman" w:cs="Times New Roman"/>
          <w:color w:val="000000"/>
          <w:kern w:val="0"/>
          <w:sz w:val="26"/>
          <w:szCs w:val="26"/>
          <w:lang w:val="uk-UA" w:eastAsia="uk-UA" w:bidi="uk-UA"/>
        </w:rPr>
        <w:t xml:space="preserve"> - для вдосконалення понятійно- термінологічної бази, конкретизації дефініції та сутності </w:t>
      </w:r>
      <w:r w:rsidRPr="00ED0D0E">
        <w:rPr>
          <w:rFonts w:ascii="Times New Roman" w:eastAsia="Times New Roman" w:hAnsi="Times New Roman" w:cs="Times New Roman"/>
          <w:color w:val="000000"/>
          <w:kern w:val="0"/>
          <w:sz w:val="26"/>
          <w:szCs w:val="26"/>
          <w:lang w:val="uk-UA" w:eastAsia="ru-RU" w:bidi="ru-RU"/>
        </w:rPr>
        <w:t>понять;</w:t>
      </w:r>
    </w:p>
    <w:p w:rsidR="00ED0D0E" w:rsidRPr="00ED0D0E" w:rsidRDefault="00ED0D0E" w:rsidP="00ED0D0E">
      <w:pPr>
        <w:numPr>
          <w:ilvl w:val="0"/>
          <w:numId w:val="12"/>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i/>
          <w:iCs/>
          <w:color w:val="000000"/>
          <w:kern w:val="0"/>
          <w:sz w:val="26"/>
          <w:szCs w:val="26"/>
          <w:lang w:val="uk-UA" w:eastAsia="uk-UA" w:bidi="uk-UA"/>
        </w:rPr>
        <w:t>аксіоматичний</w:t>
      </w:r>
      <w:r w:rsidRPr="00ED0D0E">
        <w:rPr>
          <w:rFonts w:ascii="Times New Roman" w:eastAsia="Times New Roman" w:hAnsi="Times New Roman" w:cs="Times New Roman"/>
          <w:color w:val="000000"/>
          <w:kern w:val="0"/>
          <w:sz w:val="26"/>
          <w:szCs w:val="26"/>
          <w:lang w:val="uk-UA" w:eastAsia="uk-UA" w:bidi="uk-UA"/>
        </w:rPr>
        <w:t xml:space="preserve"> - для побудови нової наукової теорії на підставі загальноприйнятих наукових положень педагогіки та теорії і методики професійної освіти;</w:t>
      </w:r>
    </w:p>
    <w:p w:rsidR="00ED0D0E" w:rsidRPr="00ED0D0E" w:rsidRDefault="00ED0D0E" w:rsidP="00ED0D0E">
      <w:pPr>
        <w:numPr>
          <w:ilvl w:val="0"/>
          <w:numId w:val="12"/>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i/>
          <w:iCs/>
          <w:color w:val="000000"/>
          <w:kern w:val="0"/>
          <w:sz w:val="26"/>
          <w:szCs w:val="26"/>
          <w:lang w:val="uk-UA" w:eastAsia="uk-UA" w:bidi="uk-UA"/>
        </w:rPr>
        <w:t>індукція, дедукція, порівняння, систематизація й узагальнення</w:t>
      </w:r>
      <w:r w:rsidRPr="00ED0D0E">
        <w:rPr>
          <w:rFonts w:ascii="Times New Roman" w:eastAsia="Times New Roman" w:hAnsi="Times New Roman" w:cs="Times New Roman"/>
          <w:color w:val="000000"/>
          <w:kern w:val="0"/>
          <w:sz w:val="26"/>
          <w:szCs w:val="26"/>
          <w:lang w:val="uk-UA" w:eastAsia="uk-UA" w:bidi="uk-UA"/>
        </w:rPr>
        <w:t xml:space="preserve"> - для з’ясування різних поглядів щодо низки нерозв’язаних питань, створення нових наукових понять, окреслення шляхів розв’язання наукової проблеми;</w:t>
      </w:r>
    </w:p>
    <w:p w:rsidR="00ED0D0E" w:rsidRPr="00ED0D0E" w:rsidRDefault="00ED0D0E" w:rsidP="00ED0D0E">
      <w:pPr>
        <w:numPr>
          <w:ilvl w:val="0"/>
          <w:numId w:val="12"/>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i/>
          <w:iCs/>
          <w:color w:val="000000"/>
          <w:kern w:val="0"/>
          <w:sz w:val="26"/>
          <w:szCs w:val="26"/>
          <w:lang w:val="uk-UA" w:eastAsia="uk-UA" w:bidi="uk-UA"/>
        </w:rPr>
        <w:t>класифікація</w:t>
      </w:r>
      <w:r w:rsidRPr="00ED0D0E">
        <w:rPr>
          <w:rFonts w:ascii="Times New Roman" w:eastAsia="Times New Roman" w:hAnsi="Times New Roman" w:cs="Times New Roman"/>
          <w:color w:val="000000"/>
          <w:kern w:val="0"/>
          <w:sz w:val="26"/>
          <w:szCs w:val="26"/>
          <w:lang w:val="uk-UA" w:eastAsia="uk-UA" w:bidi="uk-UA"/>
        </w:rPr>
        <w:t xml:space="preserve"> - для упорядкування й логічного розподілу наукових підходів, принципів розвитку професійної медіакультури майбутніх магістрів освіти;</w:t>
      </w:r>
    </w:p>
    <w:p w:rsidR="00ED0D0E" w:rsidRPr="00ED0D0E" w:rsidRDefault="00ED0D0E" w:rsidP="00ED0D0E">
      <w:pPr>
        <w:numPr>
          <w:ilvl w:val="0"/>
          <w:numId w:val="12"/>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i/>
          <w:iCs/>
          <w:color w:val="000000"/>
          <w:kern w:val="0"/>
          <w:sz w:val="26"/>
          <w:szCs w:val="26"/>
          <w:lang w:val="uk-UA" w:eastAsia="uk-UA" w:bidi="uk-UA"/>
        </w:rPr>
        <w:t>системний</w:t>
      </w:r>
      <w:r w:rsidRPr="00ED0D0E">
        <w:rPr>
          <w:rFonts w:ascii="Times New Roman" w:eastAsia="Times New Roman" w:hAnsi="Times New Roman" w:cs="Times New Roman"/>
          <w:color w:val="000000"/>
          <w:kern w:val="0"/>
          <w:sz w:val="26"/>
          <w:szCs w:val="26"/>
          <w:lang w:val="uk-UA" w:eastAsia="uk-UA" w:bidi="uk-UA"/>
        </w:rPr>
        <w:t xml:space="preserve"> - для визначення основних компонентів професійної медіакультури майбутніх магістрів освіти та розроблення системи заходів для розвитку цього феномена;</w:t>
      </w:r>
    </w:p>
    <w:p w:rsidR="00ED0D0E" w:rsidRPr="00ED0D0E" w:rsidRDefault="00ED0D0E" w:rsidP="00ED0D0E">
      <w:pPr>
        <w:numPr>
          <w:ilvl w:val="0"/>
          <w:numId w:val="12"/>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i/>
          <w:iCs/>
          <w:color w:val="000000"/>
          <w:kern w:val="0"/>
          <w:sz w:val="26"/>
          <w:szCs w:val="26"/>
          <w:lang w:val="uk-UA" w:eastAsia="uk-UA" w:bidi="uk-UA"/>
        </w:rPr>
        <w:t>моделювання</w:t>
      </w:r>
      <w:r w:rsidRPr="00ED0D0E">
        <w:rPr>
          <w:rFonts w:ascii="Times New Roman" w:eastAsia="Times New Roman" w:hAnsi="Times New Roman" w:cs="Times New Roman"/>
          <w:color w:val="000000"/>
          <w:kern w:val="0"/>
          <w:sz w:val="26"/>
          <w:szCs w:val="26"/>
          <w:lang w:val="uk-UA" w:eastAsia="uk-UA" w:bidi="uk-UA"/>
        </w:rPr>
        <w:t xml:space="preserve"> - для розроблення системи розвитку професійної медіакультури майбутніх магістрів освіти та розроблення відповідного науково-методичного забезпечення цього процесу;</w:t>
      </w:r>
    </w:p>
    <w:p w:rsidR="00ED0D0E" w:rsidRPr="00ED0D0E" w:rsidRDefault="00ED0D0E" w:rsidP="00ED0D0E">
      <w:pPr>
        <w:numPr>
          <w:ilvl w:val="0"/>
          <w:numId w:val="12"/>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i/>
          <w:iCs/>
          <w:color w:val="000000"/>
          <w:kern w:val="0"/>
          <w:sz w:val="26"/>
          <w:szCs w:val="26"/>
          <w:lang w:val="uk-UA" w:eastAsia="uk-UA" w:bidi="uk-UA"/>
        </w:rPr>
        <w:t>педагогічний експеримент</w:t>
      </w:r>
      <w:r w:rsidRPr="00ED0D0E">
        <w:rPr>
          <w:rFonts w:ascii="Times New Roman" w:eastAsia="Times New Roman" w:hAnsi="Times New Roman" w:cs="Times New Roman"/>
          <w:color w:val="000000"/>
          <w:kern w:val="0"/>
          <w:sz w:val="26"/>
          <w:szCs w:val="26"/>
          <w:lang w:val="uk-UA" w:eastAsia="uk-UA" w:bidi="uk-UA"/>
        </w:rPr>
        <w:t xml:space="preserve"> (констатувальний і формувальний етапи) - для перевірки дієвості системи розвитку професійної медіакультури майбутніх магістрів освіти;</w:t>
      </w:r>
    </w:p>
    <w:p w:rsidR="00ED0D0E" w:rsidRPr="00ED0D0E" w:rsidRDefault="00ED0D0E" w:rsidP="00ED0D0E">
      <w:pPr>
        <w:numPr>
          <w:ilvl w:val="0"/>
          <w:numId w:val="12"/>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i/>
          <w:iCs/>
          <w:color w:val="000000"/>
          <w:kern w:val="0"/>
          <w:sz w:val="26"/>
          <w:szCs w:val="26"/>
          <w:lang w:val="uk-UA" w:eastAsia="uk-UA" w:bidi="uk-UA"/>
        </w:rPr>
        <w:t>педагогічне спостереження</w:t>
      </w:r>
      <w:r w:rsidRPr="00ED0D0E">
        <w:rPr>
          <w:rFonts w:ascii="Times New Roman" w:eastAsia="Times New Roman" w:hAnsi="Times New Roman" w:cs="Times New Roman"/>
          <w:color w:val="000000"/>
          <w:kern w:val="0"/>
          <w:sz w:val="26"/>
          <w:szCs w:val="26"/>
          <w:lang w:val="uk-UA" w:eastAsia="uk-UA" w:bidi="uk-UA"/>
        </w:rPr>
        <w:t xml:space="preserve"> - для отримання первинної інформації про об’єкт дослідження, побудови теорії досліджуваної проблеми й перевірки її на практиці, формування робочої гіпотези дослідження та її подальшої конкретизації;</w:t>
      </w:r>
    </w:p>
    <w:p w:rsidR="00ED0D0E" w:rsidRPr="00ED0D0E" w:rsidRDefault="00ED0D0E" w:rsidP="00ED0D0E">
      <w:pPr>
        <w:numPr>
          <w:ilvl w:val="0"/>
          <w:numId w:val="12"/>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i/>
          <w:iCs/>
          <w:color w:val="000000"/>
          <w:kern w:val="0"/>
          <w:sz w:val="26"/>
          <w:szCs w:val="26"/>
          <w:lang w:val="uk-UA" w:eastAsia="uk-UA" w:bidi="uk-UA"/>
        </w:rPr>
        <w:t>тестування, анкетування, експертна оцінка, самоаналіз і самооцінювання</w:t>
      </w:r>
      <w:r w:rsidRPr="00ED0D0E">
        <w:rPr>
          <w:rFonts w:ascii="Times New Roman" w:eastAsia="Times New Roman" w:hAnsi="Times New Roman" w:cs="Times New Roman"/>
          <w:color w:val="000000"/>
          <w:kern w:val="0"/>
          <w:sz w:val="26"/>
          <w:szCs w:val="26"/>
          <w:lang w:val="uk-UA" w:eastAsia="uk-UA" w:bidi="uk-UA"/>
        </w:rPr>
        <w:t xml:space="preserve"> - для накопичення </w:t>
      </w:r>
      <w:r w:rsidRPr="00ED0D0E">
        <w:rPr>
          <w:rFonts w:ascii="Times New Roman" w:eastAsia="Times New Roman" w:hAnsi="Times New Roman" w:cs="Times New Roman"/>
          <w:color w:val="000000"/>
          <w:kern w:val="0"/>
          <w:sz w:val="26"/>
          <w:szCs w:val="26"/>
          <w:lang w:eastAsia="ru-RU" w:bidi="ru-RU"/>
        </w:rPr>
        <w:t xml:space="preserve">фактичного </w:t>
      </w:r>
      <w:r w:rsidRPr="00ED0D0E">
        <w:rPr>
          <w:rFonts w:ascii="Times New Roman" w:eastAsia="Times New Roman" w:hAnsi="Times New Roman" w:cs="Times New Roman"/>
          <w:color w:val="000000"/>
          <w:kern w:val="0"/>
          <w:sz w:val="26"/>
          <w:szCs w:val="26"/>
          <w:lang w:val="uk-UA" w:eastAsia="uk-UA" w:bidi="uk-UA"/>
        </w:rPr>
        <w:t>матеріалу з проблеми дослідження та отримання найбільш точних результатів;</w:t>
      </w:r>
    </w:p>
    <w:p w:rsidR="00ED0D0E" w:rsidRPr="00ED0D0E" w:rsidRDefault="00ED0D0E" w:rsidP="00ED0D0E">
      <w:pPr>
        <w:numPr>
          <w:ilvl w:val="0"/>
          <w:numId w:val="12"/>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i/>
          <w:iCs/>
          <w:color w:val="000000"/>
          <w:kern w:val="0"/>
          <w:sz w:val="26"/>
          <w:szCs w:val="26"/>
          <w:lang w:val="uk-UA" w:eastAsia="uk-UA" w:bidi="uk-UA"/>
        </w:rPr>
        <w:t>математичні й статистичні</w:t>
      </w:r>
      <w:r w:rsidRPr="00ED0D0E">
        <w:rPr>
          <w:rFonts w:ascii="Times New Roman" w:eastAsia="Times New Roman" w:hAnsi="Times New Roman" w:cs="Times New Roman"/>
          <w:color w:val="000000"/>
          <w:kern w:val="0"/>
          <w:sz w:val="26"/>
          <w:szCs w:val="26"/>
          <w:lang w:val="uk-UA" w:eastAsia="uk-UA" w:bidi="uk-UA"/>
        </w:rPr>
        <w:t xml:space="preserve"> (середніх величин, парних порівнянь, регресійного й кореляційного аналізу) - для оброблення та представлення результатів експериментального дослідження, аналізу, визначення статистичних показників для перевірки висунутої гіпотези й кількісного встановлення кореляції між досліджуваними явищами та процесами;</w:t>
      </w:r>
    </w:p>
    <w:p w:rsidR="00ED0D0E" w:rsidRPr="00ED0D0E" w:rsidRDefault="00ED0D0E" w:rsidP="00ED0D0E">
      <w:pPr>
        <w:numPr>
          <w:ilvl w:val="0"/>
          <w:numId w:val="12"/>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i/>
          <w:iCs/>
          <w:color w:val="000000"/>
          <w:kern w:val="0"/>
          <w:sz w:val="26"/>
          <w:szCs w:val="26"/>
          <w:lang w:val="uk-UA" w:eastAsia="uk-UA" w:bidi="uk-UA"/>
        </w:rPr>
        <w:t>графічні</w:t>
      </w:r>
      <w:r w:rsidRPr="00ED0D0E">
        <w:rPr>
          <w:rFonts w:ascii="Times New Roman" w:eastAsia="Times New Roman" w:hAnsi="Times New Roman" w:cs="Times New Roman"/>
          <w:color w:val="000000"/>
          <w:kern w:val="0"/>
          <w:sz w:val="26"/>
          <w:szCs w:val="26"/>
          <w:lang w:val="uk-UA" w:eastAsia="uk-UA" w:bidi="uk-UA"/>
        </w:rPr>
        <w:t>: для наочного ілюстрування й порівняння результатів експериментальної роботи в графічних зображеннях і табличних формах.</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b/>
          <w:bCs/>
          <w:color w:val="000000"/>
          <w:kern w:val="0"/>
          <w:sz w:val="26"/>
          <w:szCs w:val="26"/>
          <w:lang w:val="uk-UA" w:eastAsia="uk-UA" w:bidi="uk-UA"/>
        </w:rPr>
        <w:t xml:space="preserve">Експериментальна база дослідження. </w:t>
      </w:r>
      <w:r w:rsidRPr="00ED0D0E">
        <w:rPr>
          <w:rFonts w:ascii="Times New Roman" w:eastAsia="Times New Roman" w:hAnsi="Times New Roman" w:cs="Times New Roman"/>
          <w:color w:val="000000"/>
          <w:kern w:val="0"/>
          <w:sz w:val="26"/>
          <w:szCs w:val="26"/>
          <w:lang w:val="uk-UA" w:eastAsia="uk-UA" w:bidi="uk-UA"/>
        </w:rPr>
        <w:t>Дослідно-експериментальну роботу проведено в Центральноукраїнському державному педагогічному університеті імені Володимира Винниченка, Черкаському національному університеті імені Богдана Хмельницького, Уманському державному педагогічному університеті імені Павла Тичини, Криворізькому державному педагогічному університеті, Мелітопольському державному педагогічному університеті імені Богдана Хмельницького. На різних етапах експерименту впродовж 2014-2019 рр., взяли участь 497 осіб, з них у формувальному етапі експерименту - 246 студентів, майбутніх магістрів освіти.</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b/>
          <w:bCs/>
          <w:color w:val="000000"/>
          <w:kern w:val="0"/>
          <w:sz w:val="26"/>
          <w:szCs w:val="26"/>
          <w:lang w:val="uk-UA" w:eastAsia="uk-UA" w:bidi="uk-UA"/>
        </w:rPr>
        <w:t xml:space="preserve">Наукова новизна і теоретичне значення </w:t>
      </w:r>
      <w:r w:rsidRPr="00ED0D0E">
        <w:rPr>
          <w:rFonts w:ascii="Times New Roman" w:eastAsia="Times New Roman" w:hAnsi="Times New Roman" w:cs="Times New Roman"/>
          <w:color w:val="000000"/>
          <w:kern w:val="0"/>
          <w:sz w:val="26"/>
          <w:szCs w:val="26"/>
          <w:lang w:val="uk-UA" w:eastAsia="uk-UA" w:bidi="uk-UA"/>
        </w:rPr>
        <w:t xml:space="preserve">одержаних результатів полягають у тому, що </w:t>
      </w:r>
      <w:r w:rsidRPr="00ED0D0E">
        <w:rPr>
          <w:rFonts w:ascii="Times New Roman" w:eastAsia="Times New Roman" w:hAnsi="Times New Roman" w:cs="Times New Roman"/>
          <w:i/>
          <w:iCs/>
          <w:color w:val="000000"/>
          <w:kern w:val="0"/>
          <w:sz w:val="26"/>
          <w:szCs w:val="26"/>
          <w:lang w:val="uk-UA" w:eastAsia="uk-UA" w:bidi="uk-UA"/>
        </w:rPr>
        <w:t>вперше:</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 xml:space="preserve">- цілісно досліджено проблему розвитку професійної медіакультури майбутніх магістрів освіти; теоретично обґрунтовано концептуальні засади розвитку професійної медіакультури майбутніх магістрів освіти як основи їхнього удосконалення в системі; проаналізовано базові поняття дослідження й визначено, що поняття «професійна медіакультура майбутніх магістрів освіти» є інтегральною якістю особистості, що характеризується медіаосвітньою спрямованістю, системою теоретико-педагогічних знань у галузі медіакультури, сформованою здатністю орієнтуватися в медіаінформаційному просторі, умінням мислити медіаосвітніми категоріями, свідомим використанням медіаресурсів у професійній діяльності; розроблено структуру професійної медіакультури майбутніх магістрів освіти та схарактеризовано її компоненти (ціннісно-мотиваційний, інформаційно - когнітивний, діяльнісно-технологічний, рефлексивно-оцінювальний); розроблено, теоретично обґрунтовано та експериментально перевірено науково-методичну </w:t>
      </w:r>
      <w:r w:rsidRPr="00ED0D0E">
        <w:rPr>
          <w:rFonts w:ascii="Times New Roman" w:eastAsia="Times New Roman" w:hAnsi="Times New Roman" w:cs="Times New Roman"/>
          <w:color w:val="000000"/>
          <w:kern w:val="0"/>
          <w:sz w:val="26"/>
          <w:szCs w:val="26"/>
          <w:lang w:val="uk-UA" w:eastAsia="ru-RU" w:bidi="ru-RU"/>
        </w:rPr>
        <w:t xml:space="preserve">систему </w:t>
      </w:r>
      <w:r w:rsidRPr="00ED0D0E">
        <w:rPr>
          <w:rFonts w:ascii="Times New Roman" w:eastAsia="Times New Roman" w:hAnsi="Times New Roman" w:cs="Times New Roman"/>
          <w:color w:val="000000"/>
          <w:kern w:val="0"/>
          <w:sz w:val="26"/>
          <w:szCs w:val="26"/>
          <w:lang w:val="uk-UA" w:eastAsia="uk-UA" w:bidi="uk-UA"/>
        </w:rPr>
        <w:t xml:space="preserve">розвитку професійної медіакультури майбутніх магістрів освіти, яка містить цільовий, стратегічно-нормативний, теоретико- методологічний, організаційно-змістовий, діагностико-результативний блоки; визначено критерії (мотиваційний, когнітивний, операційний, особистісний) і показники, що відповідають </w:t>
      </w:r>
      <w:r w:rsidRPr="00ED0D0E">
        <w:rPr>
          <w:rFonts w:ascii="Times New Roman" w:eastAsia="Times New Roman" w:hAnsi="Times New Roman" w:cs="Times New Roman"/>
          <w:color w:val="000000"/>
          <w:kern w:val="0"/>
          <w:sz w:val="26"/>
          <w:szCs w:val="26"/>
          <w:lang w:val="uk-UA" w:eastAsia="ru-RU" w:bidi="ru-RU"/>
        </w:rPr>
        <w:t xml:space="preserve">компонентам </w:t>
      </w:r>
      <w:r w:rsidRPr="00ED0D0E">
        <w:rPr>
          <w:rFonts w:ascii="Times New Roman" w:eastAsia="Times New Roman" w:hAnsi="Times New Roman" w:cs="Times New Roman"/>
          <w:color w:val="000000"/>
          <w:kern w:val="0"/>
          <w:sz w:val="26"/>
          <w:szCs w:val="26"/>
          <w:lang w:val="uk-UA" w:eastAsia="uk-UA" w:bidi="uk-UA"/>
        </w:rPr>
        <w:t>професійної медіакультури майбутніх магістрів, виокремлено чотири рівні її розвитку: низький, середній, достатній, високий; обґрунтовано авторську концепцію розвитку професійної медіакультури майбутніх магістрів освіти; розроблено навчально -методичне забезпечення з розвитку професійної медіакультури майбутніх магістрів освіти, що складається з комплексу освітніх технологій та методики їх реалізації;</w:t>
      </w:r>
    </w:p>
    <w:p w:rsidR="00ED0D0E" w:rsidRPr="00ED0D0E" w:rsidRDefault="00ED0D0E" w:rsidP="00ED0D0E">
      <w:pPr>
        <w:numPr>
          <w:ilvl w:val="0"/>
          <w:numId w:val="12"/>
        </w:numPr>
        <w:tabs>
          <w:tab w:val="clear" w:pos="709"/>
          <w:tab w:val="left" w:pos="98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i/>
          <w:iCs/>
          <w:color w:val="000000"/>
          <w:kern w:val="0"/>
          <w:sz w:val="26"/>
          <w:szCs w:val="26"/>
          <w:lang w:val="uk-UA" w:eastAsia="uk-UA" w:bidi="uk-UA"/>
        </w:rPr>
        <w:t>уточнено</w:t>
      </w:r>
      <w:r w:rsidRPr="00ED0D0E">
        <w:rPr>
          <w:rFonts w:ascii="Times New Roman" w:eastAsia="Times New Roman" w:hAnsi="Times New Roman" w:cs="Times New Roman"/>
          <w:color w:val="000000"/>
          <w:kern w:val="0"/>
          <w:sz w:val="26"/>
          <w:szCs w:val="26"/>
          <w:lang w:val="uk-UA" w:eastAsia="uk-UA" w:bidi="uk-UA"/>
        </w:rPr>
        <w:t xml:space="preserve"> зміст понять «розвиток», «медіаосвіта», «медіакультура особистості», «професійна медіакультура»;</w:t>
      </w:r>
    </w:p>
    <w:p w:rsidR="00ED0D0E" w:rsidRPr="00ED0D0E" w:rsidRDefault="00ED0D0E" w:rsidP="00ED0D0E">
      <w:pPr>
        <w:numPr>
          <w:ilvl w:val="0"/>
          <w:numId w:val="12"/>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i/>
          <w:iCs/>
          <w:color w:val="000000"/>
          <w:kern w:val="0"/>
          <w:sz w:val="26"/>
          <w:szCs w:val="26"/>
          <w:lang w:val="uk-UA" w:eastAsia="uk-UA" w:bidi="uk-UA"/>
        </w:rPr>
        <w:t>узагальнено</w:t>
      </w:r>
      <w:r w:rsidRPr="00ED0D0E">
        <w:rPr>
          <w:rFonts w:ascii="Times New Roman" w:eastAsia="Times New Roman" w:hAnsi="Times New Roman" w:cs="Times New Roman"/>
          <w:color w:val="000000"/>
          <w:kern w:val="0"/>
          <w:sz w:val="26"/>
          <w:szCs w:val="26"/>
          <w:lang w:val="uk-UA" w:eastAsia="uk-UA" w:bidi="uk-UA"/>
        </w:rPr>
        <w:t xml:space="preserve"> ідеї вітчизняних і зарубіжних науковців щодо розвитку професійної медіакультури майбутніх магістрів освіти;</w:t>
      </w:r>
    </w:p>
    <w:p w:rsidR="00ED0D0E" w:rsidRPr="00ED0D0E" w:rsidRDefault="00ED0D0E" w:rsidP="00ED0D0E">
      <w:pPr>
        <w:numPr>
          <w:ilvl w:val="0"/>
          <w:numId w:val="12"/>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i/>
          <w:iCs/>
          <w:color w:val="000000"/>
          <w:kern w:val="0"/>
          <w:sz w:val="26"/>
          <w:szCs w:val="26"/>
          <w:lang w:val="uk-UA" w:eastAsia="uk-UA" w:bidi="uk-UA"/>
        </w:rPr>
        <w:t>удосконалено</w:t>
      </w:r>
      <w:r w:rsidRPr="00ED0D0E">
        <w:rPr>
          <w:rFonts w:ascii="Times New Roman" w:eastAsia="Times New Roman" w:hAnsi="Times New Roman" w:cs="Times New Roman"/>
          <w:color w:val="000000"/>
          <w:kern w:val="0"/>
          <w:sz w:val="26"/>
          <w:szCs w:val="26"/>
          <w:lang w:val="uk-UA" w:eastAsia="uk-UA" w:bidi="uk-UA"/>
        </w:rPr>
        <w:t xml:space="preserve"> зміст професійної медіакультури як комплексного багатозначного утворення; реалізацію культурологічного, інформаційного, семіотичного, інтермедійного, системного, синергетичного, технологічного і компетентнісного підходів до розвитку професійної медіакультури майбутніх магістрів освіти;</w:t>
      </w:r>
    </w:p>
    <w:p w:rsidR="00ED0D0E" w:rsidRPr="00ED0D0E" w:rsidRDefault="00ED0D0E" w:rsidP="00ED0D0E">
      <w:pPr>
        <w:numPr>
          <w:ilvl w:val="0"/>
          <w:numId w:val="12"/>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i/>
          <w:iCs/>
          <w:color w:val="000000"/>
          <w:kern w:val="0"/>
          <w:sz w:val="26"/>
          <w:szCs w:val="26"/>
          <w:lang w:val="uk-UA" w:eastAsia="uk-UA" w:bidi="uk-UA"/>
        </w:rPr>
        <w:t>подальшого розвитку</w:t>
      </w:r>
      <w:r w:rsidRPr="00ED0D0E">
        <w:rPr>
          <w:rFonts w:ascii="Times New Roman" w:eastAsia="Times New Roman" w:hAnsi="Times New Roman" w:cs="Times New Roman"/>
          <w:color w:val="000000"/>
          <w:kern w:val="0"/>
          <w:sz w:val="26"/>
          <w:szCs w:val="26"/>
          <w:lang w:val="uk-UA" w:eastAsia="uk-UA" w:bidi="uk-UA"/>
        </w:rPr>
        <w:t xml:space="preserve"> набули положення щодо методологічних, теоретичних і методичних основ розвитку професійної медіакультури майбутніх магістрів освіти; упровадження в освітній процес інноваційних технологій та методів, розуміння розвитку професійної медіакультури майбутніх магістрів освіти як неперервного, цілеспрямованого, поетапного процесу в умовах професійної підготовки.</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b/>
          <w:bCs/>
          <w:color w:val="000000"/>
          <w:kern w:val="0"/>
          <w:sz w:val="26"/>
          <w:szCs w:val="26"/>
          <w:lang w:val="uk-UA" w:eastAsia="uk-UA" w:bidi="uk-UA"/>
        </w:rPr>
        <w:t xml:space="preserve">Практичне значення одержаних результатів </w:t>
      </w:r>
      <w:r w:rsidRPr="00ED0D0E">
        <w:rPr>
          <w:rFonts w:ascii="Times New Roman" w:eastAsia="Times New Roman" w:hAnsi="Times New Roman" w:cs="Times New Roman"/>
          <w:color w:val="000000"/>
          <w:kern w:val="0"/>
          <w:sz w:val="26"/>
          <w:szCs w:val="26"/>
          <w:lang w:val="uk-UA" w:eastAsia="uk-UA" w:bidi="uk-UA"/>
        </w:rPr>
        <w:t xml:space="preserve">полягає в розробленні та впровадженні в освітній процес закладів вищої педагогічної освіти навчально- методичного забезпечення, у якому </w:t>
      </w:r>
      <w:r w:rsidRPr="00ED0D0E">
        <w:rPr>
          <w:rFonts w:ascii="Times New Roman" w:eastAsia="Times New Roman" w:hAnsi="Times New Roman" w:cs="Times New Roman"/>
          <w:color w:val="000000"/>
          <w:kern w:val="0"/>
          <w:sz w:val="26"/>
          <w:szCs w:val="26"/>
          <w:lang w:val="uk-UA" w:eastAsia="ru-RU" w:bidi="ru-RU"/>
        </w:rPr>
        <w:t xml:space="preserve">представлено: </w:t>
      </w:r>
      <w:r w:rsidRPr="00ED0D0E">
        <w:rPr>
          <w:rFonts w:ascii="Times New Roman" w:eastAsia="Times New Roman" w:hAnsi="Times New Roman" w:cs="Times New Roman"/>
          <w:color w:val="000000"/>
          <w:kern w:val="0"/>
          <w:sz w:val="26"/>
          <w:szCs w:val="26"/>
          <w:lang w:val="uk-UA" w:eastAsia="uk-UA" w:bidi="uk-UA"/>
        </w:rPr>
        <w:t>комплекс авторських навчальних програм та інтегрованих спецкурсів («Основи інформатики та ІКТ в мистецькій освіті», «Сучасні освітні технології у викладанні мистецьких дисциплін», «Медіакультура фахівця освіти»), навчально-методичний посібник у співавторстві («Основи комп’ютерних систем» (2014) з грифом МОН України), методичні рекомендації.</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Результати дослідження дають змогу роз</w:t>
      </w:r>
      <w:r w:rsidRPr="00ED0D0E">
        <w:rPr>
          <w:rFonts w:ascii="Times New Roman" w:eastAsia="Times New Roman" w:hAnsi="Times New Roman" w:cs="Times New Roman"/>
          <w:color w:val="000000"/>
          <w:kern w:val="0"/>
          <w:sz w:val="26"/>
          <w:szCs w:val="26"/>
          <w:u w:val="single"/>
          <w:lang w:val="uk-UA" w:eastAsia="uk-UA" w:bidi="uk-UA"/>
        </w:rPr>
        <w:t>ш</w:t>
      </w:r>
      <w:r w:rsidRPr="00ED0D0E">
        <w:rPr>
          <w:rFonts w:ascii="Times New Roman" w:eastAsia="Times New Roman" w:hAnsi="Times New Roman" w:cs="Times New Roman"/>
          <w:color w:val="000000"/>
          <w:kern w:val="0"/>
          <w:sz w:val="26"/>
          <w:szCs w:val="26"/>
          <w:lang w:val="uk-UA" w:eastAsia="uk-UA" w:bidi="uk-UA"/>
        </w:rPr>
        <w:t xml:space="preserve">ирити й збагатити традиційні підходи до організації процесу підготовки майбутніх магістрів освіти, презентувати нові інформаційно-комунікативні технології, які містять систему кейсів, фреймів, зорієнтованих на розвиток складників професійної медіакультури. Розроблено експериментальну систему розвитку професійної медіакультури майбутніх магістрів освіти, </w:t>
      </w:r>
      <w:r w:rsidRPr="00ED0D0E">
        <w:rPr>
          <w:rFonts w:ascii="Times New Roman" w:eastAsia="Times New Roman" w:hAnsi="Times New Roman" w:cs="Times New Roman"/>
          <w:color w:val="000000"/>
          <w:kern w:val="0"/>
          <w:sz w:val="26"/>
          <w:szCs w:val="26"/>
          <w:lang w:eastAsia="ru-RU" w:bidi="ru-RU"/>
        </w:rPr>
        <w:t xml:space="preserve">яку </w:t>
      </w:r>
      <w:r w:rsidRPr="00ED0D0E">
        <w:rPr>
          <w:rFonts w:ascii="Times New Roman" w:eastAsia="Times New Roman" w:hAnsi="Times New Roman" w:cs="Times New Roman"/>
          <w:color w:val="000000"/>
          <w:kern w:val="0"/>
          <w:sz w:val="26"/>
          <w:szCs w:val="26"/>
          <w:lang w:val="uk-UA" w:eastAsia="uk-UA" w:bidi="uk-UA"/>
        </w:rPr>
        <w:t>методично інтерпретовано в конкретних формах, методах і функціях навчання студентів. Реалізація системи є складним, діалектичним і динамічним процесом, що відбувається в суб’єкт-суб’єктній взаємодії під час аудиторних, позааудиторних занять у закладах вищої освіти й у період виробничої практики.</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Матеріали дослідження можна використати в процесі розроблення нових навчальних програм освітніх рівнів «бакалавр», «магістр»; окремі положення доречно використовувати для оновлення змісту лекційних курсів і завдань виробничої практики, обґрунтування нових методик їх викладання в системі підвищення кваліфікації вчителів.</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 xml:space="preserve">Результати дослідження </w:t>
      </w:r>
      <w:r w:rsidRPr="00ED0D0E">
        <w:rPr>
          <w:rFonts w:ascii="Times New Roman" w:eastAsia="Times New Roman" w:hAnsi="Times New Roman" w:cs="Times New Roman"/>
          <w:b/>
          <w:bCs/>
          <w:color w:val="000000"/>
          <w:kern w:val="0"/>
          <w:sz w:val="26"/>
          <w:szCs w:val="26"/>
          <w:lang w:val="uk-UA" w:eastAsia="uk-UA" w:bidi="uk-UA"/>
        </w:rPr>
        <w:t xml:space="preserve">впроваджено </w:t>
      </w:r>
      <w:r w:rsidRPr="00ED0D0E">
        <w:rPr>
          <w:rFonts w:ascii="Times New Roman" w:eastAsia="Times New Roman" w:hAnsi="Times New Roman" w:cs="Times New Roman"/>
          <w:color w:val="000000"/>
          <w:kern w:val="0"/>
          <w:sz w:val="26"/>
          <w:szCs w:val="26"/>
          <w:lang w:val="uk-UA" w:eastAsia="uk-UA" w:bidi="uk-UA"/>
        </w:rPr>
        <w:t xml:space="preserve">в практику роботи Центральноукраїнського державного педагогічного університету імені Володимира Винниченка (довідка про впровадження № 01-62/138 від 17.05.2019), Черкаського національного університету імені Богдана Хмельницького (довідка про впровадження № 294/03-а від 06.09.2019), Криворізького державного педагогічного університету (довідка про впровадження № 09/1-452/3 від 24.09.2019), Уманського державного педагогічного університету імені Павла Тичини (довідка про впровадження № 2170/01 від 01.10.2019), Мелітопольського державного педагогічного університету імені Богдана Хмельницького (довідка </w:t>
      </w:r>
      <w:r w:rsidRPr="00ED0D0E">
        <w:rPr>
          <w:rFonts w:ascii="Times New Roman" w:eastAsia="Times New Roman" w:hAnsi="Times New Roman" w:cs="Times New Roman"/>
          <w:color w:val="000000"/>
          <w:kern w:val="0"/>
          <w:sz w:val="26"/>
          <w:szCs w:val="26"/>
          <w:lang w:val="uk-UA" w:eastAsia="ru-RU" w:bidi="ru-RU"/>
        </w:rPr>
        <w:t xml:space="preserve">про </w:t>
      </w:r>
      <w:r w:rsidRPr="00ED0D0E">
        <w:rPr>
          <w:rFonts w:ascii="Times New Roman" w:eastAsia="Times New Roman" w:hAnsi="Times New Roman" w:cs="Times New Roman"/>
          <w:color w:val="000000"/>
          <w:kern w:val="0"/>
          <w:sz w:val="26"/>
          <w:szCs w:val="26"/>
          <w:lang w:val="uk-UA" w:eastAsia="uk-UA" w:bidi="uk-UA"/>
        </w:rPr>
        <w:t>впровадження № 01- 28/1666 від 01.10.2019).</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b/>
          <w:bCs/>
          <w:color w:val="000000"/>
          <w:kern w:val="0"/>
          <w:sz w:val="26"/>
          <w:szCs w:val="26"/>
          <w:lang w:val="uk-UA" w:eastAsia="uk-UA" w:bidi="uk-UA"/>
        </w:rPr>
        <w:t xml:space="preserve">Апробація та впровадження результатів дослідження. </w:t>
      </w:r>
      <w:r w:rsidRPr="00ED0D0E">
        <w:rPr>
          <w:rFonts w:ascii="Times New Roman" w:eastAsia="Times New Roman" w:hAnsi="Times New Roman" w:cs="Times New Roman"/>
          <w:color w:val="000000"/>
          <w:kern w:val="0"/>
          <w:sz w:val="26"/>
          <w:szCs w:val="26"/>
          <w:lang w:val="uk-UA" w:eastAsia="uk-UA" w:bidi="uk-UA"/>
        </w:rPr>
        <w:t xml:space="preserve">Основні положення й результати дисертаційної роботи представлено на наукових, науково-практичних конференціях, медіафестивалях і медіаконкурсах, зокрема: </w:t>
      </w:r>
      <w:r w:rsidRPr="00ED0D0E">
        <w:rPr>
          <w:rFonts w:ascii="Times New Roman" w:eastAsia="Times New Roman" w:hAnsi="Times New Roman" w:cs="Times New Roman"/>
          <w:i/>
          <w:iCs/>
          <w:color w:val="000000"/>
          <w:kern w:val="0"/>
          <w:sz w:val="26"/>
          <w:szCs w:val="26"/>
          <w:lang w:val="uk-UA" w:eastAsia="uk-UA" w:bidi="uk-UA"/>
        </w:rPr>
        <w:t>міжнародних</w:t>
      </w:r>
      <w:r w:rsidRPr="00ED0D0E">
        <w:rPr>
          <w:rFonts w:ascii="Times New Roman" w:eastAsia="Times New Roman" w:hAnsi="Times New Roman" w:cs="Times New Roman"/>
          <w:color w:val="000000"/>
          <w:kern w:val="0"/>
          <w:sz w:val="26"/>
          <w:szCs w:val="26"/>
          <w:lang w:val="uk-UA" w:eastAsia="uk-UA" w:bidi="uk-UA"/>
        </w:rPr>
        <w:t xml:space="preserve"> - «Дидактика </w:t>
      </w:r>
      <w:r w:rsidRPr="00ED0D0E">
        <w:rPr>
          <w:rFonts w:ascii="Times New Roman" w:eastAsia="Times New Roman" w:hAnsi="Times New Roman" w:cs="Times New Roman"/>
          <w:color w:val="000000"/>
          <w:kern w:val="0"/>
          <w:sz w:val="26"/>
          <w:szCs w:val="26"/>
          <w:lang w:eastAsia="ru-RU" w:bidi="ru-RU"/>
        </w:rPr>
        <w:t xml:space="preserve">Яна Амоса </w:t>
      </w:r>
      <w:r w:rsidRPr="00ED0D0E">
        <w:rPr>
          <w:rFonts w:ascii="Times New Roman" w:eastAsia="Times New Roman" w:hAnsi="Times New Roman" w:cs="Times New Roman"/>
          <w:color w:val="000000"/>
          <w:kern w:val="0"/>
          <w:sz w:val="26"/>
          <w:szCs w:val="26"/>
          <w:lang w:val="uk-UA" w:eastAsia="uk-UA" w:bidi="uk-UA"/>
        </w:rPr>
        <w:t>Коменського: від минулого</w:t>
      </w:r>
    </w:p>
    <w:p w:rsidR="00ED0D0E" w:rsidRPr="00ED0D0E" w:rsidRDefault="00ED0D0E" w:rsidP="00ED0D0E">
      <w:pPr>
        <w:tabs>
          <w:tab w:val="clear" w:pos="709"/>
          <w:tab w:val="left" w:pos="8626"/>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 xml:space="preserve">до сьогодення» (Умань, 2012), </w:t>
      </w:r>
      <w:r w:rsidRPr="00ED0D0E">
        <w:rPr>
          <w:rFonts w:ascii="Times New Roman" w:eastAsia="Times New Roman" w:hAnsi="Times New Roman" w:cs="Times New Roman"/>
          <w:color w:val="000000"/>
          <w:kern w:val="0"/>
          <w:sz w:val="26"/>
          <w:szCs w:val="26"/>
          <w:lang w:eastAsia="ru-RU" w:bidi="ru-RU"/>
        </w:rPr>
        <w:t xml:space="preserve">«Совершенствование преподавания в современном вузе: теория, практика, анализ и оценка» (Минск, Беларусь, 2012), «Инновационные образовательные технологи в учреждении образования» (Брест, Беларусь, 2012), </w:t>
      </w:r>
      <w:r w:rsidRPr="00ED0D0E">
        <w:rPr>
          <w:rFonts w:ascii="Times New Roman" w:eastAsia="Times New Roman" w:hAnsi="Times New Roman" w:cs="Times New Roman"/>
          <w:color w:val="000000"/>
          <w:kern w:val="0"/>
          <w:sz w:val="26"/>
          <w:szCs w:val="26"/>
          <w:lang w:val="uk-UA" w:eastAsia="uk-UA" w:bidi="uk-UA"/>
        </w:rPr>
        <w:t xml:space="preserve">«Вища освіта України </w:t>
      </w:r>
      <w:r w:rsidRPr="00ED0D0E">
        <w:rPr>
          <w:rFonts w:ascii="Times New Roman" w:eastAsia="Times New Roman" w:hAnsi="Times New Roman" w:cs="Times New Roman"/>
          <w:color w:val="000000"/>
          <w:kern w:val="0"/>
          <w:sz w:val="26"/>
          <w:szCs w:val="26"/>
          <w:lang w:eastAsia="ru-RU" w:bidi="ru-RU"/>
        </w:rPr>
        <w:t xml:space="preserve">у </w:t>
      </w:r>
      <w:r w:rsidRPr="00ED0D0E">
        <w:rPr>
          <w:rFonts w:ascii="Times New Roman" w:eastAsia="Times New Roman" w:hAnsi="Times New Roman" w:cs="Times New Roman"/>
          <w:color w:val="000000"/>
          <w:kern w:val="0"/>
          <w:sz w:val="26"/>
          <w:szCs w:val="26"/>
          <w:lang w:val="uk-UA" w:eastAsia="uk-UA" w:bidi="uk-UA"/>
        </w:rPr>
        <w:t>контексті інтеграції до європейського освітнього простору» (Київ, 2014), «Мистецька освіта ХХІ століття: виклики сьогодення» (Кіровоград, 2014,</w:t>
      </w:r>
      <w:r w:rsidRPr="00ED0D0E">
        <w:rPr>
          <w:rFonts w:ascii="Times New Roman" w:eastAsia="Times New Roman" w:hAnsi="Times New Roman" w:cs="Times New Roman"/>
          <w:color w:val="000000"/>
          <w:kern w:val="0"/>
          <w:sz w:val="26"/>
          <w:szCs w:val="26"/>
          <w:lang w:val="uk-UA" w:eastAsia="uk-UA" w:bidi="uk-UA"/>
        </w:rPr>
        <w:tab/>
        <w:t>2015),</w:t>
      </w:r>
    </w:p>
    <w:p w:rsidR="00ED0D0E" w:rsidRPr="00ED0D0E" w:rsidRDefault="00ED0D0E" w:rsidP="00ED0D0E">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ru-RU" w:bidi="ru-RU"/>
        </w:rPr>
        <w:t xml:space="preserve">«Медиасфера и медиаобразование» (Могилев, Беларусь, 2015), </w:t>
      </w:r>
      <w:r w:rsidRPr="00ED0D0E">
        <w:rPr>
          <w:rFonts w:ascii="Times New Roman" w:eastAsia="Times New Roman" w:hAnsi="Times New Roman" w:cs="Times New Roman"/>
          <w:color w:val="000000"/>
          <w:kern w:val="0"/>
          <w:sz w:val="26"/>
          <w:szCs w:val="26"/>
          <w:lang w:val="uk-UA" w:eastAsia="uk-UA" w:bidi="uk-UA"/>
        </w:rPr>
        <w:t xml:space="preserve">«Етнодизайн </w:t>
      </w:r>
      <w:r w:rsidRPr="00ED0D0E">
        <w:rPr>
          <w:rFonts w:ascii="Times New Roman" w:eastAsia="Times New Roman" w:hAnsi="Times New Roman" w:cs="Times New Roman"/>
          <w:color w:val="000000"/>
          <w:kern w:val="0"/>
          <w:sz w:val="26"/>
          <w:szCs w:val="26"/>
          <w:lang w:val="uk-UA" w:eastAsia="ru-RU" w:bidi="ru-RU"/>
        </w:rPr>
        <w:t xml:space="preserve">у </w:t>
      </w:r>
      <w:r w:rsidRPr="00ED0D0E">
        <w:rPr>
          <w:rFonts w:ascii="Times New Roman" w:eastAsia="Times New Roman" w:hAnsi="Times New Roman" w:cs="Times New Roman"/>
          <w:color w:val="000000"/>
          <w:kern w:val="0"/>
          <w:sz w:val="26"/>
          <w:szCs w:val="26"/>
          <w:lang w:val="uk-UA" w:eastAsia="uk-UA" w:bidi="uk-UA"/>
        </w:rPr>
        <w:t xml:space="preserve">контексті українського національного відродження </w:t>
      </w:r>
      <w:r w:rsidRPr="00ED0D0E">
        <w:rPr>
          <w:rFonts w:ascii="Times New Roman" w:eastAsia="Times New Roman" w:hAnsi="Times New Roman" w:cs="Times New Roman"/>
          <w:color w:val="000000"/>
          <w:kern w:val="0"/>
          <w:sz w:val="26"/>
          <w:szCs w:val="26"/>
          <w:lang w:val="uk-UA" w:eastAsia="ru-RU" w:bidi="ru-RU"/>
        </w:rPr>
        <w:t xml:space="preserve">та </w:t>
      </w:r>
      <w:r w:rsidRPr="00ED0D0E">
        <w:rPr>
          <w:rFonts w:ascii="Times New Roman" w:eastAsia="Times New Roman" w:hAnsi="Times New Roman" w:cs="Times New Roman"/>
          <w:color w:val="000000"/>
          <w:kern w:val="0"/>
          <w:sz w:val="26"/>
          <w:szCs w:val="26"/>
          <w:lang w:val="uk-UA" w:eastAsia="uk-UA" w:bidi="uk-UA"/>
        </w:rPr>
        <w:t xml:space="preserve">європейської інтеграції» </w:t>
      </w:r>
      <w:r w:rsidRPr="00ED0D0E">
        <w:rPr>
          <w:rFonts w:ascii="Times New Roman" w:eastAsia="Times New Roman" w:hAnsi="Times New Roman" w:cs="Times New Roman"/>
          <w:color w:val="000000"/>
          <w:kern w:val="0"/>
          <w:sz w:val="26"/>
          <w:szCs w:val="26"/>
          <w:lang w:val="uk-UA" w:eastAsia="ru-RU" w:bidi="ru-RU"/>
        </w:rPr>
        <w:t xml:space="preserve">(Полтава, 2015), </w:t>
      </w:r>
      <w:r w:rsidRPr="00ED0D0E">
        <w:rPr>
          <w:rFonts w:ascii="Times New Roman" w:eastAsia="Times New Roman" w:hAnsi="Times New Roman" w:cs="Times New Roman"/>
          <w:color w:val="000000"/>
          <w:kern w:val="0"/>
          <w:sz w:val="26"/>
          <w:szCs w:val="26"/>
          <w:lang w:val="uk-UA" w:eastAsia="uk-UA" w:bidi="uk-UA"/>
        </w:rPr>
        <w:t xml:space="preserve">«ІІ Дунайські наукові читання: духовно-творча константа особистості» (Ізмаїл, 2016), «Мистецький освітній простір у контексті формування сучасної парадигми освіти» (Кропивницький, </w:t>
      </w:r>
      <w:r w:rsidRPr="00ED0D0E">
        <w:rPr>
          <w:rFonts w:ascii="Times New Roman" w:eastAsia="Times New Roman" w:hAnsi="Times New Roman" w:cs="Times New Roman"/>
          <w:color w:val="000000"/>
          <w:kern w:val="0"/>
          <w:sz w:val="26"/>
          <w:szCs w:val="26"/>
          <w:lang w:val="uk-UA" w:eastAsia="ru-RU" w:bidi="ru-RU"/>
        </w:rPr>
        <w:t>2016</w:t>
      </w:r>
      <w:r w:rsidRPr="00ED0D0E">
        <w:rPr>
          <w:rFonts w:ascii="Times New Roman" w:eastAsia="Times New Roman" w:hAnsi="Times New Roman" w:cs="Times New Roman"/>
          <w:color w:val="000000"/>
          <w:kern w:val="0"/>
          <w:sz w:val="26"/>
          <w:szCs w:val="26"/>
          <w:lang w:val="uk-UA" w:eastAsia="ru-RU" w:bidi="ru-RU"/>
        </w:rPr>
        <w:softHyphen/>
        <w:t>2019),</w:t>
      </w:r>
      <w:r w:rsidRPr="00ED0D0E">
        <w:rPr>
          <w:rFonts w:ascii="Times New Roman" w:eastAsia="Times New Roman" w:hAnsi="Times New Roman" w:cs="Times New Roman"/>
          <w:color w:val="000000"/>
          <w:kern w:val="0"/>
          <w:sz w:val="26"/>
          <w:szCs w:val="26"/>
          <w:lang w:val="uk-UA" w:eastAsia="uk-UA" w:bidi="uk-UA"/>
        </w:rPr>
        <w:t xml:space="preserve"> «Шімон Холлоші - яскравий представник Нодьбанської школи живопису, педагог та художник» (Ужгород, 2017), </w:t>
      </w:r>
      <w:r w:rsidRPr="00ED0D0E">
        <w:rPr>
          <w:rFonts w:ascii="Times New Roman" w:eastAsia="Times New Roman" w:hAnsi="Times New Roman" w:cs="Times New Roman"/>
          <w:color w:val="000000"/>
          <w:kern w:val="0"/>
          <w:sz w:val="26"/>
          <w:szCs w:val="26"/>
          <w:lang w:val="uk-UA" w:eastAsia="en-US" w:bidi="en-US"/>
        </w:rPr>
        <w:t>«</w:t>
      </w:r>
      <w:r w:rsidRPr="00ED0D0E">
        <w:rPr>
          <w:rFonts w:ascii="Times New Roman" w:eastAsia="Times New Roman" w:hAnsi="Times New Roman" w:cs="Times New Roman"/>
          <w:color w:val="000000"/>
          <w:kern w:val="0"/>
          <w:sz w:val="26"/>
          <w:szCs w:val="26"/>
          <w:lang w:val="en-US" w:eastAsia="en-US" w:bidi="en-US"/>
        </w:rPr>
        <w:t>Modern</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Problems</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of</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Management</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Economics</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Education</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Health</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Care</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and</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Pharmacy</w:t>
      </w:r>
      <w:r w:rsidRPr="00ED0D0E">
        <w:rPr>
          <w:rFonts w:ascii="Times New Roman" w:eastAsia="Times New Roman" w:hAnsi="Times New Roman" w:cs="Times New Roman"/>
          <w:color w:val="000000"/>
          <w:kern w:val="0"/>
          <w:sz w:val="26"/>
          <w:szCs w:val="26"/>
          <w:lang w:val="uk-UA" w:eastAsia="en-US" w:bidi="en-US"/>
        </w:rPr>
        <w:t>» (</w:t>
      </w:r>
      <w:r w:rsidRPr="00ED0D0E">
        <w:rPr>
          <w:rFonts w:ascii="Times New Roman" w:eastAsia="Times New Roman" w:hAnsi="Times New Roman" w:cs="Times New Roman"/>
          <w:color w:val="000000"/>
          <w:kern w:val="0"/>
          <w:sz w:val="26"/>
          <w:szCs w:val="26"/>
          <w:lang w:val="en-US" w:eastAsia="en-US" w:bidi="en-US"/>
        </w:rPr>
        <w:t>Opole</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Poland</w:t>
      </w:r>
      <w:r w:rsidRPr="00ED0D0E">
        <w:rPr>
          <w:rFonts w:ascii="Times New Roman" w:eastAsia="Times New Roman" w:hAnsi="Times New Roman" w:cs="Times New Roman"/>
          <w:color w:val="000000"/>
          <w:kern w:val="0"/>
          <w:sz w:val="26"/>
          <w:szCs w:val="26"/>
          <w:lang w:val="uk-UA" w:eastAsia="en-US" w:bidi="en-US"/>
        </w:rPr>
        <w:t>,</w:t>
      </w:r>
    </w:p>
    <w:p w:rsidR="00ED0D0E" w:rsidRPr="00ED0D0E" w:rsidRDefault="00ED0D0E" w:rsidP="00ED0D0E">
      <w:pPr>
        <w:numPr>
          <w:ilvl w:val="0"/>
          <w:numId w:val="16"/>
        </w:numPr>
        <w:tabs>
          <w:tab w:val="clear" w:pos="709"/>
          <w:tab w:val="left" w:pos="77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uk-UA" w:eastAsia="uk-UA" w:bidi="uk-UA"/>
        </w:rPr>
        <w:t>«Культуромовна особистість фахівця у ХХІ столітті» (Суми, 2017), «Педагогіка мистецтва і мистецтво педагогічної дії» (Київ, 2017), «Морально- патріотичне виховання студентської молоді в системі вищої освіти» (Бар,</w:t>
      </w:r>
    </w:p>
    <w:p w:rsidR="00ED0D0E" w:rsidRPr="00ED0D0E" w:rsidRDefault="00ED0D0E" w:rsidP="00ED0D0E">
      <w:pPr>
        <w:numPr>
          <w:ilvl w:val="0"/>
          <w:numId w:val="16"/>
        </w:numPr>
        <w:tabs>
          <w:tab w:val="clear" w:pos="709"/>
          <w:tab w:val="left" w:pos="778"/>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 xml:space="preserve">, </w:t>
      </w:r>
      <w:r w:rsidRPr="00ED0D0E">
        <w:rPr>
          <w:rFonts w:ascii="Times New Roman" w:eastAsia="Times New Roman" w:hAnsi="Times New Roman" w:cs="Times New Roman"/>
          <w:color w:val="000000"/>
          <w:kern w:val="0"/>
          <w:sz w:val="26"/>
          <w:szCs w:val="26"/>
          <w:lang w:val="uk-UA" w:eastAsia="en-US" w:bidi="en-US"/>
        </w:rPr>
        <w:t>«</w:t>
      </w:r>
      <w:r w:rsidRPr="00ED0D0E">
        <w:rPr>
          <w:rFonts w:ascii="Times New Roman" w:eastAsia="Times New Roman" w:hAnsi="Times New Roman" w:cs="Times New Roman"/>
          <w:color w:val="000000"/>
          <w:kern w:val="0"/>
          <w:sz w:val="26"/>
          <w:szCs w:val="26"/>
          <w:lang w:val="en-US" w:eastAsia="en-US" w:bidi="en-US"/>
        </w:rPr>
        <w:t>Modern</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Innovative</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and</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Information</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Technologies</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in</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the</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Development</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of</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Societyty</w:t>
      </w:r>
      <w:r w:rsidRPr="00ED0D0E">
        <w:rPr>
          <w:rFonts w:ascii="Times New Roman" w:eastAsia="Times New Roman" w:hAnsi="Times New Roman" w:cs="Times New Roman"/>
          <w:color w:val="000000"/>
          <w:kern w:val="0"/>
          <w:sz w:val="26"/>
          <w:szCs w:val="26"/>
          <w:lang w:val="uk-UA" w:eastAsia="en-US" w:bidi="en-US"/>
        </w:rPr>
        <w:t>» (</w:t>
      </w:r>
      <w:r w:rsidRPr="00ED0D0E">
        <w:rPr>
          <w:rFonts w:ascii="Times New Roman" w:eastAsia="Times New Roman" w:hAnsi="Times New Roman" w:cs="Times New Roman"/>
          <w:color w:val="000000"/>
          <w:kern w:val="0"/>
          <w:sz w:val="26"/>
          <w:szCs w:val="26"/>
          <w:lang w:val="en-US" w:eastAsia="en-US" w:bidi="en-US"/>
        </w:rPr>
        <w:t>Katowice</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Poland</w:t>
      </w:r>
      <w:r w:rsidRPr="00ED0D0E">
        <w:rPr>
          <w:rFonts w:ascii="Times New Roman" w:eastAsia="Times New Roman" w:hAnsi="Times New Roman" w:cs="Times New Roman"/>
          <w:color w:val="000000"/>
          <w:kern w:val="0"/>
          <w:sz w:val="26"/>
          <w:szCs w:val="26"/>
          <w:lang w:val="uk-UA" w:eastAsia="en-US" w:bidi="en-US"/>
        </w:rPr>
        <w:t xml:space="preserve">, 2018); </w:t>
      </w:r>
      <w:r w:rsidRPr="00ED0D0E">
        <w:rPr>
          <w:rFonts w:ascii="Times New Roman" w:eastAsia="Times New Roman" w:hAnsi="Times New Roman" w:cs="Times New Roman"/>
          <w:color w:val="000000"/>
          <w:kern w:val="0"/>
          <w:sz w:val="26"/>
          <w:szCs w:val="26"/>
          <w:lang w:val="uk-UA" w:eastAsia="uk-UA" w:bidi="uk-UA"/>
        </w:rPr>
        <w:t xml:space="preserve">«Теоретико-методологічні аспекти мистецької освіти: здобутки, проблеми та перспективи» (Умань, 2018); </w:t>
      </w:r>
      <w:r w:rsidRPr="00ED0D0E">
        <w:rPr>
          <w:rFonts w:ascii="Times New Roman" w:eastAsia="Times New Roman" w:hAnsi="Times New Roman" w:cs="Times New Roman"/>
          <w:color w:val="000000"/>
          <w:kern w:val="0"/>
          <w:sz w:val="26"/>
          <w:szCs w:val="26"/>
          <w:lang w:val="uk-UA" w:eastAsia="en-US" w:bidi="en-US"/>
        </w:rPr>
        <w:t>«</w:t>
      </w:r>
      <w:r w:rsidRPr="00ED0D0E">
        <w:rPr>
          <w:rFonts w:ascii="Times New Roman" w:eastAsia="Times New Roman" w:hAnsi="Times New Roman" w:cs="Times New Roman"/>
          <w:color w:val="000000"/>
          <w:kern w:val="0"/>
          <w:sz w:val="26"/>
          <w:szCs w:val="26"/>
          <w:lang w:val="en-US" w:eastAsia="en-US" w:bidi="en-US"/>
        </w:rPr>
        <w:t>Economic</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and</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social</w:t>
      </w:r>
      <w:r w:rsidRPr="00ED0D0E">
        <w:rPr>
          <w:rFonts w:ascii="Times New Roman" w:eastAsia="Times New Roman" w:hAnsi="Times New Roman" w:cs="Times New Roman"/>
          <w:color w:val="000000"/>
          <w:kern w:val="0"/>
          <w:sz w:val="26"/>
          <w:szCs w:val="26"/>
          <w:lang w:val="uk-UA" w:eastAsia="en-US" w:bidi="en-US"/>
        </w:rPr>
        <w:t>-</w:t>
      </w:r>
      <w:r w:rsidRPr="00ED0D0E">
        <w:rPr>
          <w:rFonts w:ascii="Times New Roman" w:eastAsia="Times New Roman" w:hAnsi="Times New Roman" w:cs="Times New Roman"/>
          <w:color w:val="000000"/>
          <w:kern w:val="0"/>
          <w:sz w:val="26"/>
          <w:szCs w:val="26"/>
          <w:lang w:val="en-US" w:eastAsia="en-US" w:bidi="en-US"/>
        </w:rPr>
        <w:t>focused</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issues</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of</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modern</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world</w:t>
      </w:r>
      <w:r w:rsidRPr="00ED0D0E">
        <w:rPr>
          <w:rFonts w:ascii="Times New Roman" w:eastAsia="Times New Roman" w:hAnsi="Times New Roman" w:cs="Times New Roman"/>
          <w:color w:val="000000"/>
          <w:kern w:val="0"/>
          <w:sz w:val="26"/>
          <w:szCs w:val="26"/>
          <w:lang w:val="uk-UA" w:eastAsia="en-US" w:bidi="en-US"/>
        </w:rPr>
        <w:t>» (</w:t>
      </w:r>
      <w:r w:rsidRPr="00ED0D0E">
        <w:rPr>
          <w:rFonts w:ascii="Times New Roman" w:eastAsia="Times New Roman" w:hAnsi="Times New Roman" w:cs="Times New Roman"/>
          <w:color w:val="000000"/>
          <w:kern w:val="0"/>
          <w:sz w:val="26"/>
          <w:szCs w:val="26"/>
          <w:lang w:val="en-US" w:eastAsia="en-US" w:bidi="en-US"/>
        </w:rPr>
        <w:t>Bratislava</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Slovakia</w:t>
      </w:r>
      <w:r w:rsidRPr="00ED0D0E">
        <w:rPr>
          <w:rFonts w:ascii="Times New Roman" w:eastAsia="Times New Roman" w:hAnsi="Times New Roman" w:cs="Times New Roman"/>
          <w:color w:val="000000"/>
          <w:kern w:val="0"/>
          <w:sz w:val="26"/>
          <w:szCs w:val="26"/>
          <w:lang w:val="uk-UA" w:eastAsia="en-US" w:bidi="en-US"/>
        </w:rPr>
        <w:t xml:space="preserve">, 2018); </w:t>
      </w:r>
      <w:r w:rsidRPr="00ED0D0E">
        <w:rPr>
          <w:rFonts w:ascii="Times New Roman" w:eastAsia="Times New Roman" w:hAnsi="Times New Roman" w:cs="Times New Roman"/>
          <w:color w:val="000000"/>
          <w:kern w:val="0"/>
          <w:sz w:val="26"/>
          <w:szCs w:val="26"/>
          <w:lang w:val="uk-UA" w:eastAsia="uk-UA" w:bidi="uk-UA"/>
        </w:rPr>
        <w:t xml:space="preserve">«Професійна освіта в умовах сталого розвитку суспільства» (Київ, 2018 р.), </w:t>
      </w:r>
      <w:r w:rsidRPr="00ED0D0E">
        <w:rPr>
          <w:rFonts w:ascii="Times New Roman" w:eastAsia="Times New Roman" w:hAnsi="Times New Roman" w:cs="Times New Roman"/>
          <w:color w:val="000000"/>
          <w:kern w:val="0"/>
          <w:sz w:val="26"/>
          <w:szCs w:val="26"/>
          <w:lang w:val="uk-UA" w:eastAsia="ru-RU" w:bidi="ru-RU"/>
        </w:rPr>
        <w:t xml:space="preserve">«Педагогическое образование </w:t>
      </w:r>
      <w:r w:rsidRPr="00ED0D0E">
        <w:rPr>
          <w:rFonts w:ascii="Times New Roman" w:eastAsia="Times New Roman" w:hAnsi="Times New Roman" w:cs="Times New Roman"/>
          <w:color w:val="000000"/>
          <w:kern w:val="0"/>
          <w:sz w:val="26"/>
          <w:szCs w:val="26"/>
          <w:lang w:val="uk-UA" w:eastAsia="uk-UA" w:bidi="uk-UA"/>
        </w:rPr>
        <w:t xml:space="preserve">в </w:t>
      </w:r>
      <w:r w:rsidRPr="00ED0D0E">
        <w:rPr>
          <w:rFonts w:ascii="Times New Roman" w:eastAsia="Times New Roman" w:hAnsi="Times New Roman" w:cs="Times New Roman"/>
          <w:color w:val="000000"/>
          <w:kern w:val="0"/>
          <w:sz w:val="26"/>
          <w:szCs w:val="26"/>
          <w:lang w:val="uk-UA" w:eastAsia="ru-RU" w:bidi="ru-RU"/>
        </w:rPr>
        <w:t xml:space="preserve">условиях трансформационных процессов: новые требования к содержанию и результатам» (Минск, Беларусь, 2018); «Современное образование: преемственность и непрерывность образовательной системы «школа-университет-предприятие» (Г омель, Беларусь, 2019); </w:t>
      </w:r>
      <w:r w:rsidRPr="00ED0D0E">
        <w:rPr>
          <w:rFonts w:ascii="Times New Roman" w:eastAsia="Times New Roman" w:hAnsi="Times New Roman" w:cs="Times New Roman"/>
          <w:color w:val="000000"/>
          <w:kern w:val="0"/>
          <w:sz w:val="26"/>
          <w:szCs w:val="26"/>
          <w:lang w:val="uk-UA" w:eastAsia="uk-UA" w:bidi="uk-UA"/>
        </w:rPr>
        <w:t xml:space="preserve">«Естетичні </w:t>
      </w:r>
      <w:r w:rsidRPr="00ED0D0E">
        <w:rPr>
          <w:rFonts w:ascii="Times New Roman" w:eastAsia="Times New Roman" w:hAnsi="Times New Roman" w:cs="Times New Roman"/>
          <w:color w:val="000000"/>
          <w:kern w:val="0"/>
          <w:sz w:val="26"/>
          <w:szCs w:val="26"/>
          <w:lang w:val="uk-UA" w:eastAsia="ru-RU" w:bidi="ru-RU"/>
        </w:rPr>
        <w:t xml:space="preserve">засади </w:t>
      </w:r>
      <w:r w:rsidRPr="00ED0D0E">
        <w:rPr>
          <w:rFonts w:ascii="Times New Roman" w:eastAsia="Times New Roman" w:hAnsi="Times New Roman" w:cs="Times New Roman"/>
          <w:color w:val="000000"/>
          <w:kern w:val="0"/>
          <w:sz w:val="26"/>
          <w:szCs w:val="26"/>
          <w:lang w:val="uk-UA" w:eastAsia="uk-UA" w:bidi="uk-UA"/>
        </w:rPr>
        <w:t xml:space="preserve">розвитку педагогічної майстерності викладачів мистецьких дисциплін» (Умань, 2019); </w:t>
      </w:r>
      <w:r w:rsidRPr="00ED0D0E">
        <w:rPr>
          <w:rFonts w:ascii="Times New Roman" w:eastAsia="Times New Roman" w:hAnsi="Times New Roman" w:cs="Times New Roman"/>
          <w:color w:val="000000"/>
          <w:kern w:val="0"/>
          <w:sz w:val="26"/>
          <w:szCs w:val="26"/>
          <w:lang w:val="uk-UA" w:eastAsia="ru-RU" w:bidi="ru-RU"/>
        </w:rPr>
        <w:t xml:space="preserve">«Аудиовизуальные медиа </w:t>
      </w:r>
      <w:r w:rsidRPr="00ED0D0E">
        <w:rPr>
          <w:rFonts w:ascii="Times New Roman" w:eastAsia="Times New Roman" w:hAnsi="Times New Roman" w:cs="Times New Roman"/>
          <w:color w:val="000000"/>
          <w:kern w:val="0"/>
          <w:sz w:val="26"/>
          <w:szCs w:val="26"/>
          <w:lang w:val="uk-UA" w:eastAsia="uk-UA" w:bidi="uk-UA"/>
        </w:rPr>
        <w:t xml:space="preserve">в </w:t>
      </w:r>
      <w:r w:rsidRPr="00ED0D0E">
        <w:rPr>
          <w:rFonts w:ascii="Times New Roman" w:eastAsia="Times New Roman" w:hAnsi="Times New Roman" w:cs="Times New Roman"/>
          <w:color w:val="000000"/>
          <w:kern w:val="0"/>
          <w:sz w:val="26"/>
          <w:szCs w:val="26"/>
          <w:lang w:val="uk-UA" w:eastAsia="ru-RU" w:bidi="ru-RU"/>
        </w:rPr>
        <w:t xml:space="preserve">условиях трансформации социокультурной среды» (Минск, Республика Беларусь, 2019); </w:t>
      </w:r>
      <w:r w:rsidRPr="00ED0D0E">
        <w:rPr>
          <w:rFonts w:ascii="Times New Roman" w:eastAsia="Times New Roman" w:hAnsi="Times New Roman" w:cs="Times New Roman"/>
          <w:color w:val="000000"/>
          <w:kern w:val="0"/>
          <w:sz w:val="26"/>
          <w:szCs w:val="26"/>
          <w:lang w:val="uk-UA" w:eastAsia="uk-UA" w:bidi="uk-UA"/>
        </w:rPr>
        <w:t xml:space="preserve">«Актуальні проблеми мистецької освіти і художньої культури» (Київ, 2019), «Сучасна педагогіка та психологія: методологія, теорія і практика» (Київ, 2019); </w:t>
      </w:r>
      <w:r w:rsidRPr="00ED0D0E">
        <w:rPr>
          <w:rFonts w:ascii="Times New Roman" w:eastAsia="Times New Roman" w:hAnsi="Times New Roman" w:cs="Times New Roman"/>
          <w:color w:val="000000"/>
          <w:kern w:val="0"/>
          <w:sz w:val="26"/>
          <w:szCs w:val="26"/>
          <w:lang w:val="uk-UA" w:eastAsia="en-US" w:bidi="en-US"/>
        </w:rPr>
        <w:t>«</w:t>
      </w:r>
      <w:r w:rsidRPr="00ED0D0E">
        <w:rPr>
          <w:rFonts w:ascii="Times New Roman" w:eastAsia="Times New Roman" w:hAnsi="Times New Roman" w:cs="Times New Roman"/>
          <w:color w:val="000000"/>
          <w:kern w:val="0"/>
          <w:sz w:val="26"/>
          <w:szCs w:val="26"/>
          <w:lang w:val="en-US" w:eastAsia="en-US" w:bidi="en-US"/>
        </w:rPr>
        <w:t>Scientific</w:t>
      </w:r>
      <w:r w:rsidRPr="00ED0D0E">
        <w:rPr>
          <w:rFonts w:ascii="Times New Roman" w:eastAsia="Times New Roman" w:hAnsi="Times New Roman" w:cs="Times New Roman"/>
          <w:color w:val="000000"/>
          <w:kern w:val="0"/>
          <w:sz w:val="26"/>
          <w:szCs w:val="26"/>
          <w:lang w:val="uk-UA" w:eastAsia="en-US" w:bidi="en-US"/>
        </w:rPr>
        <w:t>-</w:t>
      </w:r>
      <w:r w:rsidRPr="00ED0D0E">
        <w:rPr>
          <w:rFonts w:ascii="Times New Roman" w:eastAsia="Times New Roman" w:hAnsi="Times New Roman" w:cs="Times New Roman"/>
          <w:color w:val="000000"/>
          <w:kern w:val="0"/>
          <w:sz w:val="26"/>
          <w:szCs w:val="26"/>
          <w:lang w:val="en-US" w:eastAsia="en-US" w:bidi="en-US"/>
        </w:rPr>
        <w:t>Business</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Conference</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on</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Leadership</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Innovation</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Management</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and</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Economics</w:t>
      </w:r>
      <w:r w:rsidRPr="00ED0D0E">
        <w:rPr>
          <w:rFonts w:ascii="Times New Roman" w:eastAsia="Times New Roman" w:hAnsi="Times New Roman" w:cs="Times New Roman"/>
          <w:color w:val="000000"/>
          <w:kern w:val="0"/>
          <w:sz w:val="26"/>
          <w:szCs w:val="26"/>
          <w:lang w:val="uk-UA" w:eastAsia="en-US" w:bidi="en-US"/>
        </w:rPr>
        <w:t xml:space="preserve"> - </w:t>
      </w:r>
      <w:r w:rsidRPr="00ED0D0E">
        <w:rPr>
          <w:rFonts w:ascii="Times New Roman" w:eastAsia="Times New Roman" w:hAnsi="Times New Roman" w:cs="Times New Roman"/>
          <w:color w:val="000000"/>
          <w:kern w:val="0"/>
          <w:sz w:val="26"/>
          <w:szCs w:val="26"/>
          <w:lang w:val="en-US" w:eastAsia="en-US" w:bidi="en-US"/>
        </w:rPr>
        <w:t>LIMEN</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uk-UA" w:eastAsia="ru-RU" w:bidi="ru-RU"/>
        </w:rPr>
        <w:t xml:space="preserve">2019» </w:t>
      </w:r>
      <w:r w:rsidRPr="00ED0D0E">
        <w:rPr>
          <w:rFonts w:ascii="Times New Roman" w:eastAsia="Times New Roman" w:hAnsi="Times New Roman" w:cs="Times New Roman"/>
          <w:color w:val="000000"/>
          <w:kern w:val="0"/>
          <w:sz w:val="26"/>
          <w:szCs w:val="26"/>
          <w:lang w:val="uk-UA" w:eastAsia="en-US" w:bidi="en-US"/>
        </w:rPr>
        <w:t>(</w:t>
      </w:r>
      <w:r w:rsidRPr="00ED0D0E">
        <w:rPr>
          <w:rFonts w:ascii="Times New Roman" w:eastAsia="Times New Roman" w:hAnsi="Times New Roman" w:cs="Times New Roman"/>
          <w:color w:val="000000"/>
          <w:kern w:val="0"/>
          <w:sz w:val="26"/>
          <w:szCs w:val="26"/>
          <w:lang w:val="en-US" w:eastAsia="en-US" w:bidi="en-US"/>
        </w:rPr>
        <w:t>Graz</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Austria</w:t>
      </w:r>
      <w:r w:rsidRPr="00ED0D0E">
        <w:rPr>
          <w:rFonts w:ascii="Times New Roman" w:eastAsia="Times New Roman" w:hAnsi="Times New Roman" w:cs="Times New Roman"/>
          <w:color w:val="000000"/>
          <w:kern w:val="0"/>
          <w:sz w:val="26"/>
          <w:szCs w:val="26"/>
          <w:lang w:val="uk-UA" w:eastAsia="en-US" w:bidi="en-US"/>
        </w:rPr>
        <w:t xml:space="preserve">, 2019); </w:t>
      </w:r>
      <w:r w:rsidRPr="00ED0D0E">
        <w:rPr>
          <w:rFonts w:ascii="Times New Roman" w:eastAsia="Times New Roman" w:hAnsi="Times New Roman" w:cs="Times New Roman"/>
          <w:color w:val="000000"/>
          <w:kern w:val="0"/>
          <w:sz w:val="26"/>
          <w:szCs w:val="26"/>
          <w:lang w:val="uk-UA" w:eastAsia="uk-UA" w:bidi="uk-UA"/>
        </w:rPr>
        <w:t xml:space="preserve">медіафестивалях </w:t>
      </w:r>
      <w:r w:rsidRPr="00ED0D0E">
        <w:rPr>
          <w:rFonts w:ascii="Times New Roman" w:eastAsia="Times New Roman" w:hAnsi="Times New Roman" w:cs="Times New Roman"/>
          <w:color w:val="000000"/>
          <w:kern w:val="0"/>
          <w:sz w:val="26"/>
          <w:szCs w:val="26"/>
          <w:lang w:val="uk-UA" w:eastAsia="ru-RU" w:bidi="ru-RU"/>
        </w:rPr>
        <w:t xml:space="preserve">«Голоса молодых за устойчивое развитие» </w:t>
      </w:r>
      <w:r w:rsidRPr="00ED0D0E">
        <w:rPr>
          <w:rFonts w:ascii="Times New Roman" w:eastAsia="Times New Roman" w:hAnsi="Times New Roman" w:cs="Times New Roman"/>
          <w:color w:val="000000"/>
          <w:kern w:val="0"/>
          <w:sz w:val="26"/>
          <w:szCs w:val="26"/>
          <w:lang w:val="uk-UA" w:eastAsia="uk-UA" w:bidi="uk-UA"/>
        </w:rPr>
        <w:t xml:space="preserve">(Мінськ, </w:t>
      </w:r>
      <w:r w:rsidRPr="00ED0D0E">
        <w:rPr>
          <w:rFonts w:ascii="Times New Roman" w:eastAsia="Times New Roman" w:hAnsi="Times New Roman" w:cs="Times New Roman"/>
          <w:color w:val="000000"/>
          <w:kern w:val="0"/>
          <w:sz w:val="26"/>
          <w:szCs w:val="26"/>
          <w:lang w:val="uk-UA" w:eastAsia="ru-RU" w:bidi="ru-RU"/>
        </w:rPr>
        <w:t>2016</w:t>
      </w:r>
      <w:r w:rsidRPr="00ED0D0E">
        <w:rPr>
          <w:rFonts w:ascii="Times New Roman" w:eastAsia="Times New Roman" w:hAnsi="Times New Roman" w:cs="Times New Roman"/>
          <w:color w:val="000000"/>
          <w:kern w:val="0"/>
          <w:sz w:val="26"/>
          <w:szCs w:val="26"/>
          <w:lang w:val="uk-UA" w:eastAsia="ru-RU" w:bidi="ru-RU"/>
        </w:rPr>
        <w:softHyphen/>
      </w:r>
    </w:p>
    <w:p w:rsidR="00ED0D0E" w:rsidRPr="00ED0D0E" w:rsidRDefault="00ED0D0E" w:rsidP="00ED0D0E">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ru-RU" w:bidi="ru-RU"/>
        </w:rPr>
        <w:t xml:space="preserve">; </w:t>
      </w:r>
      <w:r w:rsidRPr="00ED0D0E">
        <w:rPr>
          <w:rFonts w:ascii="Times New Roman" w:eastAsia="Times New Roman" w:hAnsi="Times New Roman" w:cs="Times New Roman"/>
          <w:color w:val="000000"/>
          <w:kern w:val="0"/>
          <w:sz w:val="26"/>
          <w:szCs w:val="26"/>
          <w:lang w:val="uk-UA" w:eastAsia="uk-UA" w:bidi="uk-UA"/>
        </w:rPr>
        <w:t xml:space="preserve">конкурсі з комп’ютерної графіки та вебдизайну </w:t>
      </w:r>
      <w:r w:rsidRPr="00ED0D0E">
        <w:rPr>
          <w:rFonts w:ascii="Times New Roman" w:eastAsia="Times New Roman" w:hAnsi="Times New Roman" w:cs="Times New Roman"/>
          <w:color w:val="000000"/>
          <w:kern w:val="0"/>
          <w:sz w:val="26"/>
          <w:szCs w:val="26"/>
          <w:lang w:val="uk-UA" w:eastAsia="en-US" w:bidi="en-US"/>
        </w:rPr>
        <w:t>«</w:t>
      </w:r>
      <w:r w:rsidRPr="00ED0D0E">
        <w:rPr>
          <w:rFonts w:ascii="Times New Roman" w:eastAsia="Times New Roman" w:hAnsi="Times New Roman" w:cs="Times New Roman"/>
          <w:color w:val="000000"/>
          <w:kern w:val="0"/>
          <w:sz w:val="26"/>
          <w:szCs w:val="26"/>
          <w:lang w:val="en-US" w:eastAsia="en-US" w:bidi="en-US"/>
        </w:rPr>
        <w:t>CreDiCo</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uk-UA" w:eastAsia="uk-UA" w:bidi="uk-UA"/>
        </w:rPr>
        <w:t xml:space="preserve">(Суми, 2019); </w:t>
      </w:r>
      <w:r w:rsidRPr="00ED0D0E">
        <w:rPr>
          <w:rFonts w:ascii="Times New Roman" w:eastAsia="Times New Roman" w:hAnsi="Times New Roman" w:cs="Times New Roman"/>
          <w:i/>
          <w:iCs/>
          <w:color w:val="000000"/>
          <w:kern w:val="0"/>
          <w:sz w:val="26"/>
          <w:szCs w:val="26"/>
          <w:lang w:val="uk-UA" w:eastAsia="uk-UA" w:bidi="uk-UA"/>
        </w:rPr>
        <w:t>всеукраїнських</w:t>
      </w:r>
      <w:r w:rsidRPr="00ED0D0E">
        <w:rPr>
          <w:rFonts w:ascii="Times New Roman" w:eastAsia="Times New Roman" w:hAnsi="Times New Roman" w:cs="Times New Roman"/>
          <w:color w:val="000000"/>
          <w:kern w:val="0"/>
          <w:sz w:val="26"/>
          <w:szCs w:val="26"/>
          <w:lang w:val="uk-UA" w:eastAsia="uk-UA" w:bidi="uk-UA"/>
        </w:rPr>
        <w:t xml:space="preserve"> - «Проблеми компетентнісного підходу у підготовці майбутніх учителів: тенденції та перспективи» (Кривий Ріг, 2012), «Образотворче мистецтво, дизайн, художня педагогіка: проблеми та їх вирішення» (Дніпропетровськ, 2012), науково-педагогічний діалог з міжнародною участю (на виконання завдань інноваційного проєкту «Розквіт» з теми «Створення науково-методичних </w:t>
      </w:r>
      <w:r w:rsidRPr="00ED0D0E">
        <w:rPr>
          <w:rFonts w:ascii="Times New Roman" w:eastAsia="Times New Roman" w:hAnsi="Times New Roman" w:cs="Times New Roman"/>
          <w:color w:val="000000"/>
          <w:kern w:val="0"/>
          <w:sz w:val="26"/>
          <w:szCs w:val="26"/>
          <w:lang w:val="uk-UA" w:eastAsia="ru-RU" w:bidi="ru-RU"/>
        </w:rPr>
        <w:t xml:space="preserve">засад </w:t>
      </w:r>
      <w:r w:rsidRPr="00ED0D0E">
        <w:rPr>
          <w:rFonts w:ascii="Times New Roman" w:eastAsia="Times New Roman" w:hAnsi="Times New Roman" w:cs="Times New Roman"/>
          <w:color w:val="000000"/>
          <w:kern w:val="0"/>
          <w:sz w:val="26"/>
          <w:szCs w:val="26"/>
          <w:lang w:val="uk-UA" w:eastAsia="uk-UA" w:bidi="uk-UA"/>
        </w:rPr>
        <w:t>формування у дітей навчально- дослідницьких умінь») (Кіровоград, 2014), «Медіакартина світу: формування особистості під впливом медіа» (Бердянськ, 2017), «Актуальні проблеми мистецької освіти в системі вищої школи» (Херсон, 2018), «Медіаграмотність у сучасному суспільстві» (Київ, 2018), «Мистецька освіта: традиції, сучасність, перспектива» (Кривий Ріг, 2019), «Сучасні інформаційні технології в освіті та науці» (Житомир, 2019), «Медіаосвіта як інструмент розвитку громадянського суспільства в Україні» (Маріуполь, 2019); щорічних звітних наукових і науково-практичних конференціях професорсько- викладацького складу Центральноукраїнського державного педагогічного університету імені Володимира Винниченка (Кропивницький, 2012-2019).</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 xml:space="preserve">Результати дослідження апробовано під час стажування «Організація освітнього процесу, програм підготовки та наукової роботи в </w:t>
      </w:r>
      <w:r w:rsidRPr="00ED0D0E">
        <w:rPr>
          <w:rFonts w:ascii="Times New Roman" w:eastAsia="Times New Roman" w:hAnsi="Times New Roman" w:cs="Times New Roman"/>
          <w:color w:val="000000"/>
          <w:kern w:val="0"/>
          <w:sz w:val="26"/>
          <w:szCs w:val="26"/>
          <w:lang w:val="uk-UA" w:eastAsia="ru-RU" w:bidi="ru-RU"/>
        </w:rPr>
        <w:t xml:space="preserve">закладах </w:t>
      </w:r>
      <w:r w:rsidRPr="00ED0D0E">
        <w:rPr>
          <w:rFonts w:ascii="Times New Roman" w:eastAsia="Times New Roman" w:hAnsi="Times New Roman" w:cs="Times New Roman"/>
          <w:color w:val="000000"/>
          <w:kern w:val="0"/>
          <w:sz w:val="26"/>
          <w:szCs w:val="26"/>
          <w:lang w:val="uk-UA" w:eastAsia="uk-UA" w:bidi="uk-UA"/>
        </w:rPr>
        <w:t xml:space="preserve">вищої освіти Європейського Союзу» у Вищій Школі управління й адміністрації в Ополє (2017, </w:t>
      </w:r>
      <w:r w:rsidRPr="00ED0D0E">
        <w:rPr>
          <w:rFonts w:ascii="Times New Roman" w:eastAsia="Times New Roman" w:hAnsi="Times New Roman" w:cs="Times New Roman"/>
          <w:color w:val="000000"/>
          <w:kern w:val="0"/>
          <w:sz w:val="26"/>
          <w:szCs w:val="26"/>
          <w:lang w:val="en-US" w:eastAsia="en-US" w:bidi="en-US"/>
        </w:rPr>
        <w:t>Wyzsza</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Szkola</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Zarz</w:t>
      </w:r>
      <w:r w:rsidRPr="00ED0D0E">
        <w:rPr>
          <w:rFonts w:ascii="Times New Roman" w:eastAsia="Times New Roman" w:hAnsi="Times New Roman" w:cs="Times New Roman"/>
          <w:color w:val="000000"/>
          <w:kern w:val="0"/>
          <w:sz w:val="26"/>
          <w:szCs w:val="26"/>
          <w:lang w:val="uk-UA" w:eastAsia="en-US" w:bidi="en-US"/>
        </w:rPr>
        <w:t>^</w:t>
      </w:r>
      <w:r w:rsidRPr="00ED0D0E">
        <w:rPr>
          <w:rFonts w:ascii="Times New Roman" w:eastAsia="Times New Roman" w:hAnsi="Times New Roman" w:cs="Times New Roman"/>
          <w:color w:val="000000"/>
          <w:kern w:val="0"/>
          <w:sz w:val="26"/>
          <w:szCs w:val="26"/>
          <w:lang w:val="en-US" w:eastAsia="en-US" w:bidi="en-US"/>
        </w:rPr>
        <w:t>dzania</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i</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Administracji</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w</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Opole</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Poland</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uk-UA" w:eastAsia="uk-UA" w:bidi="uk-UA"/>
        </w:rPr>
        <w:t xml:space="preserve">Відповідно до індивідуального плану стажування студентам, які навчаються на другому рівні вищої освіти за освітньою програмою «Медіапедагогіка», проведено лекцію «Теоретико-методологічні засади розвитку професійної медіакультури майбутніх фахівців освітніх спеціальностей»; </w:t>
      </w:r>
      <w:r w:rsidRPr="00ED0D0E">
        <w:rPr>
          <w:rFonts w:ascii="Times New Roman" w:eastAsia="Times New Roman" w:hAnsi="Times New Roman" w:cs="Times New Roman"/>
          <w:color w:val="000000"/>
          <w:kern w:val="0"/>
          <w:sz w:val="26"/>
          <w:szCs w:val="26"/>
          <w:lang w:val="uk-UA" w:eastAsia="ru-RU" w:bidi="ru-RU"/>
        </w:rPr>
        <w:t xml:space="preserve">презентовано </w:t>
      </w:r>
      <w:r w:rsidRPr="00ED0D0E">
        <w:rPr>
          <w:rFonts w:ascii="Times New Roman" w:eastAsia="Times New Roman" w:hAnsi="Times New Roman" w:cs="Times New Roman"/>
          <w:color w:val="000000"/>
          <w:kern w:val="0"/>
          <w:sz w:val="26"/>
          <w:szCs w:val="26"/>
          <w:lang w:val="uk-UA" w:eastAsia="uk-UA" w:bidi="uk-UA"/>
        </w:rPr>
        <w:t>навчально-методичне забезпечення дисципліни «Медіакультура фахівця освіти»; також розроблено мультимедійні медіапроєкти з фахових дисциплін; узагальнено досвід професійної підготовки майбутніх магістрів освіти на педагогічному факультеті Вищої Школи управління й адміністрації в Ополє.</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b/>
          <w:bCs/>
          <w:color w:val="000000"/>
          <w:kern w:val="0"/>
          <w:sz w:val="26"/>
          <w:szCs w:val="26"/>
          <w:lang w:val="uk-UA" w:eastAsia="uk-UA" w:bidi="uk-UA"/>
        </w:rPr>
        <w:t xml:space="preserve">Особистий внесок здобувача в працях, опублікованих у співавторстві. </w:t>
      </w:r>
      <w:r w:rsidRPr="00ED0D0E">
        <w:rPr>
          <w:rFonts w:ascii="Times New Roman" w:eastAsia="Times New Roman" w:hAnsi="Times New Roman" w:cs="Times New Roman"/>
          <w:color w:val="000000"/>
          <w:kern w:val="0"/>
          <w:sz w:val="26"/>
          <w:szCs w:val="26"/>
          <w:lang w:val="uk-UA" w:eastAsia="uk-UA" w:bidi="uk-UA"/>
        </w:rPr>
        <w:t xml:space="preserve">У монографії </w:t>
      </w:r>
      <w:r w:rsidRPr="00ED0D0E">
        <w:rPr>
          <w:rFonts w:ascii="Times New Roman" w:eastAsia="Times New Roman" w:hAnsi="Times New Roman" w:cs="Times New Roman"/>
          <w:color w:val="000000"/>
          <w:kern w:val="0"/>
          <w:sz w:val="26"/>
          <w:szCs w:val="26"/>
          <w:lang w:val="uk-UA" w:eastAsia="en-US" w:bidi="en-US"/>
        </w:rPr>
        <w:t>«</w:t>
      </w:r>
      <w:r w:rsidRPr="00ED0D0E">
        <w:rPr>
          <w:rFonts w:ascii="Times New Roman" w:eastAsia="Times New Roman" w:hAnsi="Times New Roman" w:cs="Times New Roman"/>
          <w:color w:val="000000"/>
          <w:kern w:val="0"/>
          <w:sz w:val="26"/>
          <w:szCs w:val="26"/>
          <w:lang w:val="en-US" w:eastAsia="en-US" w:bidi="en-US"/>
        </w:rPr>
        <w:t>Series</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of</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monographs</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Faculty</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of</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Architecture</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Civil</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Engineering</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and</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Applied</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Arts</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Katowice</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School</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of</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Technology</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uk-UA" w:eastAsia="uk-UA" w:bidi="uk-UA"/>
        </w:rPr>
        <w:t xml:space="preserve">авторським є розділ </w:t>
      </w:r>
      <w:r w:rsidRPr="00ED0D0E">
        <w:rPr>
          <w:rFonts w:ascii="Times New Roman" w:eastAsia="Times New Roman" w:hAnsi="Times New Roman" w:cs="Times New Roman"/>
          <w:color w:val="000000"/>
          <w:kern w:val="0"/>
          <w:sz w:val="26"/>
          <w:szCs w:val="26"/>
          <w:lang w:val="uk-UA" w:eastAsia="en-US" w:bidi="en-US"/>
        </w:rPr>
        <w:t>«</w:t>
      </w:r>
      <w:r w:rsidRPr="00ED0D0E">
        <w:rPr>
          <w:rFonts w:ascii="Times New Roman" w:eastAsia="Times New Roman" w:hAnsi="Times New Roman" w:cs="Times New Roman"/>
          <w:color w:val="000000"/>
          <w:kern w:val="0"/>
          <w:sz w:val="26"/>
          <w:szCs w:val="26"/>
          <w:lang w:val="en-US" w:eastAsia="en-US" w:bidi="en-US"/>
        </w:rPr>
        <w:t>Formation</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of</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skills</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for</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the</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creation</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of</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linear</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and</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graphic</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compositions</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by</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means</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of</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computer</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technologies</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for</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future</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specialists</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of</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artistic</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specialties</w:t>
      </w:r>
      <w:r w:rsidRPr="00ED0D0E">
        <w:rPr>
          <w:rFonts w:ascii="Times New Roman" w:eastAsia="Times New Roman" w:hAnsi="Times New Roman" w:cs="Times New Roman"/>
          <w:color w:val="000000"/>
          <w:kern w:val="0"/>
          <w:sz w:val="26"/>
          <w:szCs w:val="26"/>
          <w:lang w:val="uk-UA" w:eastAsia="en-US" w:bidi="en-US"/>
        </w:rPr>
        <w:t xml:space="preserve">» (1,9 </w:t>
      </w:r>
      <w:r w:rsidRPr="00ED0D0E">
        <w:rPr>
          <w:rFonts w:ascii="Times New Roman" w:eastAsia="Times New Roman" w:hAnsi="Times New Roman" w:cs="Times New Roman"/>
          <w:color w:val="000000"/>
          <w:kern w:val="0"/>
          <w:sz w:val="26"/>
          <w:szCs w:val="26"/>
          <w:lang w:val="uk-UA" w:eastAsia="uk-UA" w:bidi="uk-UA"/>
        </w:rPr>
        <w:t xml:space="preserve">др. арк.); у монографії </w:t>
      </w:r>
      <w:r w:rsidRPr="00ED0D0E">
        <w:rPr>
          <w:rFonts w:ascii="Times New Roman" w:eastAsia="Times New Roman" w:hAnsi="Times New Roman" w:cs="Times New Roman"/>
          <w:color w:val="000000"/>
          <w:kern w:val="0"/>
          <w:sz w:val="26"/>
          <w:szCs w:val="26"/>
          <w:lang w:val="uk-UA" w:eastAsia="en-US" w:bidi="en-US"/>
        </w:rPr>
        <w:t>«</w:t>
      </w:r>
      <w:r w:rsidRPr="00ED0D0E">
        <w:rPr>
          <w:rFonts w:ascii="Times New Roman" w:eastAsia="Times New Roman" w:hAnsi="Times New Roman" w:cs="Times New Roman"/>
          <w:color w:val="000000"/>
          <w:kern w:val="0"/>
          <w:sz w:val="26"/>
          <w:szCs w:val="26"/>
          <w:lang w:val="en-US" w:eastAsia="en-US" w:bidi="en-US"/>
        </w:rPr>
        <w:t>Innovates</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and</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information</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technologies</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in</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education</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uk-UA" w:eastAsia="uk-UA" w:bidi="uk-UA"/>
        </w:rPr>
        <w:t xml:space="preserve">авторським є розділ </w:t>
      </w:r>
      <w:r w:rsidRPr="00ED0D0E">
        <w:rPr>
          <w:rFonts w:ascii="Times New Roman" w:eastAsia="Times New Roman" w:hAnsi="Times New Roman" w:cs="Times New Roman"/>
          <w:color w:val="000000"/>
          <w:kern w:val="0"/>
          <w:sz w:val="26"/>
          <w:szCs w:val="26"/>
          <w:lang w:val="uk-UA" w:eastAsia="en-US" w:bidi="en-US"/>
        </w:rPr>
        <w:t>«</w:t>
      </w:r>
      <w:r w:rsidRPr="00ED0D0E">
        <w:rPr>
          <w:rFonts w:ascii="Times New Roman" w:eastAsia="Times New Roman" w:hAnsi="Times New Roman" w:cs="Times New Roman"/>
          <w:color w:val="000000"/>
          <w:kern w:val="0"/>
          <w:sz w:val="26"/>
          <w:szCs w:val="26"/>
          <w:lang w:val="en-US" w:eastAsia="en-US" w:bidi="en-US"/>
        </w:rPr>
        <w:t>Formation</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of</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skills</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for</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the</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creation</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of</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linear</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and</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graphic</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compositions</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by</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means</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of</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computer</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technologies</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for</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future</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specialists</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of</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artistic</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en-US" w:eastAsia="en-US" w:bidi="en-US"/>
        </w:rPr>
        <w:t>specialtie</w:t>
      </w:r>
      <w:r w:rsidRPr="00ED0D0E">
        <w:rPr>
          <w:rFonts w:ascii="Times New Roman" w:eastAsia="Times New Roman" w:hAnsi="Times New Roman" w:cs="Times New Roman"/>
          <w:color w:val="000000"/>
          <w:kern w:val="0"/>
          <w:sz w:val="26"/>
          <w:szCs w:val="26"/>
          <w:lang w:val="uk-UA" w:eastAsia="en-US" w:bidi="en-US"/>
        </w:rPr>
        <w:t xml:space="preserve">» (1,7 </w:t>
      </w:r>
      <w:r w:rsidRPr="00ED0D0E">
        <w:rPr>
          <w:rFonts w:ascii="Times New Roman" w:eastAsia="Times New Roman" w:hAnsi="Times New Roman" w:cs="Times New Roman"/>
          <w:color w:val="000000"/>
          <w:kern w:val="0"/>
          <w:sz w:val="26"/>
          <w:szCs w:val="26"/>
          <w:lang w:val="uk-UA" w:eastAsia="uk-UA" w:bidi="uk-UA"/>
        </w:rPr>
        <w:t xml:space="preserve">др. арк.); у навчальному посібнику «Основи комп’ютерних систем» авторськими є розділ 1 «Інформаційні та медіаосвітні технології у професійній діяльності майбутніх магістрів освіти», розділ 6 «Комп’ютерні презентації у творчій діяльності», розділ 7 «Інтернет-технології для творчості та навчання», зміст лабораторних </w:t>
      </w:r>
      <w:r w:rsidRPr="00ED0D0E">
        <w:rPr>
          <w:rFonts w:ascii="Times New Roman" w:eastAsia="Times New Roman" w:hAnsi="Times New Roman" w:cs="Times New Roman"/>
          <w:color w:val="000000"/>
          <w:kern w:val="0"/>
          <w:sz w:val="26"/>
          <w:szCs w:val="26"/>
          <w:lang w:val="uk-UA" w:eastAsia="ru-RU" w:bidi="ru-RU"/>
        </w:rPr>
        <w:t xml:space="preserve">занять </w:t>
      </w:r>
      <w:r w:rsidRPr="00ED0D0E">
        <w:rPr>
          <w:rFonts w:ascii="Times New Roman" w:eastAsia="Times New Roman" w:hAnsi="Times New Roman" w:cs="Times New Roman"/>
          <w:color w:val="000000"/>
          <w:kern w:val="0"/>
          <w:sz w:val="26"/>
          <w:szCs w:val="26"/>
          <w:lang w:val="uk-UA" w:eastAsia="uk-UA" w:bidi="uk-UA"/>
        </w:rPr>
        <w:t>і тестових завдань з навчальної дисципліни «Основи інформатики та ІКТ» (5,2 др. арк.); у статті «Моделювання колірної гармонії майбутніми вчителями образотворчого мистецтва на заняттях з інформаційних технологій» авторським є дослідження технології інформаційного моделювання в професійній підготовці майбутніх магістрів освіти (0,3 др. арк.).</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b/>
          <w:bCs/>
          <w:color w:val="000000"/>
          <w:kern w:val="0"/>
          <w:sz w:val="26"/>
          <w:szCs w:val="26"/>
          <w:lang w:val="uk-UA" w:eastAsia="uk-UA" w:bidi="uk-UA"/>
        </w:rPr>
        <w:t xml:space="preserve">Публікації. </w:t>
      </w:r>
      <w:r w:rsidRPr="00ED0D0E">
        <w:rPr>
          <w:rFonts w:ascii="Times New Roman" w:eastAsia="Times New Roman" w:hAnsi="Times New Roman" w:cs="Times New Roman"/>
          <w:color w:val="000000"/>
          <w:kern w:val="0"/>
          <w:sz w:val="26"/>
          <w:szCs w:val="26"/>
          <w:lang w:val="uk-UA" w:eastAsia="uk-UA" w:bidi="uk-UA"/>
        </w:rPr>
        <w:t>Результати дослідження викладено в 43 наукових публікаціях автора, з-поміж яких: 1 монографія (одноосібна), 2 розділи у двох колективних монографіях, 1 навчальний посібник (у співавторстві), 3 навчально-методичні посібники, 3 програми навчальних дисциплін, 23 статті, у яких віддзеркалено основні наукові результати дослідження (з них 17 статей - у наукових фахових виданнях України, 5 статей - у закордонних наукових виданнях, 1 стаття - у науковому виданні, що включено до міжнародних наукометричних баз даних), 2 статті (1 - у співавторстві), які додатково презентують наукові результати дисертації.</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b/>
          <w:bCs/>
          <w:color w:val="000000"/>
          <w:kern w:val="0"/>
          <w:sz w:val="26"/>
          <w:szCs w:val="26"/>
          <w:lang w:val="uk-UA" w:eastAsia="uk-UA" w:bidi="uk-UA"/>
        </w:rPr>
        <w:t xml:space="preserve">Кандидатську дисертацію </w:t>
      </w:r>
      <w:r w:rsidRPr="00ED0D0E">
        <w:rPr>
          <w:rFonts w:ascii="Times New Roman" w:eastAsia="Times New Roman" w:hAnsi="Times New Roman" w:cs="Times New Roman"/>
          <w:color w:val="000000"/>
          <w:kern w:val="0"/>
          <w:sz w:val="26"/>
          <w:szCs w:val="26"/>
          <w:lang w:val="uk-UA" w:eastAsia="uk-UA" w:bidi="uk-UA"/>
        </w:rPr>
        <w:t>на тему «Формування готовності майбутніх учителів образотворчого мистецтва до застосування комп’ютерної графіки у професійній діяльності» зі спеціальності 13.00.04 - теорія і методика професійної освіти захищено 2012 року. Її матеріали в докторській дисертації не використано.</w:t>
      </w:r>
    </w:p>
    <w:p w:rsidR="00ED0D0E" w:rsidRPr="00ED0D0E" w:rsidRDefault="00ED0D0E" w:rsidP="00ED0D0E">
      <w:pPr>
        <w:tabs>
          <w:tab w:val="clear" w:pos="709"/>
          <w:tab w:val="left" w:pos="3998"/>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ED0D0E">
        <w:rPr>
          <w:rFonts w:ascii="Times New Roman" w:eastAsia="Times New Roman" w:hAnsi="Times New Roman" w:cs="Times New Roman"/>
          <w:b/>
          <w:bCs/>
          <w:color w:val="000000"/>
          <w:kern w:val="0"/>
          <w:sz w:val="26"/>
          <w:szCs w:val="26"/>
          <w:lang w:val="uk-UA" w:eastAsia="uk-UA" w:bidi="uk-UA"/>
        </w:rPr>
        <w:t>Структура та обсяг дисертації</w:t>
      </w:r>
      <w:r w:rsidRPr="00ED0D0E">
        <w:rPr>
          <w:rFonts w:ascii="Times New Roman" w:eastAsia="Times New Roman" w:hAnsi="Times New Roman" w:cs="Times New Roman"/>
          <w:color w:val="000000"/>
          <w:kern w:val="0"/>
          <w:sz w:val="26"/>
          <w:szCs w:val="26"/>
          <w:lang w:val="uk-UA" w:eastAsia="uk-UA" w:bidi="uk-UA"/>
        </w:rPr>
        <w:t>. Робота складається зі вступу, п’яти розділів, висновків до них, загальних висновків, списку використаних джерел (629 найменувань, з них -</w:t>
      </w:r>
      <w:r w:rsidRPr="00ED0D0E">
        <w:rPr>
          <w:rFonts w:ascii="Times New Roman" w:eastAsia="Times New Roman" w:hAnsi="Times New Roman" w:cs="Times New Roman"/>
          <w:color w:val="000000"/>
          <w:kern w:val="0"/>
          <w:sz w:val="26"/>
          <w:szCs w:val="26"/>
          <w:lang w:val="uk-UA" w:eastAsia="uk-UA" w:bidi="uk-UA"/>
        </w:rPr>
        <w:tab/>
        <w:t>127 іноземною мовою), 14 додатків на</w:t>
      </w:r>
    </w:p>
    <w:p w:rsidR="00ED0D0E" w:rsidRDefault="00ED0D0E" w:rsidP="00ED0D0E">
      <w:pPr>
        <w:rPr>
          <w:rFonts w:ascii="Arial Unicode MS" w:eastAsia="Arial Unicode MS" w:hAnsi="Arial Unicode MS" w:cs="Arial Unicode MS"/>
          <w:color w:val="000000"/>
          <w:kern w:val="0"/>
          <w:sz w:val="24"/>
          <w:szCs w:val="24"/>
          <w:lang w:val="en-US" w:eastAsia="uk-UA" w:bidi="uk-UA"/>
        </w:rPr>
      </w:pPr>
      <w:r w:rsidRPr="00ED0D0E">
        <w:rPr>
          <w:rFonts w:ascii="Arial Unicode MS" w:eastAsia="Arial Unicode MS" w:hAnsi="Arial Unicode MS" w:cs="Arial Unicode MS"/>
          <w:color w:val="000000"/>
          <w:kern w:val="0"/>
          <w:sz w:val="24"/>
          <w:szCs w:val="24"/>
          <w:lang w:val="uk-UA" w:eastAsia="uk-UA" w:bidi="uk-UA"/>
        </w:rPr>
        <w:t>132 сторінках. Загальний обсяг дисертації - 525 сторінок, з них - 393 сторінки основного тексту.</w:t>
      </w:r>
    </w:p>
    <w:p w:rsidR="00ED0D0E" w:rsidRDefault="00ED0D0E" w:rsidP="00ED0D0E">
      <w:pPr>
        <w:rPr>
          <w:rFonts w:ascii="Arial Unicode MS" w:eastAsia="Arial Unicode MS" w:hAnsi="Arial Unicode MS" w:cs="Arial Unicode MS"/>
          <w:color w:val="000000"/>
          <w:kern w:val="0"/>
          <w:sz w:val="24"/>
          <w:szCs w:val="24"/>
          <w:lang w:val="en-US" w:eastAsia="uk-UA" w:bidi="uk-UA"/>
        </w:rPr>
      </w:pPr>
    </w:p>
    <w:p w:rsidR="00ED0D0E" w:rsidRDefault="00ED0D0E" w:rsidP="00ED0D0E">
      <w:pPr>
        <w:rPr>
          <w:rFonts w:ascii="Arial Unicode MS" w:eastAsia="Arial Unicode MS" w:hAnsi="Arial Unicode MS" w:cs="Arial Unicode MS"/>
          <w:color w:val="000000"/>
          <w:kern w:val="0"/>
          <w:sz w:val="24"/>
          <w:szCs w:val="24"/>
          <w:lang w:val="en-US" w:eastAsia="uk-UA" w:bidi="uk-UA"/>
        </w:rPr>
      </w:pPr>
    </w:p>
    <w:p w:rsidR="00ED0D0E" w:rsidRDefault="00ED0D0E" w:rsidP="00ED0D0E">
      <w:pPr>
        <w:rPr>
          <w:rFonts w:ascii="Arial Unicode MS" w:eastAsia="Arial Unicode MS" w:hAnsi="Arial Unicode MS" w:cs="Arial Unicode MS"/>
          <w:color w:val="000000"/>
          <w:kern w:val="0"/>
          <w:sz w:val="24"/>
          <w:szCs w:val="24"/>
          <w:lang w:val="en-US" w:eastAsia="uk-UA" w:bidi="uk-UA"/>
        </w:rPr>
      </w:pPr>
    </w:p>
    <w:p w:rsidR="00ED0D0E" w:rsidRPr="00ED0D0E" w:rsidRDefault="00ED0D0E" w:rsidP="00ED0D0E">
      <w:pPr>
        <w:tabs>
          <w:tab w:val="clear" w:pos="709"/>
        </w:tabs>
        <w:suppressAutoHyphens w:val="0"/>
        <w:spacing w:after="481" w:line="260" w:lineRule="exact"/>
        <w:ind w:firstLine="0"/>
        <w:jc w:val="center"/>
        <w:rPr>
          <w:rFonts w:ascii="Times New Roman" w:eastAsia="Times New Roman" w:hAnsi="Times New Roman" w:cs="Times New Roman"/>
          <w:b/>
          <w:bCs/>
          <w:kern w:val="0"/>
          <w:sz w:val="26"/>
          <w:szCs w:val="26"/>
          <w:lang w:val="uk-UA" w:eastAsia="uk-UA" w:bidi="uk-UA"/>
        </w:rPr>
      </w:pPr>
      <w:r w:rsidRPr="00ED0D0E">
        <w:rPr>
          <w:rFonts w:ascii="Times New Roman" w:eastAsia="Times New Roman" w:hAnsi="Times New Roman" w:cs="Times New Roman"/>
          <w:b/>
          <w:bCs/>
          <w:color w:val="000000"/>
          <w:kern w:val="0"/>
          <w:sz w:val="26"/>
          <w:szCs w:val="26"/>
          <w:lang w:val="uk-UA" w:eastAsia="uk-UA" w:bidi="uk-UA"/>
        </w:rPr>
        <w:t>ВИСНОВКИ</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bookmarkStart w:id="2" w:name="bookmark72"/>
      <w:r w:rsidRPr="00ED0D0E">
        <w:rPr>
          <w:rFonts w:ascii="Times New Roman" w:eastAsia="Times New Roman" w:hAnsi="Times New Roman" w:cs="Times New Roman"/>
          <w:color w:val="000000"/>
          <w:kern w:val="0"/>
          <w:sz w:val="26"/>
          <w:szCs w:val="26"/>
          <w:lang w:val="uk-UA" w:eastAsia="uk-UA" w:bidi="uk-UA"/>
        </w:rPr>
        <w:t>У дисертації запропоновано новий алгоритм розв’язання проблеми розвитку професійної медіакультури майбутніх магістрів освіти на основі її цілісного наукового аналізу, обґрунтування теоретичних і методологічних засад, розробленої та апробованої системи розвитку професійної медіакультури майбутніх фахівців і науково -методичного забезпечення її реалізації. Результати дослідження дають підстави сформулювати висновки відповідно до поставлених завдань.</w:t>
      </w:r>
      <w:bookmarkEnd w:id="2"/>
    </w:p>
    <w:p w:rsidR="00ED0D0E" w:rsidRPr="00ED0D0E" w:rsidRDefault="00ED0D0E" w:rsidP="00ED0D0E">
      <w:pPr>
        <w:numPr>
          <w:ilvl w:val="0"/>
          <w:numId w:val="17"/>
        </w:numPr>
        <w:tabs>
          <w:tab w:val="clear" w:pos="709"/>
          <w:tab w:val="left" w:pos="1038"/>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За результатами аналізу нормативних документів, філософських, психолого-педагогічних, медіазнавчих наукових і методичних праць установлено, що попри значну кількість досліджень, пов’язаних з підготовкою майбутніх магістрів освіти, питання розвитку їхньої професійної медіакультури ще не достатньо опрацьовано в педагогічних дослідженнях.</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У дослідженні уточнено поняття «медіакультура особистості» як складника загальної культури, що ґрунтується на знаннях про сутність і специфіку медійних процесів, дає змогу транслювати соціокультурний досвід засобами медіа й реалізується внаслідок діалогового способу взаємодії людини з медійним суспільством.</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Поняттю «майбутній магістр освіти» відповідає особа студента, який навчається на другому (магістерському) рівні вищої освіти й здобуває поглиблені теоретичні та практичні знання, уміння, навички за обраною спеціальністю (чи спеціалізацією), засвоює загальні засади методології педагогічної діяльності, формує інші компетентності, достатні для ефективного виконання інноваційних завдань професійної діяльності.</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За нашим тлумаченням, поняття «професійна медіакультура майбутніх магістрів освіти» - це інтегральна якість особистості, що характеризується медіаосвітньою спрямованістю, системою теоретико-педагогічних знань у галузі медіакультури, здатністю орієнтуватися в медіаінформаційному просторі, умінням мислити медіаосвітніми категоріями, свідомим використанням медіаресурсів у професійній діяльності. Професійну медіакультуру майбутніх магістрів освіти розглянуто, з одного боку, як складник їхньої професійної культури, а з іншого - як складник особистісної медіакультури, які уможливлюють успішну реалізацію медіаосвітньої діяльності майбутнього фахівця.</w:t>
      </w:r>
    </w:p>
    <w:p w:rsidR="00ED0D0E" w:rsidRPr="00ED0D0E" w:rsidRDefault="00ED0D0E" w:rsidP="00ED0D0E">
      <w:pPr>
        <w:numPr>
          <w:ilvl w:val="0"/>
          <w:numId w:val="17"/>
        </w:numPr>
        <w:tabs>
          <w:tab w:val="clear" w:pos="709"/>
          <w:tab w:val="left" w:pos="1038"/>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На основі аналізу нормативних документів, дисертацій, практичного досвіду, даних офіційних сайтів університетів, навчальних планів і програм підготовки майбутніх магістрів освіти досліджено сучасний стан системи професійної підготовки вітчизняних і зарубіжних закладів вищої освіти. З’ясовано, що розвиток професійної медіакультури майбутніх магістрів освіти здійснюється декількома способами: 1) упровадженням у процес професійної підготовки медіаосвітніх технологій; 2) модифікацією змісту окремих дисциплін навчального плану магістерської підготовки відповідних модулів, розділів, тем, що передбачає вивчення інформаційно-комунікаційних технологій для розв’язання професійних завдань; 3) уведенням дисциплін, безпосередньо спрямованих на розвиток професійної медіакультури студентів; 4) запровадженням програм підготовки магістрів освіти за напрямом «Медіаосвіта».</w:t>
      </w:r>
    </w:p>
    <w:p w:rsidR="00ED0D0E" w:rsidRPr="00ED0D0E" w:rsidRDefault="00ED0D0E" w:rsidP="00ED0D0E">
      <w:pPr>
        <w:numPr>
          <w:ilvl w:val="0"/>
          <w:numId w:val="17"/>
        </w:numPr>
        <w:tabs>
          <w:tab w:val="clear" w:pos="709"/>
          <w:tab w:val="left" w:pos="1042"/>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 xml:space="preserve">Схарактеризовано теоретико-методологічні засади дослідження розвитку професійної медіакультури майбутніх магістрів освіти відповідно до культурологічного, інформаційно-семіотичного, інтермедійного, системного, синергетичного, технологічного, компетентнісного підходів; загальнодидактичних принципів (системності, науковості, розвитку, історизму, ефективності, діяльності, поетапності, динамізму, оптимізації, реалізованості, проєкції, діагностичності, завершеності), які деталізовано й доповнено принципами синергетичного й системного підходів (пріоритету глобальної </w:t>
      </w:r>
      <w:r w:rsidRPr="00ED0D0E">
        <w:rPr>
          <w:rFonts w:ascii="Times New Roman" w:eastAsia="Times New Roman" w:hAnsi="Times New Roman" w:cs="Times New Roman"/>
          <w:color w:val="000000"/>
          <w:kern w:val="0"/>
          <w:sz w:val="26"/>
          <w:szCs w:val="26"/>
          <w:lang w:val="uk-UA" w:eastAsia="ru-RU" w:bidi="ru-RU"/>
        </w:rPr>
        <w:t xml:space="preserve">мети, </w:t>
      </w:r>
      <w:r w:rsidRPr="00ED0D0E">
        <w:rPr>
          <w:rFonts w:ascii="Times New Roman" w:eastAsia="Times New Roman" w:hAnsi="Times New Roman" w:cs="Times New Roman"/>
          <w:color w:val="000000"/>
          <w:kern w:val="0"/>
          <w:sz w:val="26"/>
          <w:szCs w:val="26"/>
          <w:lang w:val="uk-UA" w:eastAsia="uk-UA" w:bidi="uk-UA"/>
        </w:rPr>
        <w:t>структурним, функціональним, комунікативним, інформаційно-управлінським, алгоритмізації, відтворення, єдності, пов’язаності, варіативності компонентів, ієрархії, невизначеності, конструктивної цілісності, взаємної адаптації, доцільності), і принципів технологічного, компетентнісного підходів, які в розвитку професійної медіакультури майбутніх магістрів освіти становлять єдине ціле.</w:t>
      </w:r>
    </w:p>
    <w:p w:rsidR="00ED0D0E" w:rsidRPr="00ED0D0E" w:rsidRDefault="00ED0D0E" w:rsidP="00ED0D0E">
      <w:pPr>
        <w:numPr>
          <w:ilvl w:val="0"/>
          <w:numId w:val="17"/>
        </w:numPr>
        <w:tabs>
          <w:tab w:val="clear" w:pos="709"/>
          <w:tab w:val="left" w:pos="1038"/>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 xml:space="preserve">Розроблено концепцію розвитку професійної медіакультури майбутніх магістрів освіти, яка ґрунтується на: філософських положеннях теорії пізнання; доктрині розвитку медіаінформаційного суспільства; знаннях </w:t>
      </w:r>
      <w:r w:rsidRPr="00ED0D0E">
        <w:rPr>
          <w:rFonts w:ascii="Times New Roman" w:eastAsia="Times New Roman" w:hAnsi="Times New Roman" w:cs="Times New Roman"/>
          <w:color w:val="000000"/>
          <w:kern w:val="0"/>
          <w:sz w:val="26"/>
          <w:szCs w:val="26"/>
          <w:lang w:val="uk-UA" w:eastAsia="ru-RU" w:bidi="ru-RU"/>
        </w:rPr>
        <w:t xml:space="preserve">про </w:t>
      </w:r>
      <w:r w:rsidRPr="00ED0D0E">
        <w:rPr>
          <w:rFonts w:ascii="Times New Roman" w:eastAsia="Times New Roman" w:hAnsi="Times New Roman" w:cs="Times New Roman"/>
          <w:color w:val="000000"/>
          <w:kern w:val="0"/>
          <w:sz w:val="26"/>
          <w:szCs w:val="26"/>
          <w:lang w:val="uk-UA" w:eastAsia="uk-UA" w:bidi="uk-UA"/>
        </w:rPr>
        <w:t xml:space="preserve">принципи функціонування та розвитку єдиного медіаінформаційного простору; концепції навчання впродовж життя; діяльнісної теорії навчання; основних напрямах інформатизації освіти; положеннях освітніх стандартів підготовки магістрів освіти і стандартів їхньої професійної діяльності; ідеях сучасної філософії освіти </w:t>
      </w:r>
      <w:r w:rsidRPr="00ED0D0E">
        <w:rPr>
          <w:rFonts w:ascii="Times New Roman" w:eastAsia="Times New Roman" w:hAnsi="Times New Roman" w:cs="Times New Roman"/>
          <w:color w:val="000000"/>
          <w:kern w:val="0"/>
          <w:sz w:val="26"/>
          <w:szCs w:val="26"/>
          <w:lang w:val="uk-UA" w:eastAsia="ru-RU" w:bidi="ru-RU"/>
        </w:rPr>
        <w:t xml:space="preserve">про </w:t>
      </w:r>
      <w:r w:rsidRPr="00ED0D0E">
        <w:rPr>
          <w:rFonts w:ascii="Times New Roman" w:eastAsia="Times New Roman" w:hAnsi="Times New Roman" w:cs="Times New Roman"/>
          <w:color w:val="000000"/>
          <w:kern w:val="0"/>
          <w:sz w:val="26"/>
          <w:szCs w:val="26"/>
          <w:lang w:val="uk-UA" w:eastAsia="uk-UA" w:bidi="uk-UA"/>
        </w:rPr>
        <w:t>розвиток і саморозвиток особистості.</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Провідна ідея дослідження полягає в тому, що розвиток професійної медіакультури майбутніх магістрів освіти є невіддільним складником їхньої професійної підготовки в умовах розвитку медіаінформаційного суспільства, що враховує сучасні глобалізаційні процеси, вітчизняний і зарубіжний досвід підготовки фахівців освітньої галузі та рівень розвитку медіаосвітніх технологій. Цілеспрямований розвиток професійної медіакультури майбутніх магістрів освіти у закладах вищої освіти сприятиме підвищенню якості їхньої професійної підготовки, конкурентоспроможності, всебічному професійно - особистісному розвитку і саморозвитку.</w:t>
      </w:r>
    </w:p>
    <w:p w:rsidR="00ED0D0E" w:rsidRPr="00ED0D0E" w:rsidRDefault="00ED0D0E" w:rsidP="00ED0D0E">
      <w:pPr>
        <w:numPr>
          <w:ilvl w:val="0"/>
          <w:numId w:val="17"/>
        </w:numPr>
        <w:tabs>
          <w:tab w:val="clear" w:pos="709"/>
          <w:tab w:val="left" w:pos="1042"/>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Здійснено кластерний аналіз медіакультури, який дозволив з-поміж її складників визначити ціннісно-мотиваційний, інформаційно-когнітивний, діяльнісно-технологічний та рефлексивно-оцінювальний компоненти.</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У дослідженні визначено критерії (мотиваційний, когнітивний, операційний, особистісний) і показники, що відповідають компонентам професійної медіакультури майбутніх магістрів освіти, виокремлено чотири рівні її розвитку (низький, середній, достатній, високий).</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Ціннісно-мотиваційний компонент актуалізує професійну медіаосвітню спрямованість особистості; формує установку на підвищення рівня особистої і професійної медіакультури; забезпечує прагнення до критичного сприймання та аналізу медіаінформації для навчальної й майбутньої професійної діяльності; зумовлює ціннісну орієнтацію на професійну реалізацію майбутніх магістрів освіти в сучасному інформаційному медіапросторі.</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Інформаційно-когнітивний компонент передбачає здобуття знань про базові терміни, теорії, розвиток медіакультури, розуміння процесу масової комунікації та медійних впливів у реальному світі; знань про роль і місце інформаційних технологій, можливості використання медіаресурсів і прикладного програмного забезпечення в професійній діяльності магістрів освіти; засвоєння теоретико-педагогічних знань у галузі медіаосвіти.</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 xml:space="preserve">Діяльнісно-технологічний компонент забезпечує практичне застосування знань, розміщених у медіапросторі; формує здатність самостійно сприймати, оцінювати медіаінформацію й критично аналізувати </w:t>
      </w:r>
      <w:r w:rsidRPr="00ED0D0E">
        <w:rPr>
          <w:rFonts w:ascii="Times New Roman" w:eastAsia="Times New Roman" w:hAnsi="Times New Roman" w:cs="Times New Roman"/>
          <w:color w:val="000000"/>
          <w:kern w:val="0"/>
          <w:sz w:val="26"/>
          <w:szCs w:val="26"/>
          <w:lang w:val="uk-UA" w:eastAsia="ru-RU" w:bidi="ru-RU"/>
        </w:rPr>
        <w:t xml:space="preserve">твори </w:t>
      </w:r>
      <w:r w:rsidRPr="00ED0D0E">
        <w:rPr>
          <w:rFonts w:ascii="Times New Roman" w:eastAsia="Times New Roman" w:hAnsi="Times New Roman" w:cs="Times New Roman"/>
          <w:color w:val="000000"/>
          <w:kern w:val="0"/>
          <w:sz w:val="26"/>
          <w:szCs w:val="26"/>
          <w:lang w:val="uk-UA" w:eastAsia="uk-UA" w:bidi="uk-UA"/>
        </w:rPr>
        <w:t>медіакультури; виробляє методичні вміння реалізації медіаосвітньої діяльності; уміння здійснювати наукові дослідження в галузі медіакультури; ефективно взаємодіяти з медіапростором, створювати нові продукти медіакультури сучасного суспільства.</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 xml:space="preserve">Рефлексивно-оцінювальний компонент поєднує процеси сприймання та впровадження в </w:t>
      </w:r>
      <w:r w:rsidRPr="00ED0D0E">
        <w:rPr>
          <w:rFonts w:ascii="Times New Roman" w:eastAsia="Times New Roman" w:hAnsi="Times New Roman" w:cs="Times New Roman"/>
          <w:color w:val="000000"/>
          <w:kern w:val="0"/>
          <w:sz w:val="26"/>
          <w:szCs w:val="26"/>
          <w:lang w:val="uk-UA" w:eastAsia="ru-RU" w:bidi="ru-RU"/>
        </w:rPr>
        <w:t xml:space="preserve">практику </w:t>
      </w:r>
      <w:r w:rsidRPr="00ED0D0E">
        <w:rPr>
          <w:rFonts w:ascii="Times New Roman" w:eastAsia="Times New Roman" w:hAnsi="Times New Roman" w:cs="Times New Roman"/>
          <w:color w:val="000000"/>
          <w:kern w:val="0"/>
          <w:sz w:val="26"/>
          <w:szCs w:val="26"/>
          <w:lang w:val="uk-UA" w:eastAsia="uk-UA" w:bidi="uk-UA"/>
        </w:rPr>
        <w:t>норм поведінки, орієнтує на комунікативні процеси (медіакомунікацію та міжкультурну взаємодію), етику спілкування в медіапросторі, накопичення професійного досвіду; вироблення здатності до медіасприйняття, оцінювання й самооцінювання результатів медіаосвітньої діяльності; рефлексивність; здатність до саморозвитку.</w:t>
      </w:r>
    </w:p>
    <w:p w:rsidR="00ED0D0E" w:rsidRPr="00ED0D0E" w:rsidRDefault="00ED0D0E" w:rsidP="00ED0D0E">
      <w:pPr>
        <w:numPr>
          <w:ilvl w:val="0"/>
          <w:numId w:val="17"/>
        </w:numPr>
        <w:tabs>
          <w:tab w:val="clear" w:pos="709"/>
          <w:tab w:val="left" w:pos="1033"/>
          <w:tab w:val="left" w:pos="5832"/>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Теоретично обґрунтовано й розроблено систему розвитку професійної медіакультури майбутніх магістрів освіти, узгоджену з логікою процесу професійної підготовки з урахуванням його змісту, педагогічних умов, навчально-методичного забезпечення,</w:t>
      </w:r>
      <w:r w:rsidRPr="00ED0D0E">
        <w:rPr>
          <w:rFonts w:ascii="Times New Roman" w:eastAsia="Times New Roman" w:hAnsi="Times New Roman" w:cs="Times New Roman"/>
          <w:color w:val="000000"/>
          <w:kern w:val="0"/>
          <w:sz w:val="26"/>
          <w:szCs w:val="26"/>
          <w:lang w:val="uk-UA" w:eastAsia="uk-UA" w:bidi="uk-UA"/>
        </w:rPr>
        <w:tab/>
        <w:t>інформаційно-технологічних</w:t>
      </w:r>
    </w:p>
    <w:p w:rsidR="00ED0D0E" w:rsidRPr="00ED0D0E" w:rsidRDefault="00ED0D0E" w:rsidP="00ED0D0E">
      <w:pPr>
        <w:tabs>
          <w:tab w:val="clear" w:pos="709"/>
        </w:tabs>
        <w:suppressAutoHyphens w:val="0"/>
        <w:spacing w:after="0" w:line="480" w:lineRule="exact"/>
        <w:ind w:firstLine="0"/>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особливостей професійної підготовки майбутніх магістрів освіти.</w:t>
      </w:r>
    </w:p>
    <w:p w:rsidR="00ED0D0E" w:rsidRPr="00ED0D0E" w:rsidRDefault="00ED0D0E" w:rsidP="00ED0D0E">
      <w:pPr>
        <w:tabs>
          <w:tab w:val="clear" w:pos="709"/>
          <w:tab w:val="left" w:pos="2045"/>
          <w:tab w:val="left" w:pos="6077"/>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У структурі запропонованої системи представлено п’ять блоків: цільовий,</w:t>
      </w:r>
      <w:r w:rsidRPr="00ED0D0E">
        <w:rPr>
          <w:rFonts w:ascii="Times New Roman" w:eastAsia="Times New Roman" w:hAnsi="Times New Roman" w:cs="Times New Roman"/>
          <w:color w:val="000000"/>
          <w:kern w:val="0"/>
          <w:sz w:val="26"/>
          <w:szCs w:val="26"/>
          <w:lang w:val="uk-UA" w:eastAsia="uk-UA" w:bidi="uk-UA"/>
        </w:rPr>
        <w:tab/>
        <w:t>стратегічно-нормативний,</w:t>
      </w:r>
      <w:r w:rsidRPr="00ED0D0E">
        <w:rPr>
          <w:rFonts w:ascii="Times New Roman" w:eastAsia="Times New Roman" w:hAnsi="Times New Roman" w:cs="Times New Roman"/>
          <w:color w:val="000000"/>
          <w:kern w:val="0"/>
          <w:sz w:val="26"/>
          <w:szCs w:val="26"/>
          <w:lang w:val="uk-UA" w:eastAsia="uk-UA" w:bidi="uk-UA"/>
        </w:rPr>
        <w:tab/>
        <w:t>теоретико-методологічний,</w:t>
      </w:r>
    </w:p>
    <w:p w:rsidR="00ED0D0E" w:rsidRPr="00ED0D0E" w:rsidRDefault="00ED0D0E" w:rsidP="00ED0D0E">
      <w:pPr>
        <w:tabs>
          <w:tab w:val="clear" w:pos="709"/>
        </w:tabs>
        <w:suppressAutoHyphens w:val="0"/>
        <w:spacing w:after="0" w:line="480" w:lineRule="exact"/>
        <w:ind w:firstLine="0"/>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організаційно-змістовий, діагностично-результативний, які поєднано невіддільними зв’язками, що дозволяє продемонструвати технологічність забезпечення педагогічних умов для досягнення поставленої мети та одержання запланованого результату. Досягнення поставленої мети можливе за таких педагогічних умов: створення та підтримка медіаінформаційного середовища закладу вищої освіти; реалізація медіаосвітнього змісту професійної підготовки майбутніх магістрів освіти; активізація самостійної навчально-пізнавальної діяльності студентів засобами інформаційно- комунікаційних технологій; актуалізація сучасних напрямів і технологій розвитку професійної медіакультури майбутніх магістрів освіти.</w:t>
      </w:r>
    </w:p>
    <w:p w:rsidR="00ED0D0E" w:rsidRPr="00ED0D0E" w:rsidRDefault="00ED0D0E" w:rsidP="00ED0D0E">
      <w:pPr>
        <w:numPr>
          <w:ilvl w:val="0"/>
          <w:numId w:val="17"/>
        </w:numPr>
        <w:tabs>
          <w:tab w:val="clear" w:pos="709"/>
          <w:tab w:val="left" w:pos="1038"/>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Ефективність запропонованої системи розвитку професійної медіакультури майбутніх магістрів освіти забезпечують такі педагогічні умови: створення та підтримка медіаінформаційного середовища закладу вищої освіти; реалізація медіаосвітнього змісту професійної підготовки майбутніх магістрів освіти; активізація самостійної навчально -пізнавальної діяльності майбутніх магістрів освіти засобами інформаційно-комунікаційних технологій; актуалізація сучасних напрямів і технологій розвитку професійної медіакультури майбутніх магістрів освіти.</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 xml:space="preserve">У процесі дослідження встановлено, що медіаінформаційне навчальне середовище, у якому здійснюється розвиток професійної медіакультури майбутніх магістрів освіти, потребує виконання низки передумов, з-поміж яких: запровадження відповідної конструктивної політики закладу вищої освіти та створення необхідних умов щодо використання інформаційних і медіаосвітніх технологій у навчанні; наявність певного досвіду та готовність викладачів і студентів до використання інформаційних технологій у навчальному процесі; вільний доступ до інформаційних ресурсів; розроблення навчально-методичного </w:t>
      </w:r>
      <w:r w:rsidRPr="00ED0D0E">
        <w:rPr>
          <w:rFonts w:ascii="Times New Roman" w:eastAsia="Times New Roman" w:hAnsi="Times New Roman" w:cs="Times New Roman"/>
          <w:color w:val="000000"/>
          <w:kern w:val="0"/>
          <w:sz w:val="26"/>
          <w:szCs w:val="26"/>
          <w:lang w:val="uk-UA" w:eastAsia="ru-RU" w:bidi="ru-RU"/>
        </w:rPr>
        <w:t xml:space="preserve">комплексу </w:t>
      </w:r>
      <w:r w:rsidRPr="00ED0D0E">
        <w:rPr>
          <w:rFonts w:ascii="Times New Roman" w:eastAsia="Times New Roman" w:hAnsi="Times New Roman" w:cs="Times New Roman"/>
          <w:color w:val="000000"/>
          <w:kern w:val="0"/>
          <w:sz w:val="26"/>
          <w:szCs w:val="26"/>
          <w:lang w:val="uk-UA" w:eastAsia="uk-UA" w:bidi="uk-UA"/>
        </w:rPr>
        <w:t>на основі застосування медіаосвітніх технологій; удосконалення програмно-методичного забезпечення педагогічного процесу та допомога в обслуговуванні технічних засобів.</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Для реалізації медіаосвітнього змісту професійної підготовки майбутніх магістрів освіти оновлено зміст дисциплін навчального плану для успішного формування системи знань, умінь і навичок з використання інформаційних і</w:t>
      </w:r>
    </w:p>
    <w:p w:rsidR="00ED0D0E" w:rsidRPr="00ED0D0E" w:rsidRDefault="00ED0D0E" w:rsidP="00ED0D0E">
      <w:pPr>
        <w:tabs>
          <w:tab w:val="clear" w:pos="709"/>
        </w:tabs>
        <w:suppressAutoHyphens w:val="0"/>
        <w:spacing w:after="0" w:line="480" w:lineRule="exact"/>
        <w:ind w:firstLine="0"/>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 xml:space="preserve">медіаосвітніх технологій у професійній діяльності; оптимізовано проведення навчальної практики «Засоби дистанційної освіти: </w:t>
      </w:r>
      <w:r w:rsidRPr="00ED0D0E">
        <w:rPr>
          <w:rFonts w:ascii="Times New Roman" w:eastAsia="Times New Roman" w:hAnsi="Times New Roman" w:cs="Times New Roman"/>
          <w:color w:val="000000"/>
          <w:kern w:val="0"/>
          <w:sz w:val="26"/>
          <w:szCs w:val="26"/>
          <w:lang w:val="en-US" w:eastAsia="en-US" w:bidi="en-US"/>
        </w:rPr>
        <w:t>Moodle</w:t>
      </w:r>
      <w:r w:rsidRPr="00ED0D0E">
        <w:rPr>
          <w:rFonts w:ascii="Times New Roman" w:eastAsia="Times New Roman" w:hAnsi="Times New Roman" w:cs="Times New Roman"/>
          <w:color w:val="000000"/>
          <w:kern w:val="0"/>
          <w:sz w:val="26"/>
          <w:szCs w:val="26"/>
          <w:lang w:val="uk-UA" w:eastAsia="en-US" w:bidi="en-US"/>
        </w:rPr>
        <w:t xml:space="preserve">» </w:t>
      </w:r>
      <w:r w:rsidRPr="00ED0D0E">
        <w:rPr>
          <w:rFonts w:ascii="Times New Roman" w:eastAsia="Times New Roman" w:hAnsi="Times New Roman" w:cs="Times New Roman"/>
          <w:color w:val="000000"/>
          <w:kern w:val="0"/>
          <w:sz w:val="26"/>
          <w:szCs w:val="26"/>
          <w:lang w:val="uk-UA" w:eastAsia="uk-UA" w:bidi="uk-UA"/>
        </w:rPr>
        <w:t>і вдосконалено зміст її програми. Активізація самостійної навчально-пізнавальної діяльності студентів засобами інформаційно-комунікаційних технологій спрямовує студентів на самостійність у здобутті знань, передбачає вироблення складних умінь і навичок бачити мету та зміст роботи, організовувати самоосвіту, умінь по-новому підходити до розв’язання індивідуальних завдань, спрямованих на пізнавальну й розумову активність, здатності до творчості й навчально - дослідного пошуку. Актуалізацію сучасних напрямів і технологій розвитку професійної медіакультури майбутніх магістрів освіти забезпечено впровадженням в освітній процес підготовки студентів медіаосвітніх технологій для задоволення інформаційних, інтелектуальних, культурних та комунікаційних потреб особистості: інформаційне моделювання, кейс-методи, смарт-технології, метод проєктів, медіамистецтво тощо.</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Розроблено навчально-методичні матеріали (навчальну програму курсу «Медіакультура фахівця освіти» для магістрів, які навчаються за освітньою програмою за спеціальностями 011 Освітні, педагогічні науки (Педагогіка вищої школи), 014.12 Середня освіта (Образотворче мистецтво), 014.13 Середня освіта (Музичне мистецтво), посібники, методичні рекомендації, навчально-методичні комплекси) для забезпечення науково-навчального супроводу процесу розвитку професійної медіакультури майбутніх фахівців освіти.</w:t>
      </w:r>
    </w:p>
    <w:p w:rsidR="00ED0D0E" w:rsidRPr="00ED0D0E" w:rsidRDefault="00ED0D0E" w:rsidP="00ED0D0E">
      <w:pPr>
        <w:tabs>
          <w:tab w:val="clear" w:pos="709"/>
          <w:tab w:val="left" w:pos="3782"/>
          <w:tab w:val="left" w:pos="8002"/>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Експериментально доведено позитивний вплив розробленої системи на розвиток професійної медіакультури майбутніх магістрів освіти, формування мотиваційно-ціннісного,</w:t>
      </w:r>
      <w:r w:rsidRPr="00ED0D0E">
        <w:rPr>
          <w:rFonts w:ascii="Times New Roman" w:eastAsia="Times New Roman" w:hAnsi="Times New Roman" w:cs="Times New Roman"/>
          <w:color w:val="000000"/>
          <w:kern w:val="0"/>
          <w:sz w:val="26"/>
          <w:szCs w:val="26"/>
          <w:lang w:val="uk-UA" w:eastAsia="uk-UA" w:bidi="uk-UA"/>
        </w:rPr>
        <w:tab/>
        <w:t>інформаційно-когнітивного,</w:t>
      </w:r>
      <w:r w:rsidRPr="00ED0D0E">
        <w:rPr>
          <w:rFonts w:ascii="Times New Roman" w:eastAsia="Times New Roman" w:hAnsi="Times New Roman" w:cs="Times New Roman"/>
          <w:color w:val="000000"/>
          <w:kern w:val="0"/>
          <w:sz w:val="26"/>
          <w:szCs w:val="26"/>
          <w:lang w:val="uk-UA" w:eastAsia="uk-UA" w:bidi="uk-UA"/>
        </w:rPr>
        <w:tab/>
        <w:t>діяльнісно-</w:t>
      </w:r>
    </w:p>
    <w:p w:rsidR="00ED0D0E" w:rsidRPr="00ED0D0E" w:rsidRDefault="00ED0D0E" w:rsidP="00ED0D0E">
      <w:pPr>
        <w:tabs>
          <w:tab w:val="clear" w:pos="709"/>
        </w:tabs>
        <w:suppressAutoHyphens w:val="0"/>
        <w:spacing w:after="0" w:line="480" w:lineRule="exact"/>
        <w:ind w:firstLine="0"/>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технологічного й рефлексивно-оцінювального компонентів.</w:t>
      </w:r>
    </w:p>
    <w:p w:rsidR="00ED0D0E" w:rsidRPr="00ED0D0E" w:rsidRDefault="00ED0D0E" w:rsidP="00ED0D0E">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ED0D0E">
        <w:rPr>
          <w:rFonts w:ascii="Times New Roman" w:eastAsia="Times New Roman" w:hAnsi="Times New Roman" w:cs="Times New Roman"/>
          <w:color w:val="000000"/>
          <w:kern w:val="0"/>
          <w:sz w:val="26"/>
          <w:szCs w:val="26"/>
          <w:lang w:val="uk-UA" w:eastAsia="uk-UA" w:bidi="uk-UA"/>
        </w:rPr>
        <w:t xml:space="preserve">Установлено, що внаслідок проведення педагогічного експерименту професійна медіакультура на високому рівні в експериментальних групах зросла на 22,48 %, на достатньому - на 23,26 %, у контрольних - на 1,64 % і </w:t>
      </w:r>
      <w:r w:rsidRPr="00ED0D0E">
        <w:rPr>
          <w:rFonts w:ascii="Times New Roman" w:eastAsia="Times New Roman" w:hAnsi="Times New Roman" w:cs="Times New Roman"/>
          <w:color w:val="000000"/>
          <w:kern w:val="0"/>
          <w:sz w:val="26"/>
          <w:szCs w:val="26"/>
          <w:lang w:eastAsia="ru-RU" w:bidi="ru-RU"/>
        </w:rPr>
        <w:t xml:space="preserve">4,25 % </w:t>
      </w:r>
      <w:r w:rsidRPr="00ED0D0E">
        <w:rPr>
          <w:rFonts w:ascii="Times New Roman" w:eastAsia="Times New Roman" w:hAnsi="Times New Roman" w:cs="Times New Roman"/>
          <w:color w:val="000000"/>
          <w:kern w:val="0"/>
          <w:sz w:val="26"/>
          <w:szCs w:val="26"/>
          <w:lang w:val="uk-UA" w:eastAsia="uk-UA" w:bidi="uk-UA"/>
        </w:rPr>
        <w:t>відповідно, що пояснюється ефективністю впровадження розробленої системи.</w:t>
      </w:r>
    </w:p>
    <w:p w:rsidR="00ED0D0E" w:rsidRPr="00ED0D0E" w:rsidRDefault="00ED0D0E" w:rsidP="00ED0D0E">
      <w:pPr>
        <w:rPr>
          <w:lang w:val="uk-UA"/>
        </w:rPr>
      </w:pPr>
      <w:r w:rsidRPr="00ED0D0E">
        <w:rPr>
          <w:rFonts w:ascii="Arial Unicode MS" w:eastAsia="Arial Unicode MS" w:hAnsi="Arial Unicode MS" w:cs="Arial Unicode MS"/>
          <w:color w:val="000000"/>
          <w:kern w:val="0"/>
          <w:sz w:val="24"/>
          <w:szCs w:val="24"/>
          <w:lang w:val="uk-UA" w:eastAsia="uk-UA" w:bidi="uk-UA"/>
        </w:rPr>
        <w:t>Проведене дослідження не вичерпує всіх аспектів проблеми розвитку професійної медіакультури майбутніх магістрів освіти. Перспективи подальших досліджень убачаємо в розробленні концепції розвитку професійної медіакультури майбутніх магістрів освіти як висококваліфікованих фахівців; поширенні теоретико -методологічних засад дослідження на розвиток професійної медіакультури майбутніх фахівців інших галузей діяльності тощо.</w:t>
      </w:r>
    </w:p>
    <w:sectPr w:rsidR="00ED0D0E" w:rsidRPr="00ED0D0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ED0D0E" w:rsidRPr="00ED0D0E">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Pr="00E430BF">
                      <w:rPr>
                        <w:rStyle w:val="afffff9"/>
                        <w:b w:val="0"/>
                        <w:bCs w:val="0"/>
                        <w:noProof/>
                      </w:rPr>
                      <w:t>9</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97A50"/>
    <w:multiLevelType w:val="multilevel"/>
    <w:tmpl w:val="385C7334"/>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4F4AB8"/>
    <w:multiLevelType w:val="multilevel"/>
    <w:tmpl w:val="5BB824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1EB65DED"/>
    <w:multiLevelType w:val="multilevel"/>
    <w:tmpl w:val="1B864B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9987359"/>
    <w:multiLevelType w:val="multilevel"/>
    <w:tmpl w:val="E7BEEB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526942"/>
    <w:multiLevelType w:val="multilevel"/>
    <w:tmpl w:val="B0183A8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4AA7A6E"/>
    <w:multiLevelType w:val="multilevel"/>
    <w:tmpl w:val="456A4C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5295C49"/>
    <w:multiLevelType w:val="multilevel"/>
    <w:tmpl w:val="41C0C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0">
    <w:nsid w:val="5CC073B4"/>
    <w:multiLevelType w:val="multilevel"/>
    <w:tmpl w:val="39D86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384CAF"/>
    <w:multiLevelType w:val="multilevel"/>
    <w:tmpl w:val="2058489C"/>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98D0E5A"/>
    <w:multiLevelType w:val="multilevel"/>
    <w:tmpl w:val="7DA23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B4877E2"/>
    <w:multiLevelType w:val="multilevel"/>
    <w:tmpl w:val="BF8E46F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2A14ED5"/>
    <w:multiLevelType w:val="multilevel"/>
    <w:tmpl w:val="333CCD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83"/>
  </w:num>
  <w:num w:numId="8">
    <w:abstractNumId w:val="81"/>
  </w:num>
  <w:num w:numId="9">
    <w:abstractNumId w:val="86"/>
  </w:num>
  <w:num w:numId="10">
    <w:abstractNumId w:val="93"/>
  </w:num>
  <w:num w:numId="11">
    <w:abstractNumId w:val="84"/>
  </w:num>
  <w:num w:numId="12">
    <w:abstractNumId w:val="90"/>
  </w:num>
  <w:num w:numId="13">
    <w:abstractNumId w:val="92"/>
  </w:num>
  <w:num w:numId="14">
    <w:abstractNumId w:val="87"/>
  </w:num>
  <w:num w:numId="15">
    <w:abstractNumId w:val="91"/>
  </w:num>
  <w:num w:numId="16">
    <w:abstractNumId w:val="64"/>
  </w:num>
  <w:num w:numId="17">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1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1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1FB6C-2539-4689-AC97-93B3B2A7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7192</Words>
  <Characters>41001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2021-02-15T19:13:00Z</dcterms:created>
  <dcterms:modified xsi:type="dcterms:W3CDTF">2021-02-15T19:18:00Z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