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201242" w:rsidRDefault="00201242" w:rsidP="00201242">
      <w:r w:rsidRPr="00201242">
        <w:rPr>
          <w:rFonts w:ascii="Times New Roman" w:eastAsia="Arial Narrow" w:hAnsi="Times New Roman" w:cs="Times New Roman"/>
          <w:b/>
          <w:bCs/>
          <w:color w:val="000000"/>
          <w:kern w:val="0"/>
          <w:sz w:val="24"/>
          <w:lang w:val="uk-UA" w:eastAsia="uk-UA" w:bidi="uk-UA"/>
        </w:rPr>
        <w:t>Семенюта Олександр Миколайович</w:t>
      </w:r>
      <w:r w:rsidRPr="00201242">
        <w:rPr>
          <w:rFonts w:ascii="Times New Roman" w:eastAsia="Arial Narrow" w:hAnsi="Times New Roman" w:cs="Times New Roman"/>
          <w:color w:val="000000"/>
          <w:kern w:val="0"/>
          <w:sz w:val="24"/>
          <w:lang w:val="uk-UA" w:eastAsia="uk-UA" w:bidi="uk-UA"/>
        </w:rPr>
        <w:t>, головний лікар, лікар акушер-гінеколог медичного центру «Авіценна», м. Меліто</w:t>
      </w:r>
      <w:r w:rsidRPr="00201242">
        <w:rPr>
          <w:rFonts w:ascii="Times New Roman" w:eastAsia="Arial Narrow" w:hAnsi="Times New Roman" w:cs="Times New Roman"/>
          <w:color w:val="000000"/>
          <w:kern w:val="0"/>
          <w:sz w:val="24"/>
          <w:lang w:val="uk-UA" w:eastAsia="uk-UA" w:bidi="uk-UA"/>
        </w:rPr>
        <w:softHyphen/>
        <w:t>поль: «Диференційований підхід до стимуляції овуляції при комбінованому ановуляторному безплідді» (14.01.01 - аку</w:t>
      </w:r>
      <w:r w:rsidRPr="00201242">
        <w:rPr>
          <w:rFonts w:ascii="Times New Roman" w:eastAsia="Arial Narrow" w:hAnsi="Times New Roman" w:cs="Times New Roman"/>
          <w:color w:val="000000"/>
          <w:kern w:val="0"/>
          <w:sz w:val="24"/>
          <w:lang w:val="uk-UA" w:eastAsia="uk-UA" w:bidi="uk-UA"/>
        </w:rPr>
        <w:softHyphen/>
        <w:t>шерство та гінекологія). Спецрада Д 41.600.02 в Одеському національному медичному університеті</w:t>
      </w:r>
    </w:p>
    <w:sectPr w:rsidR="0037774C" w:rsidRPr="0020124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48025-C33B-4180-9722-48FD3F35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Words>
  <Characters>272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2020-05-24T11:29:00Z</dcterms:created>
  <dcterms:modified xsi:type="dcterms:W3CDTF">2020-05-24T11:38:00Z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