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36D50C" w14:textId="77777777" w:rsidR="000255BF" w:rsidRPr="000255BF" w:rsidRDefault="000255BF" w:rsidP="000255BF">
      <w:pPr>
        <w:rPr>
          <w:rFonts w:ascii="Helvetica" w:eastAsia="Symbol" w:hAnsi="Helvetica" w:cs="Helvetica"/>
          <w:b/>
          <w:bCs/>
          <w:color w:val="222222"/>
          <w:kern w:val="0"/>
          <w:sz w:val="21"/>
          <w:szCs w:val="21"/>
          <w:lang w:eastAsia="ru-RU"/>
        </w:rPr>
      </w:pPr>
      <w:r w:rsidRPr="000255BF">
        <w:rPr>
          <w:rFonts w:ascii="Helvetica" w:eastAsia="Symbol" w:hAnsi="Helvetica" w:cs="Helvetica"/>
          <w:b/>
          <w:bCs/>
          <w:color w:val="222222"/>
          <w:kern w:val="0"/>
          <w:sz w:val="21"/>
          <w:szCs w:val="21"/>
          <w:lang w:eastAsia="ru-RU"/>
        </w:rPr>
        <w:t>Соловцов, Игорь Леонидович.</w:t>
      </w:r>
      <w:r w:rsidRPr="000255BF">
        <w:rPr>
          <w:rFonts w:ascii="Helvetica" w:eastAsia="Symbol" w:hAnsi="Helvetica" w:cs="Helvetica"/>
          <w:b/>
          <w:bCs/>
          <w:color w:val="222222"/>
          <w:kern w:val="0"/>
          <w:sz w:val="21"/>
          <w:szCs w:val="21"/>
          <w:lang w:eastAsia="ru-RU"/>
        </w:rPr>
        <w:br/>
        <w:t xml:space="preserve">Непертурбативные разложения в квантовой теории </w:t>
      </w:r>
      <w:proofErr w:type="gramStart"/>
      <w:r w:rsidRPr="000255BF">
        <w:rPr>
          <w:rFonts w:ascii="Helvetica" w:eastAsia="Symbol" w:hAnsi="Helvetica" w:cs="Helvetica"/>
          <w:b/>
          <w:bCs/>
          <w:color w:val="222222"/>
          <w:kern w:val="0"/>
          <w:sz w:val="21"/>
          <w:szCs w:val="21"/>
          <w:lang w:eastAsia="ru-RU"/>
        </w:rPr>
        <w:t>поля :</w:t>
      </w:r>
      <w:proofErr w:type="gramEnd"/>
      <w:r w:rsidRPr="000255BF">
        <w:rPr>
          <w:rFonts w:ascii="Helvetica" w:eastAsia="Symbol" w:hAnsi="Helvetica" w:cs="Helvetica"/>
          <w:b/>
          <w:bCs/>
          <w:color w:val="222222"/>
          <w:kern w:val="0"/>
          <w:sz w:val="21"/>
          <w:szCs w:val="21"/>
          <w:lang w:eastAsia="ru-RU"/>
        </w:rPr>
        <w:t xml:space="preserve"> диссертация ... доктора физико-математических наук : 01.04.02. - Дубна, 2000. - 245 </w:t>
      </w:r>
      <w:proofErr w:type="gramStart"/>
      <w:r w:rsidRPr="000255BF">
        <w:rPr>
          <w:rFonts w:ascii="Helvetica" w:eastAsia="Symbol" w:hAnsi="Helvetica" w:cs="Helvetica"/>
          <w:b/>
          <w:bCs/>
          <w:color w:val="222222"/>
          <w:kern w:val="0"/>
          <w:sz w:val="21"/>
          <w:szCs w:val="21"/>
          <w:lang w:eastAsia="ru-RU"/>
        </w:rPr>
        <w:t>с. :</w:t>
      </w:r>
      <w:proofErr w:type="gramEnd"/>
      <w:r w:rsidRPr="000255BF">
        <w:rPr>
          <w:rFonts w:ascii="Helvetica" w:eastAsia="Symbol" w:hAnsi="Helvetica" w:cs="Helvetica"/>
          <w:b/>
          <w:bCs/>
          <w:color w:val="222222"/>
          <w:kern w:val="0"/>
          <w:sz w:val="21"/>
          <w:szCs w:val="21"/>
          <w:lang w:eastAsia="ru-RU"/>
        </w:rPr>
        <w:t xml:space="preserve"> ил.</w:t>
      </w:r>
    </w:p>
    <w:p w14:paraId="5D97D405" w14:textId="77777777" w:rsidR="000255BF" w:rsidRPr="000255BF" w:rsidRDefault="000255BF" w:rsidP="000255BF">
      <w:pPr>
        <w:rPr>
          <w:rFonts w:ascii="Helvetica" w:eastAsia="Symbol" w:hAnsi="Helvetica" w:cs="Helvetica"/>
          <w:b/>
          <w:bCs/>
          <w:color w:val="222222"/>
          <w:kern w:val="0"/>
          <w:sz w:val="21"/>
          <w:szCs w:val="21"/>
          <w:lang w:eastAsia="ru-RU"/>
        </w:rPr>
      </w:pPr>
    </w:p>
    <w:p w14:paraId="24ADB988" w14:textId="77777777" w:rsidR="000255BF" w:rsidRPr="000255BF" w:rsidRDefault="000255BF" w:rsidP="000255BF">
      <w:pPr>
        <w:rPr>
          <w:rFonts w:ascii="Helvetica" w:eastAsia="Symbol" w:hAnsi="Helvetica" w:cs="Helvetica"/>
          <w:b/>
          <w:bCs/>
          <w:color w:val="222222"/>
          <w:kern w:val="0"/>
          <w:sz w:val="21"/>
          <w:szCs w:val="21"/>
          <w:lang w:eastAsia="ru-RU"/>
        </w:rPr>
      </w:pPr>
      <w:r w:rsidRPr="000255BF">
        <w:rPr>
          <w:rFonts w:ascii="Helvetica" w:eastAsia="Symbol" w:hAnsi="Helvetica" w:cs="Helvetica"/>
          <w:b/>
          <w:bCs/>
          <w:color w:val="222222"/>
          <w:kern w:val="0"/>
          <w:sz w:val="21"/>
          <w:szCs w:val="21"/>
          <w:lang w:eastAsia="ru-RU"/>
        </w:rPr>
        <w:t>Оглавление диссертациидоктор физико-математических наук Соловцов, Игорь Леонидович</w:t>
      </w:r>
    </w:p>
    <w:p w14:paraId="37B35798" w14:textId="77777777" w:rsidR="000255BF" w:rsidRPr="000255BF" w:rsidRDefault="000255BF" w:rsidP="000255BF">
      <w:pPr>
        <w:rPr>
          <w:rFonts w:ascii="Helvetica" w:eastAsia="Symbol" w:hAnsi="Helvetica" w:cs="Helvetica"/>
          <w:b/>
          <w:bCs/>
          <w:color w:val="222222"/>
          <w:kern w:val="0"/>
          <w:sz w:val="21"/>
          <w:szCs w:val="21"/>
          <w:lang w:eastAsia="ru-RU"/>
        </w:rPr>
      </w:pPr>
      <w:r w:rsidRPr="000255BF">
        <w:rPr>
          <w:rFonts w:ascii="Helvetica" w:eastAsia="Symbol" w:hAnsi="Helvetica" w:cs="Helvetica"/>
          <w:b/>
          <w:bCs/>
          <w:color w:val="222222"/>
          <w:kern w:val="0"/>
          <w:sz w:val="21"/>
          <w:szCs w:val="21"/>
          <w:lang w:eastAsia="ru-RU"/>
        </w:rPr>
        <w:t>Введение</w:t>
      </w:r>
    </w:p>
    <w:p w14:paraId="76343D1B" w14:textId="77777777" w:rsidR="000255BF" w:rsidRPr="000255BF" w:rsidRDefault="000255BF" w:rsidP="000255BF">
      <w:pPr>
        <w:rPr>
          <w:rFonts w:ascii="Helvetica" w:eastAsia="Symbol" w:hAnsi="Helvetica" w:cs="Helvetica"/>
          <w:b/>
          <w:bCs/>
          <w:color w:val="222222"/>
          <w:kern w:val="0"/>
          <w:sz w:val="21"/>
          <w:szCs w:val="21"/>
          <w:lang w:eastAsia="ru-RU"/>
        </w:rPr>
      </w:pPr>
      <w:r w:rsidRPr="000255BF">
        <w:rPr>
          <w:rFonts w:ascii="Helvetica" w:eastAsia="Symbol" w:hAnsi="Helvetica" w:cs="Helvetica"/>
          <w:b/>
          <w:bCs/>
          <w:color w:val="222222"/>
          <w:kern w:val="0"/>
          <w:sz w:val="21"/>
          <w:szCs w:val="21"/>
          <w:lang w:eastAsia="ru-RU"/>
        </w:rPr>
        <w:t>Глава 1 Вариационная теория возмущений: основные идеи и простые модели</w:t>
      </w:r>
    </w:p>
    <w:p w14:paraId="4D191B4F" w14:textId="77777777" w:rsidR="000255BF" w:rsidRPr="000255BF" w:rsidRDefault="000255BF" w:rsidP="000255BF">
      <w:pPr>
        <w:rPr>
          <w:rFonts w:ascii="Helvetica" w:eastAsia="Symbol" w:hAnsi="Helvetica" w:cs="Helvetica"/>
          <w:b/>
          <w:bCs/>
          <w:color w:val="222222"/>
          <w:kern w:val="0"/>
          <w:sz w:val="21"/>
          <w:szCs w:val="21"/>
          <w:lang w:eastAsia="ru-RU"/>
        </w:rPr>
      </w:pPr>
      <w:r w:rsidRPr="000255BF">
        <w:rPr>
          <w:rFonts w:ascii="Helvetica" w:eastAsia="Symbol" w:hAnsi="Helvetica" w:cs="Helvetica"/>
          <w:b/>
          <w:bCs/>
          <w:color w:val="222222"/>
          <w:kern w:val="0"/>
          <w:sz w:val="21"/>
          <w:szCs w:val="21"/>
          <w:lang w:eastAsia="ru-RU"/>
        </w:rPr>
        <w:t>1.1 Простая модель.</w:t>
      </w:r>
    </w:p>
    <w:p w14:paraId="5739921F" w14:textId="77777777" w:rsidR="000255BF" w:rsidRPr="000255BF" w:rsidRDefault="000255BF" w:rsidP="000255BF">
      <w:pPr>
        <w:rPr>
          <w:rFonts w:ascii="Helvetica" w:eastAsia="Symbol" w:hAnsi="Helvetica" w:cs="Helvetica"/>
          <w:b/>
          <w:bCs/>
          <w:color w:val="222222"/>
          <w:kern w:val="0"/>
          <w:sz w:val="21"/>
          <w:szCs w:val="21"/>
          <w:lang w:eastAsia="ru-RU"/>
        </w:rPr>
      </w:pPr>
      <w:r w:rsidRPr="000255BF">
        <w:rPr>
          <w:rFonts w:ascii="Helvetica" w:eastAsia="Symbol" w:hAnsi="Helvetica" w:cs="Helvetica"/>
          <w:b/>
          <w:bCs/>
          <w:color w:val="222222"/>
          <w:kern w:val="0"/>
          <w:sz w:val="21"/>
          <w:szCs w:val="21"/>
          <w:lang w:eastAsia="ru-RU"/>
        </w:rPr>
        <w:t>1.1.1 Вариационное разложение</w:t>
      </w:r>
    </w:p>
    <w:p w14:paraId="56A782BB" w14:textId="77777777" w:rsidR="000255BF" w:rsidRPr="000255BF" w:rsidRDefault="000255BF" w:rsidP="000255BF">
      <w:pPr>
        <w:rPr>
          <w:rFonts w:ascii="Helvetica" w:eastAsia="Symbol" w:hAnsi="Helvetica" w:cs="Helvetica"/>
          <w:b/>
          <w:bCs/>
          <w:color w:val="222222"/>
          <w:kern w:val="0"/>
          <w:sz w:val="21"/>
          <w:szCs w:val="21"/>
          <w:lang w:eastAsia="ru-RU"/>
        </w:rPr>
      </w:pPr>
      <w:r w:rsidRPr="000255BF">
        <w:rPr>
          <w:rFonts w:ascii="Helvetica" w:eastAsia="Symbol" w:hAnsi="Helvetica" w:cs="Helvetica"/>
          <w:b/>
          <w:bCs/>
          <w:color w:val="222222"/>
          <w:kern w:val="0"/>
          <w:sz w:val="21"/>
          <w:szCs w:val="21"/>
          <w:lang w:eastAsia="ru-RU"/>
        </w:rPr>
        <w:t>1.1.2 Управление свойствами сходимости вариационных рядов.</w:t>
      </w:r>
    </w:p>
    <w:p w14:paraId="734F271B" w14:textId="77777777" w:rsidR="000255BF" w:rsidRPr="000255BF" w:rsidRDefault="000255BF" w:rsidP="000255BF">
      <w:pPr>
        <w:rPr>
          <w:rFonts w:ascii="Helvetica" w:eastAsia="Symbol" w:hAnsi="Helvetica" w:cs="Helvetica"/>
          <w:b/>
          <w:bCs/>
          <w:color w:val="222222"/>
          <w:kern w:val="0"/>
          <w:sz w:val="21"/>
          <w:szCs w:val="21"/>
          <w:lang w:eastAsia="ru-RU"/>
        </w:rPr>
      </w:pPr>
      <w:r w:rsidRPr="000255BF">
        <w:rPr>
          <w:rFonts w:ascii="Helvetica" w:eastAsia="Symbol" w:hAnsi="Helvetica" w:cs="Helvetica"/>
          <w:b/>
          <w:bCs/>
          <w:color w:val="222222"/>
          <w:kern w:val="0"/>
          <w:sz w:val="21"/>
          <w:szCs w:val="21"/>
          <w:lang w:eastAsia="ru-RU"/>
        </w:rPr>
        <w:t>1.1.3 Ангармоническая вариационная процедура</w:t>
      </w:r>
    </w:p>
    <w:p w14:paraId="3E9C3B95" w14:textId="77777777" w:rsidR="000255BF" w:rsidRPr="000255BF" w:rsidRDefault="000255BF" w:rsidP="000255BF">
      <w:pPr>
        <w:rPr>
          <w:rFonts w:ascii="Helvetica" w:eastAsia="Symbol" w:hAnsi="Helvetica" w:cs="Helvetica"/>
          <w:b/>
          <w:bCs/>
          <w:color w:val="222222"/>
          <w:kern w:val="0"/>
          <w:sz w:val="21"/>
          <w:szCs w:val="21"/>
          <w:lang w:eastAsia="ru-RU"/>
        </w:rPr>
      </w:pPr>
      <w:r w:rsidRPr="000255BF">
        <w:rPr>
          <w:rFonts w:ascii="Helvetica" w:eastAsia="Symbol" w:hAnsi="Helvetica" w:cs="Helvetica"/>
          <w:b/>
          <w:bCs/>
          <w:color w:val="222222"/>
          <w:kern w:val="0"/>
          <w:sz w:val="21"/>
          <w:szCs w:val="21"/>
          <w:lang w:eastAsia="ru-RU"/>
        </w:rPr>
        <w:t>1.1.4 Взаимодействие вида (р2к.</w:t>
      </w:r>
    </w:p>
    <w:p w14:paraId="0AA697E0" w14:textId="77777777" w:rsidR="000255BF" w:rsidRPr="000255BF" w:rsidRDefault="000255BF" w:rsidP="000255BF">
      <w:pPr>
        <w:rPr>
          <w:rFonts w:ascii="Helvetica" w:eastAsia="Symbol" w:hAnsi="Helvetica" w:cs="Helvetica"/>
          <w:b/>
          <w:bCs/>
          <w:color w:val="222222"/>
          <w:kern w:val="0"/>
          <w:sz w:val="21"/>
          <w:szCs w:val="21"/>
          <w:lang w:eastAsia="ru-RU"/>
        </w:rPr>
      </w:pPr>
      <w:r w:rsidRPr="000255BF">
        <w:rPr>
          <w:rFonts w:ascii="Helvetica" w:eastAsia="Symbol" w:hAnsi="Helvetica" w:cs="Helvetica"/>
          <w:b/>
          <w:bCs/>
          <w:color w:val="222222"/>
          <w:kern w:val="0"/>
          <w:sz w:val="21"/>
          <w:szCs w:val="21"/>
          <w:lang w:eastAsia="ru-RU"/>
        </w:rPr>
        <w:t>1.2 Ангармонический осциллятор.</w:t>
      </w:r>
    </w:p>
    <w:p w14:paraId="341D3090" w14:textId="77777777" w:rsidR="000255BF" w:rsidRPr="000255BF" w:rsidRDefault="000255BF" w:rsidP="000255BF">
      <w:pPr>
        <w:rPr>
          <w:rFonts w:ascii="Helvetica" w:eastAsia="Symbol" w:hAnsi="Helvetica" w:cs="Helvetica"/>
          <w:b/>
          <w:bCs/>
          <w:color w:val="222222"/>
          <w:kern w:val="0"/>
          <w:sz w:val="21"/>
          <w:szCs w:val="21"/>
          <w:lang w:eastAsia="ru-RU"/>
        </w:rPr>
      </w:pPr>
      <w:r w:rsidRPr="000255BF">
        <w:rPr>
          <w:rFonts w:ascii="Helvetica" w:eastAsia="Symbol" w:hAnsi="Helvetica" w:cs="Helvetica"/>
          <w:b/>
          <w:bCs/>
          <w:color w:val="222222"/>
          <w:kern w:val="0"/>
          <w:sz w:val="21"/>
          <w:szCs w:val="21"/>
          <w:lang w:eastAsia="ru-RU"/>
        </w:rPr>
        <w:t>1.2.1 Энергия основного уровня</w:t>
      </w:r>
    </w:p>
    <w:p w14:paraId="5EDCC307" w14:textId="77777777" w:rsidR="000255BF" w:rsidRPr="000255BF" w:rsidRDefault="000255BF" w:rsidP="000255BF">
      <w:pPr>
        <w:rPr>
          <w:rFonts w:ascii="Helvetica" w:eastAsia="Symbol" w:hAnsi="Helvetica" w:cs="Helvetica"/>
          <w:b/>
          <w:bCs/>
          <w:color w:val="222222"/>
          <w:kern w:val="0"/>
          <w:sz w:val="21"/>
          <w:szCs w:val="21"/>
          <w:lang w:eastAsia="ru-RU"/>
        </w:rPr>
      </w:pPr>
      <w:r w:rsidRPr="000255BF">
        <w:rPr>
          <w:rFonts w:ascii="Helvetica" w:eastAsia="Symbol" w:hAnsi="Helvetica" w:cs="Helvetica"/>
          <w:b/>
          <w:bCs/>
          <w:color w:val="222222"/>
          <w:kern w:val="0"/>
          <w:sz w:val="21"/>
          <w:szCs w:val="21"/>
          <w:lang w:eastAsia="ru-RU"/>
        </w:rPr>
        <w:t>1.2.2 Пропагатор.</w:t>
      </w:r>
    </w:p>
    <w:p w14:paraId="5632BEA8" w14:textId="77777777" w:rsidR="000255BF" w:rsidRPr="000255BF" w:rsidRDefault="000255BF" w:rsidP="000255BF">
      <w:pPr>
        <w:rPr>
          <w:rFonts w:ascii="Helvetica" w:eastAsia="Symbol" w:hAnsi="Helvetica" w:cs="Helvetica"/>
          <w:b/>
          <w:bCs/>
          <w:color w:val="222222"/>
          <w:kern w:val="0"/>
          <w:sz w:val="21"/>
          <w:szCs w:val="21"/>
          <w:lang w:eastAsia="ru-RU"/>
        </w:rPr>
      </w:pPr>
      <w:r w:rsidRPr="000255BF">
        <w:rPr>
          <w:rFonts w:ascii="Helvetica" w:eastAsia="Symbol" w:hAnsi="Helvetica" w:cs="Helvetica"/>
          <w:b/>
          <w:bCs/>
          <w:color w:val="222222"/>
          <w:kern w:val="0"/>
          <w:sz w:val="21"/>
          <w:szCs w:val="21"/>
          <w:lang w:eastAsia="ru-RU"/>
        </w:rPr>
        <w:t>1.2.3 Эффективный потенциал.</w:t>
      </w:r>
    </w:p>
    <w:p w14:paraId="73C90812" w14:textId="77777777" w:rsidR="000255BF" w:rsidRPr="000255BF" w:rsidRDefault="000255BF" w:rsidP="000255BF">
      <w:pPr>
        <w:rPr>
          <w:rFonts w:ascii="Helvetica" w:eastAsia="Symbol" w:hAnsi="Helvetica" w:cs="Helvetica"/>
          <w:b/>
          <w:bCs/>
          <w:color w:val="222222"/>
          <w:kern w:val="0"/>
          <w:sz w:val="21"/>
          <w:szCs w:val="21"/>
          <w:lang w:eastAsia="ru-RU"/>
        </w:rPr>
      </w:pPr>
      <w:r w:rsidRPr="000255BF">
        <w:rPr>
          <w:rFonts w:ascii="Helvetica" w:eastAsia="Symbol" w:hAnsi="Helvetica" w:cs="Helvetica"/>
          <w:b/>
          <w:bCs/>
          <w:color w:val="222222"/>
          <w:kern w:val="0"/>
          <w:sz w:val="21"/>
          <w:szCs w:val="21"/>
          <w:lang w:eastAsia="ru-RU"/>
        </w:rPr>
        <w:t>1.3 Вариационная теория возмущений и итерационное решение уравнений.</w:t>
      </w:r>
    </w:p>
    <w:p w14:paraId="0247A0F7" w14:textId="77777777" w:rsidR="000255BF" w:rsidRPr="000255BF" w:rsidRDefault="000255BF" w:rsidP="000255BF">
      <w:pPr>
        <w:rPr>
          <w:rFonts w:ascii="Helvetica" w:eastAsia="Symbol" w:hAnsi="Helvetica" w:cs="Helvetica"/>
          <w:b/>
          <w:bCs/>
          <w:color w:val="222222"/>
          <w:kern w:val="0"/>
          <w:sz w:val="21"/>
          <w:szCs w:val="21"/>
          <w:lang w:eastAsia="ru-RU"/>
        </w:rPr>
      </w:pPr>
      <w:r w:rsidRPr="000255BF">
        <w:rPr>
          <w:rFonts w:ascii="Helvetica" w:eastAsia="Symbol" w:hAnsi="Helvetica" w:cs="Helvetica"/>
          <w:b/>
          <w:bCs/>
          <w:color w:val="222222"/>
          <w:kern w:val="0"/>
          <w:sz w:val="21"/>
          <w:szCs w:val="21"/>
          <w:lang w:eastAsia="ru-RU"/>
        </w:rPr>
        <w:t>Глава 2 ^-модель в вариационной теории возмущений</w:t>
      </w:r>
    </w:p>
    <w:p w14:paraId="10F6D21D" w14:textId="77777777" w:rsidR="000255BF" w:rsidRPr="000255BF" w:rsidRDefault="000255BF" w:rsidP="000255BF">
      <w:pPr>
        <w:rPr>
          <w:rFonts w:ascii="Helvetica" w:eastAsia="Symbol" w:hAnsi="Helvetica" w:cs="Helvetica"/>
          <w:b/>
          <w:bCs/>
          <w:color w:val="222222"/>
          <w:kern w:val="0"/>
          <w:sz w:val="21"/>
          <w:szCs w:val="21"/>
          <w:lang w:eastAsia="ru-RU"/>
        </w:rPr>
      </w:pPr>
      <w:r w:rsidRPr="000255BF">
        <w:rPr>
          <w:rFonts w:ascii="Helvetica" w:eastAsia="Symbol" w:hAnsi="Helvetica" w:cs="Helvetica"/>
          <w:b/>
          <w:bCs/>
          <w:color w:val="222222"/>
          <w:kern w:val="0"/>
          <w:sz w:val="21"/>
          <w:szCs w:val="21"/>
          <w:lang w:eastAsia="ru-RU"/>
        </w:rPr>
        <w:t>2.1 Построение вариационных разложений.</w:t>
      </w:r>
    </w:p>
    <w:p w14:paraId="67E766B8" w14:textId="77777777" w:rsidR="000255BF" w:rsidRPr="000255BF" w:rsidRDefault="000255BF" w:rsidP="000255BF">
      <w:pPr>
        <w:rPr>
          <w:rFonts w:ascii="Helvetica" w:eastAsia="Symbol" w:hAnsi="Helvetica" w:cs="Helvetica"/>
          <w:b/>
          <w:bCs/>
          <w:color w:val="222222"/>
          <w:kern w:val="0"/>
          <w:sz w:val="21"/>
          <w:szCs w:val="21"/>
          <w:lang w:eastAsia="ru-RU"/>
        </w:rPr>
      </w:pPr>
      <w:r w:rsidRPr="000255BF">
        <w:rPr>
          <w:rFonts w:ascii="Helvetica" w:eastAsia="Symbol" w:hAnsi="Helvetica" w:cs="Helvetica"/>
          <w:b/>
          <w:bCs/>
          <w:color w:val="222222"/>
          <w:kern w:val="0"/>
          <w:sz w:val="21"/>
          <w:szCs w:val="21"/>
          <w:lang w:eastAsia="ru-RU"/>
        </w:rPr>
        <w:t>2.2 Гауссов эффективный потенциал</w:t>
      </w:r>
    </w:p>
    <w:p w14:paraId="335C9CED" w14:textId="77777777" w:rsidR="000255BF" w:rsidRPr="000255BF" w:rsidRDefault="000255BF" w:rsidP="000255BF">
      <w:pPr>
        <w:rPr>
          <w:rFonts w:ascii="Helvetica" w:eastAsia="Symbol" w:hAnsi="Helvetica" w:cs="Helvetica"/>
          <w:b/>
          <w:bCs/>
          <w:color w:val="222222"/>
          <w:kern w:val="0"/>
          <w:sz w:val="21"/>
          <w:szCs w:val="21"/>
          <w:lang w:eastAsia="ru-RU"/>
        </w:rPr>
      </w:pPr>
      <w:r w:rsidRPr="000255BF">
        <w:rPr>
          <w:rFonts w:ascii="Helvetica" w:eastAsia="Symbol" w:hAnsi="Helvetica" w:cs="Helvetica"/>
          <w:b/>
          <w:bCs/>
          <w:color w:val="222222"/>
          <w:kern w:val="0"/>
          <w:sz w:val="21"/>
          <w:szCs w:val="21"/>
          <w:lang w:eastAsia="ru-RU"/>
        </w:rPr>
        <w:t>2.2.1 Гауссов эффективный потенциал, как вариационная коррекция квазиклассического приближения</w:t>
      </w:r>
    </w:p>
    <w:p w14:paraId="02FD0226" w14:textId="77777777" w:rsidR="000255BF" w:rsidRPr="000255BF" w:rsidRDefault="000255BF" w:rsidP="000255BF">
      <w:pPr>
        <w:rPr>
          <w:rFonts w:ascii="Helvetica" w:eastAsia="Symbol" w:hAnsi="Helvetica" w:cs="Helvetica"/>
          <w:b/>
          <w:bCs/>
          <w:color w:val="222222"/>
          <w:kern w:val="0"/>
          <w:sz w:val="21"/>
          <w:szCs w:val="21"/>
          <w:lang w:eastAsia="ru-RU"/>
        </w:rPr>
      </w:pPr>
      <w:r w:rsidRPr="000255BF">
        <w:rPr>
          <w:rFonts w:ascii="Helvetica" w:eastAsia="Symbol" w:hAnsi="Helvetica" w:cs="Helvetica"/>
          <w:b/>
          <w:bCs/>
          <w:color w:val="222222"/>
          <w:kern w:val="0"/>
          <w:sz w:val="21"/>
          <w:szCs w:val="21"/>
          <w:lang w:eastAsia="ru-RU"/>
        </w:rPr>
        <w:t>2.2.2 Ангармонический вариационный функционал</w:t>
      </w:r>
    </w:p>
    <w:p w14:paraId="3F481B4F" w14:textId="77777777" w:rsidR="000255BF" w:rsidRPr="000255BF" w:rsidRDefault="000255BF" w:rsidP="000255BF">
      <w:pPr>
        <w:rPr>
          <w:rFonts w:ascii="Helvetica" w:eastAsia="Symbol" w:hAnsi="Helvetica" w:cs="Helvetica"/>
          <w:b/>
          <w:bCs/>
          <w:color w:val="222222"/>
          <w:kern w:val="0"/>
          <w:sz w:val="21"/>
          <w:szCs w:val="21"/>
          <w:lang w:eastAsia="ru-RU"/>
        </w:rPr>
      </w:pPr>
      <w:r w:rsidRPr="000255BF">
        <w:rPr>
          <w:rFonts w:ascii="Helvetica" w:eastAsia="Symbol" w:hAnsi="Helvetica" w:cs="Helvetica"/>
          <w:b/>
          <w:bCs/>
          <w:color w:val="222222"/>
          <w:kern w:val="0"/>
          <w:sz w:val="21"/>
          <w:szCs w:val="21"/>
          <w:lang w:eastAsia="ru-RU"/>
        </w:rPr>
        <w:t>2.2.3 Двухпараметрический вариационный функционал</w:t>
      </w:r>
    </w:p>
    <w:p w14:paraId="4C4C85AF" w14:textId="77777777" w:rsidR="000255BF" w:rsidRPr="000255BF" w:rsidRDefault="000255BF" w:rsidP="000255BF">
      <w:pPr>
        <w:rPr>
          <w:rFonts w:ascii="Helvetica" w:eastAsia="Symbol" w:hAnsi="Helvetica" w:cs="Helvetica"/>
          <w:b/>
          <w:bCs/>
          <w:color w:val="222222"/>
          <w:kern w:val="0"/>
          <w:sz w:val="21"/>
          <w:szCs w:val="21"/>
          <w:lang w:eastAsia="ru-RU"/>
        </w:rPr>
      </w:pPr>
      <w:r w:rsidRPr="000255BF">
        <w:rPr>
          <w:rFonts w:ascii="Helvetica" w:eastAsia="Symbol" w:hAnsi="Helvetica" w:cs="Helvetica"/>
          <w:b/>
          <w:bCs/>
          <w:color w:val="222222"/>
          <w:kern w:val="0"/>
          <w:sz w:val="21"/>
          <w:szCs w:val="21"/>
          <w:lang w:eastAsia="ru-RU"/>
        </w:rPr>
        <w:t>2.3 Свойства сходимости рядов вариационной теории возмущений</w:t>
      </w:r>
    </w:p>
    <w:p w14:paraId="2EB16F34" w14:textId="77777777" w:rsidR="000255BF" w:rsidRPr="000255BF" w:rsidRDefault="000255BF" w:rsidP="000255BF">
      <w:pPr>
        <w:rPr>
          <w:rFonts w:ascii="Helvetica" w:eastAsia="Symbol" w:hAnsi="Helvetica" w:cs="Helvetica"/>
          <w:b/>
          <w:bCs/>
          <w:color w:val="222222"/>
          <w:kern w:val="0"/>
          <w:sz w:val="21"/>
          <w:szCs w:val="21"/>
          <w:lang w:eastAsia="ru-RU"/>
        </w:rPr>
      </w:pPr>
      <w:r w:rsidRPr="000255BF">
        <w:rPr>
          <w:rFonts w:ascii="Helvetica" w:eastAsia="Symbol" w:hAnsi="Helvetica" w:cs="Helvetica"/>
          <w:b/>
          <w:bCs/>
          <w:color w:val="222222"/>
          <w:kern w:val="0"/>
          <w:sz w:val="21"/>
          <w:szCs w:val="21"/>
          <w:lang w:eastAsia="ru-RU"/>
        </w:rPr>
        <w:t>2.4 Непертурбативная /^-функция в (</w:t>
      </w:r>
      <w:proofErr w:type="gramStart"/>
      <w:r w:rsidRPr="000255BF">
        <w:rPr>
          <w:rFonts w:ascii="Helvetica" w:eastAsia="Symbol" w:hAnsi="Helvetica" w:cs="Helvetica"/>
          <w:b/>
          <w:bCs/>
          <w:color w:val="222222"/>
          <w:kern w:val="0"/>
          <w:sz w:val="21"/>
          <w:szCs w:val="21"/>
          <w:lang w:eastAsia="ru-RU"/>
        </w:rPr>
        <w:t>¿»^</w:t>
      </w:r>
      <w:proofErr w:type="gramEnd"/>
      <w:r w:rsidRPr="000255BF">
        <w:rPr>
          <w:rFonts w:ascii="Helvetica" w:eastAsia="Symbol" w:hAnsi="Helvetica" w:cs="Helvetica"/>
          <w:b/>
          <w:bCs/>
          <w:color w:val="222222"/>
          <w:kern w:val="0"/>
          <w:sz w:val="21"/>
          <w:szCs w:val="21"/>
          <w:lang w:eastAsia="ru-RU"/>
        </w:rPr>
        <w:t>-модели.</w:t>
      </w:r>
    </w:p>
    <w:p w14:paraId="6803F58E" w14:textId="77777777" w:rsidR="000255BF" w:rsidRPr="000255BF" w:rsidRDefault="000255BF" w:rsidP="000255BF">
      <w:pPr>
        <w:rPr>
          <w:rFonts w:ascii="Helvetica" w:eastAsia="Symbol" w:hAnsi="Helvetica" w:cs="Helvetica"/>
          <w:b/>
          <w:bCs/>
          <w:color w:val="222222"/>
          <w:kern w:val="0"/>
          <w:sz w:val="21"/>
          <w:szCs w:val="21"/>
          <w:lang w:eastAsia="ru-RU"/>
        </w:rPr>
      </w:pPr>
      <w:r w:rsidRPr="000255BF">
        <w:rPr>
          <w:rFonts w:ascii="Helvetica" w:eastAsia="Symbol" w:hAnsi="Helvetica" w:cs="Helvetica"/>
          <w:b/>
          <w:bCs/>
          <w:color w:val="222222"/>
          <w:kern w:val="0"/>
          <w:sz w:val="21"/>
          <w:szCs w:val="21"/>
          <w:lang w:eastAsia="ru-RU"/>
        </w:rPr>
        <w:t>Глава 3 Вариационная теория возмущений в квантовой хромодинамике</w:t>
      </w:r>
    </w:p>
    <w:p w14:paraId="7AF0365A" w14:textId="77777777" w:rsidR="000255BF" w:rsidRPr="000255BF" w:rsidRDefault="000255BF" w:rsidP="000255BF">
      <w:pPr>
        <w:rPr>
          <w:rFonts w:ascii="Helvetica" w:eastAsia="Symbol" w:hAnsi="Helvetica" w:cs="Helvetica"/>
          <w:b/>
          <w:bCs/>
          <w:color w:val="222222"/>
          <w:kern w:val="0"/>
          <w:sz w:val="21"/>
          <w:szCs w:val="21"/>
          <w:lang w:eastAsia="ru-RU"/>
        </w:rPr>
      </w:pPr>
      <w:r w:rsidRPr="000255BF">
        <w:rPr>
          <w:rFonts w:ascii="Helvetica" w:eastAsia="Symbol" w:hAnsi="Helvetica" w:cs="Helvetica"/>
          <w:b/>
          <w:bCs/>
          <w:color w:val="222222"/>
          <w:kern w:val="0"/>
          <w:sz w:val="21"/>
          <w:szCs w:val="21"/>
          <w:lang w:eastAsia="ru-RU"/>
        </w:rPr>
        <w:t>3.1 Непертурбативный параметр разложения: простой пример</w:t>
      </w:r>
    </w:p>
    <w:p w14:paraId="6C621EDE" w14:textId="77777777" w:rsidR="000255BF" w:rsidRPr="000255BF" w:rsidRDefault="000255BF" w:rsidP="000255BF">
      <w:pPr>
        <w:rPr>
          <w:rFonts w:ascii="Helvetica" w:eastAsia="Symbol" w:hAnsi="Helvetica" w:cs="Helvetica"/>
          <w:b/>
          <w:bCs/>
          <w:color w:val="222222"/>
          <w:kern w:val="0"/>
          <w:sz w:val="21"/>
          <w:szCs w:val="21"/>
          <w:lang w:eastAsia="ru-RU"/>
        </w:rPr>
      </w:pPr>
      <w:r w:rsidRPr="000255BF">
        <w:rPr>
          <w:rFonts w:ascii="Helvetica" w:eastAsia="Symbol" w:hAnsi="Helvetica" w:cs="Helvetica"/>
          <w:b/>
          <w:bCs/>
          <w:color w:val="222222"/>
          <w:kern w:val="0"/>
          <w:sz w:val="21"/>
          <w:szCs w:val="21"/>
          <w:lang w:eastAsia="ru-RU"/>
        </w:rPr>
        <w:t>3.2 Непертурбативное разложение в квантовой хромодинамике.</w:t>
      </w:r>
    </w:p>
    <w:p w14:paraId="0B471460" w14:textId="77777777" w:rsidR="000255BF" w:rsidRPr="000255BF" w:rsidRDefault="000255BF" w:rsidP="000255BF">
      <w:pPr>
        <w:rPr>
          <w:rFonts w:ascii="Helvetica" w:eastAsia="Symbol" w:hAnsi="Helvetica" w:cs="Helvetica"/>
          <w:b/>
          <w:bCs/>
          <w:color w:val="222222"/>
          <w:kern w:val="0"/>
          <w:sz w:val="21"/>
          <w:szCs w:val="21"/>
          <w:lang w:eastAsia="ru-RU"/>
        </w:rPr>
      </w:pPr>
      <w:r w:rsidRPr="000255BF">
        <w:rPr>
          <w:rFonts w:ascii="Helvetica" w:eastAsia="Symbol" w:hAnsi="Helvetica" w:cs="Helvetica"/>
          <w:b/>
          <w:bCs/>
          <w:color w:val="222222"/>
          <w:kern w:val="0"/>
          <w:sz w:val="21"/>
          <w:szCs w:val="21"/>
          <w:lang w:eastAsia="ru-RU"/>
        </w:rPr>
        <w:t>3.2.1 Построение ВТВ разложения в глюодинамике</w:t>
      </w:r>
    </w:p>
    <w:p w14:paraId="40E565BD" w14:textId="77777777" w:rsidR="000255BF" w:rsidRPr="000255BF" w:rsidRDefault="000255BF" w:rsidP="000255BF">
      <w:pPr>
        <w:rPr>
          <w:rFonts w:ascii="Helvetica" w:eastAsia="Symbol" w:hAnsi="Helvetica" w:cs="Helvetica"/>
          <w:b/>
          <w:bCs/>
          <w:color w:val="222222"/>
          <w:kern w:val="0"/>
          <w:sz w:val="21"/>
          <w:szCs w:val="21"/>
          <w:lang w:eastAsia="ru-RU"/>
        </w:rPr>
      </w:pPr>
      <w:r w:rsidRPr="000255BF">
        <w:rPr>
          <w:rFonts w:ascii="Helvetica" w:eastAsia="Symbol" w:hAnsi="Helvetica" w:cs="Helvetica"/>
          <w:b/>
          <w:bCs/>
          <w:color w:val="222222"/>
          <w:kern w:val="0"/>
          <w:sz w:val="21"/>
          <w:szCs w:val="21"/>
          <w:lang w:eastAsia="ru-RU"/>
        </w:rPr>
        <w:t>3.2.2 Построение а-разложения в КХД.</w:t>
      </w:r>
    </w:p>
    <w:p w14:paraId="3B7CECB6" w14:textId="77777777" w:rsidR="000255BF" w:rsidRPr="000255BF" w:rsidRDefault="000255BF" w:rsidP="000255BF">
      <w:pPr>
        <w:rPr>
          <w:rFonts w:ascii="Helvetica" w:eastAsia="Symbol" w:hAnsi="Helvetica" w:cs="Helvetica"/>
          <w:b/>
          <w:bCs/>
          <w:color w:val="222222"/>
          <w:kern w:val="0"/>
          <w:sz w:val="21"/>
          <w:szCs w:val="21"/>
          <w:lang w:eastAsia="ru-RU"/>
        </w:rPr>
      </w:pPr>
      <w:r w:rsidRPr="000255BF">
        <w:rPr>
          <w:rFonts w:ascii="Helvetica" w:eastAsia="Symbol" w:hAnsi="Helvetica" w:cs="Helvetica"/>
          <w:b/>
          <w:bCs/>
          <w:color w:val="222222"/>
          <w:kern w:val="0"/>
          <w:sz w:val="21"/>
          <w:szCs w:val="21"/>
          <w:lang w:eastAsia="ru-RU"/>
        </w:rPr>
        <w:lastRenderedPageBreak/>
        <w:t>3.2.3 Перенормировка.</w:t>
      </w:r>
    </w:p>
    <w:p w14:paraId="4291CEEB" w14:textId="77777777" w:rsidR="000255BF" w:rsidRPr="000255BF" w:rsidRDefault="000255BF" w:rsidP="000255BF">
      <w:pPr>
        <w:rPr>
          <w:rFonts w:ascii="Helvetica" w:eastAsia="Symbol" w:hAnsi="Helvetica" w:cs="Helvetica"/>
          <w:b/>
          <w:bCs/>
          <w:color w:val="222222"/>
          <w:kern w:val="0"/>
          <w:sz w:val="21"/>
          <w:szCs w:val="21"/>
          <w:lang w:eastAsia="ru-RU"/>
        </w:rPr>
      </w:pPr>
      <w:r w:rsidRPr="000255BF">
        <w:rPr>
          <w:rFonts w:ascii="Helvetica" w:eastAsia="Symbol" w:hAnsi="Helvetica" w:cs="Helvetica"/>
          <w:b/>
          <w:bCs/>
          <w:color w:val="222222"/>
          <w:kern w:val="0"/>
          <w:sz w:val="21"/>
          <w:szCs w:val="21"/>
          <w:lang w:eastAsia="ru-RU"/>
        </w:rPr>
        <w:t>3.3 Параметры вариационного разложения.</w:t>
      </w:r>
    </w:p>
    <w:p w14:paraId="6EBBEE2D" w14:textId="77777777" w:rsidR="000255BF" w:rsidRPr="000255BF" w:rsidRDefault="000255BF" w:rsidP="000255BF">
      <w:pPr>
        <w:rPr>
          <w:rFonts w:ascii="Helvetica" w:eastAsia="Symbol" w:hAnsi="Helvetica" w:cs="Helvetica"/>
          <w:b/>
          <w:bCs/>
          <w:color w:val="222222"/>
          <w:kern w:val="0"/>
          <w:sz w:val="21"/>
          <w:szCs w:val="21"/>
          <w:lang w:eastAsia="ru-RU"/>
        </w:rPr>
      </w:pPr>
      <w:r w:rsidRPr="000255BF">
        <w:rPr>
          <w:rFonts w:ascii="Helvetica" w:eastAsia="Symbol" w:hAnsi="Helvetica" w:cs="Helvetica"/>
          <w:b/>
          <w:bCs/>
          <w:color w:val="222222"/>
          <w:kern w:val="0"/>
          <w:sz w:val="21"/>
          <w:szCs w:val="21"/>
          <w:lang w:eastAsia="ru-RU"/>
        </w:rPr>
        <w:t>3.4 Поправки и стабильность.</w:t>
      </w:r>
    </w:p>
    <w:p w14:paraId="3AAD2843" w14:textId="77777777" w:rsidR="000255BF" w:rsidRPr="000255BF" w:rsidRDefault="000255BF" w:rsidP="000255BF">
      <w:pPr>
        <w:rPr>
          <w:rFonts w:ascii="Helvetica" w:eastAsia="Symbol" w:hAnsi="Helvetica" w:cs="Helvetica"/>
          <w:b/>
          <w:bCs/>
          <w:color w:val="222222"/>
          <w:kern w:val="0"/>
          <w:sz w:val="21"/>
          <w:szCs w:val="21"/>
          <w:lang w:eastAsia="ru-RU"/>
        </w:rPr>
      </w:pPr>
      <w:r w:rsidRPr="000255BF">
        <w:rPr>
          <w:rFonts w:ascii="Helvetica" w:eastAsia="Symbol" w:hAnsi="Helvetica" w:cs="Helvetica"/>
          <w:b/>
          <w:bCs/>
          <w:color w:val="222222"/>
          <w:kern w:val="0"/>
          <w:sz w:val="21"/>
          <w:szCs w:val="21"/>
          <w:lang w:eastAsia="ru-RU"/>
        </w:rPr>
        <w:t>Глава 4 Феноменологические применения а-разложения</w:t>
      </w:r>
    </w:p>
    <w:p w14:paraId="1FEE6C2E" w14:textId="77777777" w:rsidR="000255BF" w:rsidRPr="000255BF" w:rsidRDefault="000255BF" w:rsidP="000255BF">
      <w:pPr>
        <w:rPr>
          <w:rFonts w:ascii="Helvetica" w:eastAsia="Symbol" w:hAnsi="Helvetica" w:cs="Helvetica"/>
          <w:b/>
          <w:bCs/>
          <w:color w:val="222222"/>
          <w:kern w:val="0"/>
          <w:sz w:val="21"/>
          <w:szCs w:val="21"/>
          <w:lang w:eastAsia="ru-RU"/>
        </w:rPr>
      </w:pPr>
      <w:r w:rsidRPr="000255BF">
        <w:rPr>
          <w:rFonts w:ascii="Helvetica" w:eastAsia="Symbol" w:hAnsi="Helvetica" w:cs="Helvetica"/>
          <w:b/>
          <w:bCs/>
          <w:color w:val="222222"/>
          <w:kern w:val="0"/>
          <w:sz w:val="21"/>
          <w:szCs w:val="21"/>
          <w:lang w:eastAsia="ru-RU"/>
        </w:rPr>
        <w:t>4.1 Процесс е+е~ аннигиляции в адроны в области низких энергий.</w:t>
      </w:r>
    </w:p>
    <w:p w14:paraId="18B8F263" w14:textId="77777777" w:rsidR="000255BF" w:rsidRPr="000255BF" w:rsidRDefault="000255BF" w:rsidP="000255BF">
      <w:pPr>
        <w:rPr>
          <w:rFonts w:ascii="Helvetica" w:eastAsia="Symbol" w:hAnsi="Helvetica" w:cs="Helvetica"/>
          <w:b/>
          <w:bCs/>
          <w:color w:val="222222"/>
          <w:kern w:val="0"/>
          <w:sz w:val="21"/>
          <w:szCs w:val="21"/>
          <w:lang w:eastAsia="ru-RU"/>
        </w:rPr>
      </w:pPr>
      <w:r w:rsidRPr="000255BF">
        <w:rPr>
          <w:rFonts w:ascii="Helvetica" w:eastAsia="Symbol" w:hAnsi="Helvetica" w:cs="Helvetica"/>
          <w:b/>
          <w:bCs/>
          <w:color w:val="222222"/>
          <w:kern w:val="0"/>
          <w:sz w:val="21"/>
          <w:szCs w:val="21"/>
          <w:lang w:eastAsia="ru-RU"/>
        </w:rPr>
        <w:t>4.2 Эффективный заряд во времениподобной области</w:t>
      </w:r>
    </w:p>
    <w:p w14:paraId="0A3772FF" w14:textId="77777777" w:rsidR="000255BF" w:rsidRPr="000255BF" w:rsidRDefault="000255BF" w:rsidP="000255BF">
      <w:pPr>
        <w:rPr>
          <w:rFonts w:ascii="Helvetica" w:eastAsia="Symbol" w:hAnsi="Helvetica" w:cs="Helvetica"/>
          <w:b/>
          <w:bCs/>
          <w:color w:val="222222"/>
          <w:kern w:val="0"/>
          <w:sz w:val="21"/>
          <w:szCs w:val="21"/>
          <w:lang w:eastAsia="ru-RU"/>
        </w:rPr>
      </w:pPr>
      <w:r w:rsidRPr="000255BF">
        <w:rPr>
          <w:rFonts w:ascii="Helvetica" w:eastAsia="Symbol" w:hAnsi="Helvetica" w:cs="Helvetica"/>
          <w:b/>
          <w:bCs/>
          <w:color w:val="222222"/>
          <w:kern w:val="0"/>
          <w:sz w:val="21"/>
          <w:szCs w:val="21"/>
          <w:lang w:eastAsia="ru-RU"/>
        </w:rPr>
        <w:t>4.3 Инклюзивный распад г лептона.</w:t>
      </w:r>
    </w:p>
    <w:p w14:paraId="0C434881" w14:textId="77777777" w:rsidR="000255BF" w:rsidRPr="000255BF" w:rsidRDefault="000255BF" w:rsidP="000255BF">
      <w:pPr>
        <w:rPr>
          <w:rFonts w:ascii="Helvetica" w:eastAsia="Symbol" w:hAnsi="Helvetica" w:cs="Helvetica"/>
          <w:b/>
          <w:bCs/>
          <w:color w:val="222222"/>
          <w:kern w:val="0"/>
          <w:sz w:val="21"/>
          <w:szCs w:val="21"/>
          <w:lang w:eastAsia="ru-RU"/>
        </w:rPr>
      </w:pPr>
      <w:r w:rsidRPr="000255BF">
        <w:rPr>
          <w:rFonts w:ascii="Helvetica" w:eastAsia="Symbol" w:hAnsi="Helvetica" w:cs="Helvetica"/>
          <w:b/>
          <w:bCs/>
          <w:color w:val="222222"/>
          <w:kern w:val="0"/>
          <w:sz w:val="21"/>
          <w:szCs w:val="21"/>
          <w:lang w:eastAsia="ru-RU"/>
        </w:rPr>
        <w:t>4.4 Метод правил сумм КХД и а-разложение.</w:t>
      </w:r>
    </w:p>
    <w:p w14:paraId="0C412242" w14:textId="77777777" w:rsidR="000255BF" w:rsidRPr="000255BF" w:rsidRDefault="000255BF" w:rsidP="000255BF">
      <w:pPr>
        <w:rPr>
          <w:rFonts w:ascii="Helvetica" w:eastAsia="Symbol" w:hAnsi="Helvetica" w:cs="Helvetica"/>
          <w:b/>
          <w:bCs/>
          <w:color w:val="222222"/>
          <w:kern w:val="0"/>
          <w:sz w:val="21"/>
          <w:szCs w:val="21"/>
          <w:lang w:eastAsia="ru-RU"/>
        </w:rPr>
      </w:pPr>
      <w:r w:rsidRPr="000255BF">
        <w:rPr>
          <w:rFonts w:ascii="Helvetica" w:eastAsia="Symbol" w:hAnsi="Helvetica" w:cs="Helvetica"/>
          <w:b/>
          <w:bCs/>
          <w:color w:val="222222"/>
          <w:kern w:val="0"/>
          <w:sz w:val="21"/>
          <w:szCs w:val="21"/>
          <w:lang w:eastAsia="ru-RU"/>
        </w:rPr>
        <w:t>4.5 Заключительные замечания</w:t>
      </w:r>
    </w:p>
    <w:p w14:paraId="39CBE397" w14:textId="77777777" w:rsidR="000255BF" w:rsidRPr="000255BF" w:rsidRDefault="000255BF" w:rsidP="000255BF">
      <w:pPr>
        <w:rPr>
          <w:rFonts w:ascii="Helvetica" w:eastAsia="Symbol" w:hAnsi="Helvetica" w:cs="Helvetica"/>
          <w:b/>
          <w:bCs/>
          <w:color w:val="222222"/>
          <w:kern w:val="0"/>
          <w:sz w:val="21"/>
          <w:szCs w:val="21"/>
          <w:lang w:eastAsia="ru-RU"/>
        </w:rPr>
      </w:pPr>
      <w:r w:rsidRPr="000255BF">
        <w:rPr>
          <w:rFonts w:ascii="Helvetica" w:eastAsia="Symbol" w:hAnsi="Helvetica" w:cs="Helvetica"/>
          <w:b/>
          <w:bCs/>
          <w:color w:val="222222"/>
          <w:kern w:val="0"/>
          <w:sz w:val="21"/>
          <w:szCs w:val="21"/>
          <w:lang w:eastAsia="ru-RU"/>
        </w:rPr>
        <w:t>Глава 5 Аналитический подход в квантовой хромодинами</w:t>
      </w:r>
    </w:p>
    <w:p w14:paraId="5DE6F8BC" w14:textId="77777777" w:rsidR="000255BF" w:rsidRPr="000255BF" w:rsidRDefault="000255BF" w:rsidP="000255BF">
      <w:pPr>
        <w:rPr>
          <w:rFonts w:ascii="Helvetica" w:eastAsia="Symbol" w:hAnsi="Helvetica" w:cs="Helvetica"/>
          <w:b/>
          <w:bCs/>
          <w:color w:val="222222"/>
          <w:kern w:val="0"/>
          <w:sz w:val="21"/>
          <w:szCs w:val="21"/>
          <w:lang w:eastAsia="ru-RU"/>
        </w:rPr>
      </w:pPr>
      <w:r w:rsidRPr="000255BF">
        <w:rPr>
          <w:rFonts w:ascii="Helvetica" w:eastAsia="Symbol" w:hAnsi="Helvetica" w:cs="Helvetica"/>
          <w:b/>
          <w:bCs/>
          <w:color w:val="222222"/>
          <w:kern w:val="0"/>
          <w:sz w:val="21"/>
          <w:szCs w:val="21"/>
          <w:lang w:eastAsia="ru-RU"/>
        </w:rPr>
        <w:t>5.1 Ренормализационная группа и аналитичность.</w:t>
      </w:r>
    </w:p>
    <w:p w14:paraId="00E13F2F" w14:textId="77777777" w:rsidR="000255BF" w:rsidRPr="000255BF" w:rsidRDefault="000255BF" w:rsidP="000255BF">
      <w:pPr>
        <w:rPr>
          <w:rFonts w:ascii="Helvetica" w:eastAsia="Symbol" w:hAnsi="Helvetica" w:cs="Helvetica"/>
          <w:b/>
          <w:bCs/>
          <w:color w:val="222222"/>
          <w:kern w:val="0"/>
          <w:sz w:val="21"/>
          <w:szCs w:val="21"/>
          <w:lang w:eastAsia="ru-RU"/>
        </w:rPr>
      </w:pPr>
      <w:r w:rsidRPr="000255BF">
        <w:rPr>
          <w:rFonts w:ascii="Helvetica" w:eastAsia="Symbol" w:hAnsi="Helvetica" w:cs="Helvetica"/>
          <w:b/>
          <w:bCs/>
          <w:color w:val="222222"/>
          <w:kern w:val="0"/>
          <w:sz w:val="21"/>
          <w:szCs w:val="21"/>
          <w:lang w:eastAsia="ru-RU"/>
        </w:rPr>
        <w:t>5.2 Аналитический инвариантный заряд в КХД.</w:t>
      </w:r>
    </w:p>
    <w:p w14:paraId="5C419D5A" w14:textId="77777777" w:rsidR="000255BF" w:rsidRPr="000255BF" w:rsidRDefault="000255BF" w:rsidP="000255BF">
      <w:pPr>
        <w:rPr>
          <w:rFonts w:ascii="Helvetica" w:eastAsia="Symbol" w:hAnsi="Helvetica" w:cs="Helvetica"/>
          <w:b/>
          <w:bCs/>
          <w:color w:val="222222"/>
          <w:kern w:val="0"/>
          <w:sz w:val="21"/>
          <w:szCs w:val="21"/>
          <w:lang w:eastAsia="ru-RU"/>
        </w:rPr>
      </w:pPr>
      <w:r w:rsidRPr="000255BF">
        <w:rPr>
          <w:rFonts w:ascii="Helvetica" w:eastAsia="Symbol" w:hAnsi="Helvetica" w:cs="Helvetica"/>
          <w:b/>
          <w:bCs/>
          <w:color w:val="222222"/>
          <w:kern w:val="0"/>
          <w:sz w:val="21"/>
          <w:szCs w:val="21"/>
          <w:lang w:eastAsia="ru-RU"/>
        </w:rPr>
        <w:t>5.3 Метод вычитания нефизических особенностей.</w:t>
      </w:r>
    </w:p>
    <w:p w14:paraId="5C3E7723" w14:textId="77777777" w:rsidR="000255BF" w:rsidRPr="000255BF" w:rsidRDefault="000255BF" w:rsidP="000255BF">
      <w:pPr>
        <w:rPr>
          <w:rFonts w:ascii="Helvetica" w:eastAsia="Symbol" w:hAnsi="Helvetica" w:cs="Helvetica"/>
          <w:b/>
          <w:bCs/>
          <w:color w:val="222222"/>
          <w:kern w:val="0"/>
          <w:sz w:val="21"/>
          <w:szCs w:val="21"/>
          <w:lang w:eastAsia="ru-RU"/>
        </w:rPr>
      </w:pPr>
      <w:r w:rsidRPr="000255BF">
        <w:rPr>
          <w:rFonts w:ascii="Helvetica" w:eastAsia="Symbol" w:hAnsi="Helvetica" w:cs="Helvetica"/>
          <w:b/>
          <w:bCs/>
          <w:color w:val="222222"/>
          <w:kern w:val="0"/>
          <w:sz w:val="21"/>
          <w:szCs w:val="21"/>
          <w:lang w:eastAsia="ru-RU"/>
        </w:rPr>
        <w:t>5.4 Универсальность инфракрасного предельного значения аналитического инвариантного заряда.</w:t>
      </w:r>
    </w:p>
    <w:p w14:paraId="636D5F2A" w14:textId="77777777" w:rsidR="000255BF" w:rsidRPr="000255BF" w:rsidRDefault="000255BF" w:rsidP="000255BF">
      <w:pPr>
        <w:rPr>
          <w:rFonts w:ascii="Helvetica" w:eastAsia="Symbol" w:hAnsi="Helvetica" w:cs="Helvetica"/>
          <w:b/>
          <w:bCs/>
          <w:color w:val="222222"/>
          <w:kern w:val="0"/>
          <w:sz w:val="21"/>
          <w:szCs w:val="21"/>
          <w:lang w:eastAsia="ru-RU"/>
        </w:rPr>
      </w:pPr>
      <w:r w:rsidRPr="000255BF">
        <w:rPr>
          <w:rFonts w:ascii="Helvetica" w:eastAsia="Symbol" w:hAnsi="Helvetica" w:cs="Helvetica"/>
          <w:b/>
          <w:bCs/>
          <w:color w:val="222222"/>
          <w:kern w:val="0"/>
          <w:sz w:val="21"/>
          <w:szCs w:val="21"/>
          <w:lang w:eastAsia="ru-RU"/>
        </w:rPr>
        <w:t>Глава 6 Применения аналитической теории возмущений</w:t>
      </w:r>
    </w:p>
    <w:p w14:paraId="75E8CC36" w14:textId="77777777" w:rsidR="000255BF" w:rsidRPr="000255BF" w:rsidRDefault="000255BF" w:rsidP="000255BF">
      <w:pPr>
        <w:rPr>
          <w:rFonts w:ascii="Helvetica" w:eastAsia="Symbol" w:hAnsi="Helvetica" w:cs="Helvetica"/>
          <w:b/>
          <w:bCs/>
          <w:color w:val="222222"/>
          <w:kern w:val="0"/>
          <w:sz w:val="21"/>
          <w:szCs w:val="21"/>
          <w:lang w:eastAsia="ru-RU"/>
        </w:rPr>
      </w:pPr>
      <w:r w:rsidRPr="000255BF">
        <w:rPr>
          <w:rFonts w:ascii="Helvetica" w:eastAsia="Symbol" w:hAnsi="Helvetica" w:cs="Helvetica"/>
          <w:b/>
          <w:bCs/>
          <w:color w:val="222222"/>
          <w:kern w:val="0"/>
          <w:sz w:val="21"/>
          <w:szCs w:val="21"/>
          <w:lang w:eastAsia="ru-RU"/>
        </w:rPr>
        <w:t>6.1 Некоторые феноменологические приложения и численные результаты.</w:t>
      </w:r>
    </w:p>
    <w:p w14:paraId="7EEF1A6A" w14:textId="77777777" w:rsidR="000255BF" w:rsidRPr="000255BF" w:rsidRDefault="000255BF" w:rsidP="000255BF">
      <w:pPr>
        <w:rPr>
          <w:rFonts w:ascii="Helvetica" w:eastAsia="Symbol" w:hAnsi="Helvetica" w:cs="Helvetica"/>
          <w:b/>
          <w:bCs/>
          <w:color w:val="222222"/>
          <w:kern w:val="0"/>
          <w:sz w:val="21"/>
          <w:szCs w:val="21"/>
          <w:lang w:eastAsia="ru-RU"/>
        </w:rPr>
      </w:pPr>
      <w:r w:rsidRPr="000255BF">
        <w:rPr>
          <w:rFonts w:ascii="Helvetica" w:eastAsia="Symbol" w:hAnsi="Helvetica" w:cs="Helvetica"/>
          <w:b/>
          <w:bCs/>
          <w:color w:val="222222"/>
          <w:kern w:val="0"/>
          <w:sz w:val="21"/>
          <w:szCs w:val="21"/>
          <w:lang w:eastAsia="ru-RU"/>
        </w:rPr>
        <w:t>6.1.1 Интегральная характеристика инвариантного заряда в инфракрасной области.</w:t>
      </w:r>
    </w:p>
    <w:p w14:paraId="35D55CCE" w14:textId="77777777" w:rsidR="000255BF" w:rsidRPr="000255BF" w:rsidRDefault="000255BF" w:rsidP="000255BF">
      <w:pPr>
        <w:rPr>
          <w:rFonts w:ascii="Helvetica" w:eastAsia="Symbol" w:hAnsi="Helvetica" w:cs="Helvetica"/>
          <w:b/>
          <w:bCs/>
          <w:color w:val="222222"/>
          <w:kern w:val="0"/>
          <w:sz w:val="21"/>
          <w:szCs w:val="21"/>
          <w:lang w:eastAsia="ru-RU"/>
        </w:rPr>
      </w:pPr>
      <w:r w:rsidRPr="000255BF">
        <w:rPr>
          <w:rFonts w:ascii="Helvetica" w:eastAsia="Symbol" w:hAnsi="Helvetica" w:cs="Helvetica"/>
          <w:b/>
          <w:bCs/>
          <w:color w:val="222222"/>
          <w:kern w:val="0"/>
          <w:sz w:val="21"/>
          <w:szCs w:val="21"/>
          <w:lang w:eastAsia="ru-RU"/>
        </w:rPr>
        <w:t>6.1.2 Приближенные формулы.</w:t>
      </w:r>
    </w:p>
    <w:p w14:paraId="55560DE5" w14:textId="77777777" w:rsidR="000255BF" w:rsidRPr="000255BF" w:rsidRDefault="000255BF" w:rsidP="000255BF">
      <w:pPr>
        <w:rPr>
          <w:rFonts w:ascii="Helvetica" w:eastAsia="Symbol" w:hAnsi="Helvetica" w:cs="Helvetica"/>
          <w:b/>
          <w:bCs/>
          <w:color w:val="222222"/>
          <w:kern w:val="0"/>
          <w:sz w:val="21"/>
          <w:szCs w:val="21"/>
          <w:lang w:eastAsia="ru-RU"/>
        </w:rPr>
      </w:pPr>
      <w:r w:rsidRPr="000255BF">
        <w:rPr>
          <w:rFonts w:ascii="Helvetica" w:eastAsia="Symbol" w:hAnsi="Helvetica" w:cs="Helvetica"/>
          <w:b/>
          <w:bCs/>
          <w:color w:val="222222"/>
          <w:kern w:val="0"/>
          <w:sz w:val="21"/>
          <w:szCs w:val="21"/>
          <w:lang w:eastAsia="ru-RU"/>
        </w:rPr>
        <w:t>6.1.3 Параметр А и ny-зависимость в аналитическом подходе.</w:t>
      </w:r>
    </w:p>
    <w:p w14:paraId="615FF9D5" w14:textId="77777777" w:rsidR="000255BF" w:rsidRPr="000255BF" w:rsidRDefault="000255BF" w:rsidP="000255BF">
      <w:pPr>
        <w:rPr>
          <w:rFonts w:ascii="Helvetica" w:eastAsia="Symbol" w:hAnsi="Helvetica" w:cs="Helvetica"/>
          <w:b/>
          <w:bCs/>
          <w:color w:val="222222"/>
          <w:kern w:val="0"/>
          <w:sz w:val="21"/>
          <w:szCs w:val="21"/>
          <w:lang w:eastAsia="ru-RU"/>
        </w:rPr>
      </w:pPr>
      <w:r w:rsidRPr="000255BF">
        <w:rPr>
          <w:rFonts w:ascii="Helvetica" w:eastAsia="Symbol" w:hAnsi="Helvetica" w:cs="Helvetica"/>
          <w:b/>
          <w:bCs/>
          <w:color w:val="222222"/>
          <w:kern w:val="0"/>
          <w:sz w:val="21"/>
          <w:szCs w:val="21"/>
          <w:lang w:eastAsia="ru-RU"/>
        </w:rPr>
        <w:t>6.2 Инвариантный заряд во времениподобной области и гипотеза Швингера о связи ß- и спектральной функций</w:t>
      </w:r>
    </w:p>
    <w:p w14:paraId="3A0052F2" w14:textId="77777777" w:rsidR="000255BF" w:rsidRPr="000255BF" w:rsidRDefault="000255BF" w:rsidP="000255BF">
      <w:pPr>
        <w:rPr>
          <w:rFonts w:ascii="Helvetica" w:eastAsia="Symbol" w:hAnsi="Helvetica" w:cs="Helvetica"/>
          <w:b/>
          <w:bCs/>
          <w:color w:val="222222"/>
          <w:kern w:val="0"/>
          <w:sz w:val="21"/>
          <w:szCs w:val="21"/>
          <w:lang w:eastAsia="ru-RU"/>
        </w:rPr>
      </w:pPr>
      <w:r w:rsidRPr="000255BF">
        <w:rPr>
          <w:rFonts w:ascii="Helvetica" w:eastAsia="Symbol" w:hAnsi="Helvetica" w:cs="Helvetica"/>
          <w:b/>
          <w:bCs/>
          <w:color w:val="222222"/>
          <w:kern w:val="0"/>
          <w:sz w:val="21"/>
          <w:szCs w:val="21"/>
          <w:lang w:eastAsia="ru-RU"/>
        </w:rPr>
        <w:t>6.2.1 'f' и V бегущие константы связи.</w:t>
      </w:r>
    </w:p>
    <w:p w14:paraId="397ADD57" w14:textId="77777777" w:rsidR="000255BF" w:rsidRPr="000255BF" w:rsidRDefault="000255BF" w:rsidP="000255BF">
      <w:pPr>
        <w:rPr>
          <w:rFonts w:ascii="Helvetica" w:eastAsia="Symbol" w:hAnsi="Helvetica" w:cs="Helvetica"/>
          <w:b/>
          <w:bCs/>
          <w:color w:val="222222"/>
          <w:kern w:val="0"/>
          <w:sz w:val="21"/>
          <w:szCs w:val="21"/>
          <w:lang w:eastAsia="ru-RU"/>
        </w:rPr>
      </w:pPr>
      <w:r w:rsidRPr="000255BF">
        <w:rPr>
          <w:rFonts w:ascii="Helvetica" w:eastAsia="Symbol" w:hAnsi="Helvetica" w:cs="Helvetica"/>
          <w:b/>
          <w:bCs/>
          <w:color w:val="222222"/>
          <w:kern w:val="0"/>
          <w:sz w:val="21"/>
          <w:szCs w:val="21"/>
          <w:lang w:eastAsia="ru-RU"/>
        </w:rPr>
        <w:t>6.2.2 Гипотеза Швингера.</w:t>
      </w:r>
    </w:p>
    <w:p w14:paraId="398A1AC3" w14:textId="77777777" w:rsidR="000255BF" w:rsidRPr="000255BF" w:rsidRDefault="000255BF" w:rsidP="000255BF">
      <w:pPr>
        <w:rPr>
          <w:rFonts w:ascii="Helvetica" w:eastAsia="Symbol" w:hAnsi="Helvetica" w:cs="Helvetica"/>
          <w:b/>
          <w:bCs/>
          <w:color w:val="222222"/>
          <w:kern w:val="0"/>
          <w:sz w:val="21"/>
          <w:szCs w:val="21"/>
          <w:lang w:eastAsia="ru-RU"/>
        </w:rPr>
      </w:pPr>
      <w:r w:rsidRPr="000255BF">
        <w:rPr>
          <w:rFonts w:ascii="Helvetica" w:eastAsia="Symbol" w:hAnsi="Helvetica" w:cs="Helvetica"/>
          <w:b/>
          <w:bCs/>
          <w:color w:val="222222"/>
          <w:kern w:val="0"/>
          <w:sz w:val="21"/>
          <w:szCs w:val="21"/>
          <w:lang w:eastAsia="ru-RU"/>
        </w:rPr>
        <w:t>6.2.3 Ч — s' асимметрия эффективного заряда.</w:t>
      </w:r>
    </w:p>
    <w:p w14:paraId="0231819C" w14:textId="77777777" w:rsidR="000255BF" w:rsidRPr="000255BF" w:rsidRDefault="000255BF" w:rsidP="000255BF">
      <w:pPr>
        <w:rPr>
          <w:rFonts w:ascii="Helvetica" w:eastAsia="Symbol" w:hAnsi="Helvetica" w:cs="Helvetica"/>
          <w:b/>
          <w:bCs/>
          <w:color w:val="222222"/>
          <w:kern w:val="0"/>
          <w:sz w:val="21"/>
          <w:szCs w:val="21"/>
          <w:lang w:eastAsia="ru-RU"/>
        </w:rPr>
      </w:pPr>
      <w:r w:rsidRPr="000255BF">
        <w:rPr>
          <w:rFonts w:ascii="Helvetica" w:eastAsia="Symbol" w:hAnsi="Helvetica" w:cs="Helvetica"/>
          <w:b/>
          <w:bCs/>
          <w:color w:val="222222"/>
          <w:kern w:val="0"/>
          <w:sz w:val="21"/>
          <w:szCs w:val="21"/>
          <w:lang w:eastAsia="ru-RU"/>
        </w:rPr>
        <w:t>6.3 е+е~ аннигиляция в адроны</w:t>
      </w:r>
    </w:p>
    <w:p w14:paraId="4045FE2F" w14:textId="77777777" w:rsidR="000255BF" w:rsidRPr="000255BF" w:rsidRDefault="000255BF" w:rsidP="000255BF">
      <w:pPr>
        <w:rPr>
          <w:rFonts w:ascii="Helvetica" w:eastAsia="Symbol" w:hAnsi="Helvetica" w:cs="Helvetica"/>
          <w:b/>
          <w:bCs/>
          <w:color w:val="222222"/>
          <w:kern w:val="0"/>
          <w:sz w:val="21"/>
          <w:szCs w:val="21"/>
          <w:lang w:eastAsia="ru-RU"/>
        </w:rPr>
      </w:pPr>
      <w:r w:rsidRPr="000255BF">
        <w:rPr>
          <w:rFonts w:ascii="Helvetica" w:eastAsia="Symbol" w:hAnsi="Helvetica" w:cs="Helvetica"/>
          <w:b/>
          <w:bCs/>
          <w:color w:val="222222"/>
          <w:kern w:val="0"/>
          <w:sz w:val="21"/>
          <w:szCs w:val="21"/>
          <w:lang w:eastAsia="ru-RU"/>
        </w:rPr>
        <w:t>6.4 Зависимость от схемы перенормировки.</w:t>
      </w:r>
    </w:p>
    <w:p w14:paraId="583539FA" w14:textId="77777777" w:rsidR="000255BF" w:rsidRPr="000255BF" w:rsidRDefault="000255BF" w:rsidP="000255BF">
      <w:pPr>
        <w:rPr>
          <w:rFonts w:ascii="Helvetica" w:eastAsia="Symbol" w:hAnsi="Helvetica" w:cs="Helvetica"/>
          <w:b/>
          <w:bCs/>
          <w:color w:val="222222"/>
          <w:kern w:val="0"/>
          <w:sz w:val="21"/>
          <w:szCs w:val="21"/>
          <w:lang w:eastAsia="ru-RU"/>
        </w:rPr>
      </w:pPr>
      <w:r w:rsidRPr="000255BF">
        <w:rPr>
          <w:rFonts w:ascii="Helvetica" w:eastAsia="Symbol" w:hAnsi="Helvetica" w:cs="Helvetica"/>
          <w:b/>
          <w:bCs/>
          <w:color w:val="222222"/>
          <w:kern w:val="0"/>
          <w:sz w:val="21"/>
          <w:szCs w:val="21"/>
          <w:lang w:eastAsia="ru-RU"/>
        </w:rPr>
        <w:t>6.5 Инклюзивный распад г пептона в аналитической теории возмущений.</w:t>
      </w:r>
    </w:p>
    <w:p w14:paraId="0CFE01B1" w14:textId="77777777" w:rsidR="000255BF" w:rsidRPr="000255BF" w:rsidRDefault="000255BF" w:rsidP="000255BF">
      <w:pPr>
        <w:rPr>
          <w:rFonts w:ascii="Helvetica" w:eastAsia="Symbol" w:hAnsi="Helvetica" w:cs="Helvetica"/>
          <w:b/>
          <w:bCs/>
          <w:color w:val="222222"/>
          <w:kern w:val="0"/>
          <w:sz w:val="21"/>
          <w:szCs w:val="21"/>
          <w:lang w:eastAsia="ru-RU"/>
        </w:rPr>
      </w:pPr>
      <w:r w:rsidRPr="000255BF">
        <w:rPr>
          <w:rFonts w:ascii="Helvetica" w:eastAsia="Symbol" w:hAnsi="Helvetica" w:cs="Helvetica"/>
          <w:b/>
          <w:bCs/>
          <w:color w:val="222222"/>
          <w:kern w:val="0"/>
          <w:sz w:val="21"/>
          <w:szCs w:val="21"/>
          <w:lang w:eastAsia="ru-RU"/>
        </w:rPr>
        <w:t>6.6 Неупругое лептон-адронного рассеяние.</w:t>
      </w:r>
    </w:p>
    <w:p w14:paraId="07939CED" w14:textId="77777777" w:rsidR="000255BF" w:rsidRPr="000255BF" w:rsidRDefault="000255BF" w:rsidP="000255BF">
      <w:pPr>
        <w:rPr>
          <w:rFonts w:ascii="Helvetica" w:eastAsia="Symbol" w:hAnsi="Helvetica" w:cs="Helvetica"/>
          <w:b/>
          <w:bCs/>
          <w:color w:val="222222"/>
          <w:kern w:val="0"/>
          <w:sz w:val="21"/>
          <w:szCs w:val="21"/>
          <w:lang w:eastAsia="ru-RU"/>
        </w:rPr>
      </w:pPr>
      <w:r w:rsidRPr="000255BF">
        <w:rPr>
          <w:rFonts w:ascii="Helvetica" w:eastAsia="Symbol" w:hAnsi="Helvetica" w:cs="Helvetica"/>
          <w:b/>
          <w:bCs/>
          <w:color w:val="222222"/>
          <w:kern w:val="0"/>
          <w:sz w:val="21"/>
          <w:szCs w:val="21"/>
          <w:lang w:eastAsia="ru-RU"/>
        </w:rPr>
        <w:t>6.6.1 Основные понятия и обозначения.</w:t>
      </w:r>
    </w:p>
    <w:p w14:paraId="44F7D75C" w14:textId="77777777" w:rsidR="000255BF" w:rsidRPr="000255BF" w:rsidRDefault="000255BF" w:rsidP="000255BF">
      <w:pPr>
        <w:rPr>
          <w:rFonts w:ascii="Helvetica" w:eastAsia="Symbol" w:hAnsi="Helvetica" w:cs="Helvetica"/>
          <w:b/>
          <w:bCs/>
          <w:color w:val="222222"/>
          <w:kern w:val="0"/>
          <w:sz w:val="21"/>
          <w:szCs w:val="21"/>
          <w:lang w:eastAsia="ru-RU"/>
        </w:rPr>
      </w:pPr>
      <w:r w:rsidRPr="000255BF">
        <w:rPr>
          <w:rFonts w:ascii="Helvetica" w:eastAsia="Symbol" w:hAnsi="Helvetica" w:cs="Helvetica"/>
          <w:b/>
          <w:bCs/>
          <w:color w:val="222222"/>
          <w:kern w:val="0"/>
          <w:sz w:val="21"/>
          <w:szCs w:val="21"/>
          <w:lang w:eastAsia="ru-RU"/>
        </w:rPr>
        <w:t>6.6.2 Дисперсионное соотношение для амплитуды рассеяния вперед.</w:t>
      </w:r>
    </w:p>
    <w:p w14:paraId="730DC527" w14:textId="77777777" w:rsidR="000255BF" w:rsidRPr="000255BF" w:rsidRDefault="000255BF" w:rsidP="000255BF">
      <w:pPr>
        <w:rPr>
          <w:rFonts w:ascii="Helvetica" w:eastAsia="Symbol" w:hAnsi="Helvetica" w:cs="Helvetica"/>
          <w:b/>
          <w:bCs/>
          <w:color w:val="222222"/>
          <w:kern w:val="0"/>
          <w:sz w:val="21"/>
          <w:szCs w:val="21"/>
          <w:lang w:eastAsia="ru-RU"/>
        </w:rPr>
      </w:pPr>
      <w:r w:rsidRPr="000255BF">
        <w:rPr>
          <w:rFonts w:ascii="Helvetica" w:eastAsia="Symbol" w:hAnsi="Helvetica" w:cs="Helvetica"/>
          <w:b/>
          <w:bCs/>
          <w:color w:val="222222"/>
          <w:kern w:val="0"/>
          <w:sz w:val="21"/>
          <w:szCs w:val="21"/>
          <w:lang w:eastAsia="ru-RU"/>
        </w:rPr>
        <w:lastRenderedPageBreak/>
        <w:t>6.6.3 Аналитические свойства моментов структурных функций.</w:t>
      </w:r>
    </w:p>
    <w:p w14:paraId="7251561C" w14:textId="77777777" w:rsidR="000255BF" w:rsidRPr="000255BF" w:rsidRDefault="000255BF" w:rsidP="000255BF">
      <w:pPr>
        <w:rPr>
          <w:rFonts w:ascii="Helvetica" w:eastAsia="Symbol" w:hAnsi="Helvetica" w:cs="Helvetica"/>
          <w:b/>
          <w:bCs/>
          <w:color w:val="222222"/>
          <w:kern w:val="0"/>
          <w:sz w:val="21"/>
          <w:szCs w:val="21"/>
          <w:lang w:eastAsia="ru-RU"/>
        </w:rPr>
      </w:pPr>
      <w:r w:rsidRPr="000255BF">
        <w:rPr>
          <w:rFonts w:ascii="Helvetica" w:eastAsia="Symbol" w:hAnsi="Helvetica" w:cs="Helvetica"/>
          <w:b/>
          <w:bCs/>
          <w:color w:val="222222"/>
          <w:kern w:val="0"/>
          <w:sz w:val="21"/>
          <w:szCs w:val="21"/>
          <w:lang w:eastAsia="ru-RU"/>
        </w:rPr>
        <w:t>6.6.4 Связь с операторным разложением.</w:t>
      </w:r>
    </w:p>
    <w:p w14:paraId="35617492" w14:textId="77777777" w:rsidR="000255BF" w:rsidRPr="000255BF" w:rsidRDefault="000255BF" w:rsidP="000255BF">
      <w:pPr>
        <w:rPr>
          <w:rFonts w:ascii="Helvetica" w:eastAsia="Symbol" w:hAnsi="Helvetica" w:cs="Helvetica"/>
          <w:b/>
          <w:bCs/>
          <w:color w:val="222222"/>
          <w:kern w:val="0"/>
          <w:sz w:val="21"/>
          <w:szCs w:val="21"/>
          <w:lang w:eastAsia="ru-RU"/>
        </w:rPr>
      </w:pPr>
      <w:r w:rsidRPr="000255BF">
        <w:rPr>
          <w:rFonts w:ascii="Helvetica" w:eastAsia="Symbol" w:hAnsi="Helvetica" w:cs="Helvetica"/>
          <w:b/>
          <w:bCs/>
          <w:color w:val="222222"/>
          <w:kern w:val="0"/>
          <w:sz w:val="21"/>
          <w:szCs w:val="21"/>
          <w:lang w:eastAsia="ru-RU"/>
        </w:rPr>
        <w:t>6.6.5 (^-эволюция моментов структурных функций в аналитическом подходе.</w:t>
      </w:r>
    </w:p>
    <w:p w14:paraId="76C1DD60" w14:textId="77777777" w:rsidR="000255BF" w:rsidRPr="000255BF" w:rsidRDefault="000255BF" w:rsidP="000255BF">
      <w:pPr>
        <w:rPr>
          <w:rFonts w:ascii="Helvetica" w:eastAsia="Symbol" w:hAnsi="Helvetica" w:cs="Helvetica"/>
          <w:b/>
          <w:bCs/>
          <w:color w:val="222222"/>
          <w:kern w:val="0"/>
          <w:sz w:val="21"/>
          <w:szCs w:val="21"/>
          <w:lang w:eastAsia="ru-RU"/>
        </w:rPr>
      </w:pPr>
      <w:r w:rsidRPr="000255BF">
        <w:rPr>
          <w:rFonts w:ascii="Helvetica" w:eastAsia="Symbol" w:hAnsi="Helvetica" w:cs="Helvetica"/>
          <w:b/>
          <w:bCs/>
          <w:color w:val="222222"/>
          <w:kern w:val="0"/>
          <w:sz w:val="21"/>
          <w:szCs w:val="21"/>
          <w:lang w:eastAsia="ru-RU"/>
        </w:rPr>
        <w:t>6.6.6 Эффекты, связанные с массой мишени.</w:t>
      </w:r>
    </w:p>
    <w:p w14:paraId="0656B200" w14:textId="77777777" w:rsidR="000255BF" w:rsidRPr="000255BF" w:rsidRDefault="000255BF" w:rsidP="000255BF">
      <w:pPr>
        <w:rPr>
          <w:rFonts w:ascii="Helvetica" w:eastAsia="Symbol" w:hAnsi="Helvetica" w:cs="Helvetica"/>
          <w:b/>
          <w:bCs/>
          <w:color w:val="222222"/>
          <w:kern w:val="0"/>
          <w:sz w:val="21"/>
          <w:szCs w:val="21"/>
          <w:lang w:eastAsia="ru-RU"/>
        </w:rPr>
      </w:pPr>
      <w:r w:rsidRPr="000255BF">
        <w:rPr>
          <w:rFonts w:ascii="Helvetica" w:eastAsia="Symbol" w:hAnsi="Helvetica" w:cs="Helvetica"/>
          <w:b/>
          <w:bCs/>
          <w:color w:val="222222"/>
          <w:kern w:val="0"/>
          <w:sz w:val="21"/>
          <w:szCs w:val="21"/>
          <w:lang w:eastAsia="ru-RU"/>
        </w:rPr>
        <w:t>6.6.7 Заключительные замечания.</w:t>
      </w:r>
    </w:p>
    <w:p w14:paraId="77FDBE4B" w14:textId="5299A387" w:rsidR="00410372" w:rsidRPr="000255BF" w:rsidRDefault="00410372" w:rsidP="000255BF"/>
    <w:sectPr w:rsidR="00410372" w:rsidRPr="000255BF"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FCACC9" w14:textId="77777777" w:rsidR="009E218D" w:rsidRDefault="009E218D">
      <w:pPr>
        <w:spacing w:after="0" w:line="240" w:lineRule="auto"/>
      </w:pPr>
      <w:r>
        <w:separator/>
      </w:r>
    </w:p>
  </w:endnote>
  <w:endnote w:type="continuationSeparator" w:id="0">
    <w:p w14:paraId="0E7ACA4F" w14:textId="77777777" w:rsidR="009E218D" w:rsidRDefault="009E21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D95884" w14:textId="77777777" w:rsidR="009E218D" w:rsidRDefault="009E218D"/>
    <w:p w14:paraId="1F25789A" w14:textId="77777777" w:rsidR="009E218D" w:rsidRDefault="009E218D"/>
    <w:p w14:paraId="7B906BB5" w14:textId="77777777" w:rsidR="009E218D" w:rsidRDefault="009E218D"/>
    <w:p w14:paraId="6E80EEB2" w14:textId="77777777" w:rsidR="009E218D" w:rsidRDefault="009E218D"/>
    <w:p w14:paraId="63520AE3" w14:textId="77777777" w:rsidR="009E218D" w:rsidRDefault="009E218D"/>
    <w:p w14:paraId="5D7899C7" w14:textId="77777777" w:rsidR="009E218D" w:rsidRDefault="009E218D"/>
    <w:p w14:paraId="76B05609" w14:textId="77777777" w:rsidR="009E218D" w:rsidRDefault="009E218D">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18A7EB4" wp14:editId="692BA772">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D5DCBE" w14:textId="77777777" w:rsidR="009E218D" w:rsidRDefault="009E218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18A7EB4"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4DD5DCBE" w14:textId="77777777" w:rsidR="009E218D" w:rsidRDefault="009E218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5E182F1" w14:textId="77777777" w:rsidR="009E218D" w:rsidRDefault="009E218D"/>
    <w:p w14:paraId="17693224" w14:textId="77777777" w:rsidR="009E218D" w:rsidRDefault="009E218D"/>
    <w:p w14:paraId="39B559B5" w14:textId="77777777" w:rsidR="009E218D" w:rsidRDefault="009E218D">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AC3AD96" wp14:editId="4FE71FEB">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2D8DDE" w14:textId="77777777" w:rsidR="009E218D" w:rsidRDefault="009E218D"/>
                          <w:p w14:paraId="45A84B80" w14:textId="77777777" w:rsidR="009E218D" w:rsidRDefault="009E218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AC3AD96"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432D8DDE" w14:textId="77777777" w:rsidR="009E218D" w:rsidRDefault="009E218D"/>
                    <w:p w14:paraId="45A84B80" w14:textId="77777777" w:rsidR="009E218D" w:rsidRDefault="009E218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D3F4B4B" w14:textId="77777777" w:rsidR="009E218D" w:rsidRDefault="009E218D"/>
    <w:p w14:paraId="00387496" w14:textId="77777777" w:rsidR="009E218D" w:rsidRDefault="009E218D">
      <w:pPr>
        <w:rPr>
          <w:sz w:val="2"/>
          <w:szCs w:val="2"/>
        </w:rPr>
      </w:pPr>
    </w:p>
    <w:p w14:paraId="10DD472E" w14:textId="77777777" w:rsidR="009E218D" w:rsidRDefault="009E218D"/>
    <w:p w14:paraId="14007B65" w14:textId="77777777" w:rsidR="009E218D" w:rsidRDefault="009E218D">
      <w:pPr>
        <w:spacing w:after="0" w:line="240" w:lineRule="auto"/>
      </w:pPr>
    </w:p>
  </w:footnote>
  <w:footnote w:type="continuationSeparator" w:id="0">
    <w:p w14:paraId="1EFDDB30" w14:textId="77777777" w:rsidR="009E218D" w:rsidRDefault="009E21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5"/>
    <w:multiLevelType w:val="multilevel"/>
    <w:tmpl w:val="00000054"/>
    <w:lvl w:ilvl="0">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1">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2">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3">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4">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5">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6">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7">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8">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abstractNum>
  <w:abstractNum w:abstractNumId="37"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0"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1"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2"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3"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4"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5"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6"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7"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8"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9"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0"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1"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2"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3"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4"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6"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7"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8"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9"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4"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5"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6"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7"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8"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9"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0"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1"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2"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3"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9"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0"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3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FF"/>
    <w:rsid w:val="000A6021"/>
    <w:rsid w:val="000A6153"/>
    <w:rsid w:val="000A6176"/>
    <w:rsid w:val="000A6206"/>
    <w:rsid w:val="000A62E3"/>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BC0"/>
    <w:rsid w:val="00161C1B"/>
    <w:rsid w:val="00161C2C"/>
    <w:rsid w:val="00161C6B"/>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E8"/>
    <w:rsid w:val="00220910"/>
    <w:rsid w:val="00220A31"/>
    <w:rsid w:val="00220B41"/>
    <w:rsid w:val="00220B85"/>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7AF"/>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179"/>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61"/>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82"/>
    <w:rsid w:val="003E2CA2"/>
    <w:rsid w:val="003E2CBB"/>
    <w:rsid w:val="003E2CE9"/>
    <w:rsid w:val="003E2D0A"/>
    <w:rsid w:val="003E2DA2"/>
    <w:rsid w:val="003E2E20"/>
    <w:rsid w:val="003E2EC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882"/>
    <w:rsid w:val="0041291A"/>
    <w:rsid w:val="004129B6"/>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96B"/>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9A"/>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96E"/>
    <w:rsid w:val="004D4A2A"/>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43F"/>
    <w:rsid w:val="005114A2"/>
    <w:rsid w:val="005114AD"/>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A6D"/>
    <w:rsid w:val="00543A7B"/>
    <w:rsid w:val="00543AF8"/>
    <w:rsid w:val="00543B56"/>
    <w:rsid w:val="00543B7C"/>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58D"/>
    <w:rsid w:val="00553639"/>
    <w:rsid w:val="00553765"/>
    <w:rsid w:val="005537C0"/>
    <w:rsid w:val="0055384B"/>
    <w:rsid w:val="0055390F"/>
    <w:rsid w:val="0055394C"/>
    <w:rsid w:val="00553957"/>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5F27"/>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5"/>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D4"/>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6A"/>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73F"/>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40B"/>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F1"/>
    <w:rsid w:val="00797A32"/>
    <w:rsid w:val="00797A4A"/>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3D9"/>
    <w:rsid w:val="007C641D"/>
    <w:rsid w:val="007C6473"/>
    <w:rsid w:val="007C64F4"/>
    <w:rsid w:val="007C65BB"/>
    <w:rsid w:val="007C65E8"/>
    <w:rsid w:val="007C666C"/>
    <w:rsid w:val="007C66D9"/>
    <w:rsid w:val="007C66EF"/>
    <w:rsid w:val="007C66FE"/>
    <w:rsid w:val="007C6745"/>
    <w:rsid w:val="007C67A7"/>
    <w:rsid w:val="007C67B4"/>
    <w:rsid w:val="007C67DE"/>
    <w:rsid w:val="007C68C1"/>
    <w:rsid w:val="007C6A9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B05"/>
    <w:rsid w:val="00843B46"/>
    <w:rsid w:val="00843C8C"/>
    <w:rsid w:val="00843C92"/>
    <w:rsid w:val="00843CEF"/>
    <w:rsid w:val="00843D21"/>
    <w:rsid w:val="00843E5C"/>
    <w:rsid w:val="00843EC2"/>
    <w:rsid w:val="00843F36"/>
    <w:rsid w:val="00843F42"/>
    <w:rsid w:val="008440D9"/>
    <w:rsid w:val="0084411D"/>
    <w:rsid w:val="00844126"/>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7F5"/>
    <w:rsid w:val="008A481C"/>
    <w:rsid w:val="008A482E"/>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21E"/>
    <w:rsid w:val="008A5431"/>
    <w:rsid w:val="008A548D"/>
    <w:rsid w:val="008A553D"/>
    <w:rsid w:val="008A5553"/>
    <w:rsid w:val="008A5594"/>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35E"/>
    <w:rsid w:val="008D542F"/>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CA"/>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76"/>
    <w:rsid w:val="0094299E"/>
    <w:rsid w:val="009429AA"/>
    <w:rsid w:val="00942A2C"/>
    <w:rsid w:val="00942A2F"/>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0E"/>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31"/>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18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E7"/>
    <w:rsid w:val="00A07843"/>
    <w:rsid w:val="00A078A8"/>
    <w:rsid w:val="00A078E7"/>
    <w:rsid w:val="00A07925"/>
    <w:rsid w:val="00A079B5"/>
    <w:rsid w:val="00A07A47"/>
    <w:rsid w:val="00A07A59"/>
    <w:rsid w:val="00A07B1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AB"/>
    <w:rsid w:val="00A110FD"/>
    <w:rsid w:val="00A111AC"/>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FC1"/>
    <w:rsid w:val="00A5404A"/>
    <w:rsid w:val="00A540F6"/>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9"/>
    <w:rsid w:val="00A818BE"/>
    <w:rsid w:val="00A818D4"/>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8C"/>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A00"/>
    <w:rsid w:val="00AA0B24"/>
    <w:rsid w:val="00AA0B4F"/>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908"/>
    <w:rsid w:val="00B5591E"/>
    <w:rsid w:val="00B55A69"/>
    <w:rsid w:val="00B55BDC"/>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363"/>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82C"/>
    <w:rsid w:val="00BC4838"/>
    <w:rsid w:val="00BC483C"/>
    <w:rsid w:val="00BC48EC"/>
    <w:rsid w:val="00BC4920"/>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43A"/>
    <w:rsid w:val="00C0750D"/>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BFE"/>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AE3"/>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8"/>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6"/>
    <w:rsid w:val="00CC4FB6"/>
    <w:rsid w:val="00CC5028"/>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CC"/>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7D"/>
    <w:rsid w:val="00D000CD"/>
    <w:rsid w:val="00D0012F"/>
    <w:rsid w:val="00D001BA"/>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72"/>
    <w:rsid w:val="00DB1393"/>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62A"/>
    <w:rsid w:val="00DD67BC"/>
    <w:rsid w:val="00DD6823"/>
    <w:rsid w:val="00DD6825"/>
    <w:rsid w:val="00DD6898"/>
    <w:rsid w:val="00DD68F5"/>
    <w:rsid w:val="00DD6956"/>
    <w:rsid w:val="00DD69B2"/>
    <w:rsid w:val="00DD6A7F"/>
    <w:rsid w:val="00DD6AA9"/>
    <w:rsid w:val="00DD6AD0"/>
    <w:rsid w:val="00DD6AF4"/>
    <w:rsid w:val="00DD6B31"/>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65C"/>
    <w:rsid w:val="00E24691"/>
    <w:rsid w:val="00E2482B"/>
    <w:rsid w:val="00E2487C"/>
    <w:rsid w:val="00E24890"/>
    <w:rsid w:val="00E24930"/>
    <w:rsid w:val="00E24946"/>
    <w:rsid w:val="00E2495A"/>
    <w:rsid w:val="00E24987"/>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77B"/>
    <w:rsid w:val="00E85857"/>
    <w:rsid w:val="00E85910"/>
    <w:rsid w:val="00E85936"/>
    <w:rsid w:val="00E8597C"/>
    <w:rsid w:val="00E859E2"/>
    <w:rsid w:val="00E85A9C"/>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5C"/>
    <w:rsid w:val="00E93F74"/>
    <w:rsid w:val="00E93FA9"/>
    <w:rsid w:val="00E93FBB"/>
    <w:rsid w:val="00E94027"/>
    <w:rsid w:val="00E940C8"/>
    <w:rsid w:val="00E94112"/>
    <w:rsid w:val="00E9417A"/>
    <w:rsid w:val="00E9419F"/>
    <w:rsid w:val="00E941E5"/>
    <w:rsid w:val="00E94357"/>
    <w:rsid w:val="00E9438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2E1"/>
    <w:rsid w:val="00EF034E"/>
    <w:rsid w:val="00EF04BA"/>
    <w:rsid w:val="00EF05A4"/>
    <w:rsid w:val="00EF070C"/>
    <w:rsid w:val="00EF0728"/>
    <w:rsid w:val="00EF0749"/>
    <w:rsid w:val="00EF0771"/>
    <w:rsid w:val="00EF090F"/>
    <w:rsid w:val="00EF09CF"/>
    <w:rsid w:val="00EF0AEE"/>
    <w:rsid w:val="00EF0B6E"/>
    <w:rsid w:val="00EF0BE9"/>
    <w:rsid w:val="00EF0C12"/>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5E"/>
    <w:rsid w:val="00EF4DF3"/>
    <w:rsid w:val="00EF4E6E"/>
    <w:rsid w:val="00EF4ED2"/>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6C"/>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29C"/>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53"/>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B6B"/>
    <w:rsid w:val="00FD5C6F"/>
    <w:rsid w:val="00FD5CA8"/>
    <w:rsid w:val="00FD5D46"/>
    <w:rsid w:val="00FD5EAF"/>
    <w:rsid w:val="00FD5EF7"/>
    <w:rsid w:val="00FD5F01"/>
    <w:rsid w:val="00FD5F24"/>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6B"/>
    <w:rsid w:val="00FD679C"/>
    <w:rsid w:val="00FD67A1"/>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143809</TotalTime>
  <Pages>3</Pages>
  <Words>456</Words>
  <Characters>2605</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3055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3860</cp:revision>
  <cp:lastPrinted>2009-02-06T05:36:00Z</cp:lastPrinted>
  <dcterms:created xsi:type="dcterms:W3CDTF">2024-01-07T13:43:00Z</dcterms:created>
  <dcterms:modified xsi:type="dcterms:W3CDTF">2025-08-02T10:29:00Z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