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A0CAB" w14:textId="77777777" w:rsidR="006C4F49" w:rsidRDefault="006C4F49" w:rsidP="006C4F49">
      <w:pPr>
        <w:pStyle w:val="afffffffffffffffffffffffffff5"/>
        <w:rPr>
          <w:rFonts w:ascii="Verdana" w:hAnsi="Verdana"/>
          <w:color w:val="000000"/>
          <w:sz w:val="21"/>
          <w:szCs w:val="21"/>
        </w:rPr>
      </w:pPr>
      <w:r>
        <w:rPr>
          <w:rFonts w:ascii="Helvetica" w:hAnsi="Helvetica" w:cs="Helvetica"/>
          <w:b/>
          <w:bCs w:val="0"/>
          <w:color w:val="222222"/>
          <w:sz w:val="21"/>
          <w:szCs w:val="21"/>
        </w:rPr>
        <w:t>Макаров, Константин Анатольевич.</w:t>
      </w:r>
    </w:p>
    <w:p w14:paraId="67D4D2A9" w14:textId="77777777" w:rsidR="006C4F49" w:rsidRDefault="006C4F49" w:rsidP="006C4F4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Математическое оправдание модели дискретных </w:t>
      </w:r>
      <w:proofErr w:type="gramStart"/>
      <w:r>
        <w:rPr>
          <w:rFonts w:ascii="Helvetica" w:hAnsi="Helvetica" w:cs="Helvetica"/>
          <w:caps/>
          <w:color w:val="222222"/>
          <w:sz w:val="21"/>
          <w:szCs w:val="21"/>
        </w:rPr>
        <w:t>ориентаций :</w:t>
      </w:r>
      <w:proofErr w:type="gramEnd"/>
      <w:r>
        <w:rPr>
          <w:rFonts w:ascii="Helvetica" w:hAnsi="Helvetica" w:cs="Helvetica"/>
          <w:caps/>
          <w:color w:val="222222"/>
          <w:sz w:val="21"/>
          <w:szCs w:val="21"/>
        </w:rPr>
        <w:t xml:space="preserve"> диссертация ... кандидата физико-математических наук : 01.04.02. - Ленинград, 1985. - 163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AA295BA" w14:textId="77777777" w:rsidR="006C4F49" w:rsidRDefault="006C4F49" w:rsidP="006C4F4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Макаров, Константин Анатольевич</w:t>
      </w:r>
    </w:p>
    <w:p w14:paraId="7A56F5D4" w14:textId="77777777" w:rsidR="006C4F49" w:rsidRDefault="006C4F49" w:rsidP="006C4F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г</w:t>
      </w:r>
    </w:p>
    <w:p w14:paraId="7521D07B" w14:textId="77777777" w:rsidR="006C4F49" w:rsidRDefault="006C4F49" w:rsidP="006C4F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МОДЕЛЬ ДИСКРЕТНЫХ ОРИЕНТАЦИИ</w:t>
      </w:r>
    </w:p>
    <w:p w14:paraId="2D47F24D" w14:textId="77777777" w:rsidR="006C4F49" w:rsidRDefault="006C4F49" w:rsidP="006C4F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Классификация собственных функций оператора </w:t>
      </w:r>
      <w:proofErr w:type="spellStart"/>
      <w:r>
        <w:rPr>
          <w:rFonts w:ascii="Arial" w:hAnsi="Arial" w:cs="Arial"/>
          <w:color w:val="333333"/>
          <w:sz w:val="21"/>
          <w:szCs w:val="21"/>
        </w:rPr>
        <w:t>Фоккера</w:t>
      </w:r>
      <w:proofErr w:type="spellEnd"/>
      <w:r>
        <w:rPr>
          <w:rFonts w:ascii="Arial" w:hAnsi="Arial" w:cs="Arial"/>
          <w:color w:val="333333"/>
          <w:sz w:val="21"/>
          <w:szCs w:val="21"/>
        </w:rPr>
        <w:t>-Планка по представлениям группы симметрии куба</w:t>
      </w:r>
    </w:p>
    <w:p w14:paraId="3C2731F0" w14:textId="77777777" w:rsidR="006C4F49" w:rsidRDefault="006C4F49" w:rsidP="006C4F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Качественный анализ младших собственных функций оператора</w:t>
      </w:r>
    </w:p>
    <w:p w14:paraId="46B3A658" w14:textId="77777777" w:rsidR="006C4F49" w:rsidRDefault="006C4F49" w:rsidP="006C4F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Вывод модели дискретных ориентации</w:t>
      </w:r>
    </w:p>
    <w:p w14:paraId="750155DB" w14:textId="77777777" w:rsidR="006C4F49" w:rsidRDefault="006C4F49" w:rsidP="006C4F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ПОГРАНСЛОЙНЫЕ СОБСТВЕННЫЕ ФУНКЦИИ</w:t>
      </w:r>
    </w:p>
    <w:p w14:paraId="4F47B53C" w14:textId="77777777" w:rsidR="006C4F49" w:rsidRDefault="006C4F49" w:rsidP="006C4F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ОПЕРАТОРА "МАЛОЙ ДИФФУЗИИ"</w:t>
      </w:r>
    </w:p>
    <w:p w14:paraId="0D00903F" w14:textId="77777777" w:rsidR="006C4F49" w:rsidRDefault="006C4F49" w:rsidP="006C4F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Главный член </w:t>
      </w:r>
      <w:proofErr w:type="spellStart"/>
      <w:r>
        <w:rPr>
          <w:rFonts w:ascii="Arial" w:hAnsi="Arial" w:cs="Arial"/>
          <w:color w:val="333333"/>
          <w:sz w:val="21"/>
          <w:szCs w:val="21"/>
        </w:rPr>
        <w:t>погранслойной</w:t>
      </w:r>
      <w:proofErr w:type="spellEnd"/>
      <w:r>
        <w:rPr>
          <w:rFonts w:ascii="Arial" w:hAnsi="Arial" w:cs="Arial"/>
          <w:color w:val="333333"/>
          <w:sz w:val="21"/>
          <w:szCs w:val="21"/>
        </w:rPr>
        <w:t xml:space="preserve"> асимптотики собственных функций: вывод и решение "параболического уравнения"</w:t>
      </w:r>
    </w:p>
    <w:p w14:paraId="69AA855E" w14:textId="77777777" w:rsidR="006C4F49" w:rsidRDefault="006C4F49" w:rsidP="006C4F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Построение полного асимптотического разложения типа внутреннего пограничного слоя в окрестности перевальной точки</w:t>
      </w:r>
    </w:p>
    <w:p w14:paraId="4DCB6819" w14:textId="77777777" w:rsidR="006C4F49" w:rsidRDefault="006C4F49" w:rsidP="006C4F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Асимптотика главных членов разложения в окрестности вершины</w:t>
      </w:r>
    </w:p>
    <w:p w14:paraId="0F657814" w14:textId="77777777" w:rsidR="006C4F49" w:rsidRDefault="006C4F49" w:rsidP="006C4F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ЛОКАЛЬНЫЕ РАЗЛОЖЕНИЯ В ОКРЕСТНОСТИ ВЕРШИНЫ</w:t>
      </w:r>
    </w:p>
    <w:p w14:paraId="42BC4772" w14:textId="77777777" w:rsidR="006C4F49" w:rsidRDefault="006C4F49" w:rsidP="006C4F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Постановка задачи</w:t>
      </w:r>
    </w:p>
    <w:p w14:paraId="4C0DB263" w14:textId="77777777" w:rsidR="006C4F49" w:rsidRDefault="006C4F49" w:rsidP="006C4F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Пересечение двух пограничных слоев</w:t>
      </w:r>
    </w:p>
    <w:p w14:paraId="44814EDD" w14:textId="77777777" w:rsidR="006C4F49" w:rsidRDefault="006C4F49" w:rsidP="006C4F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Сшивание асимптотик</w:t>
      </w:r>
    </w:p>
    <w:p w14:paraId="2FBB5864" w14:textId="77777777" w:rsidR="006C4F49" w:rsidRDefault="006C4F49" w:rsidP="006C4F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Угловой пограничный слой</w:t>
      </w:r>
    </w:p>
    <w:p w14:paraId="413AC194" w14:textId="77777777" w:rsidR="006C4F49" w:rsidRDefault="006C4F49" w:rsidP="006C4F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 Однозначная разрешимость уравнений углового пограничного слоя </w:t>
      </w:r>
      <w:proofErr w:type="gramStart"/>
      <w:r>
        <w:rPr>
          <w:rFonts w:ascii="Arial" w:hAnsi="Arial" w:cs="Arial"/>
          <w:color w:val="333333"/>
          <w:sz w:val="21"/>
          <w:szCs w:val="21"/>
        </w:rPr>
        <w:t>&lt; 1</w:t>
      </w:r>
      <w:proofErr w:type="gramEnd"/>
      <w:r>
        <w:rPr>
          <w:rFonts w:ascii="Arial" w:hAnsi="Arial" w:cs="Arial"/>
          <w:color w:val="333333"/>
          <w:sz w:val="21"/>
          <w:szCs w:val="21"/>
        </w:rPr>
        <w:t>^</w:t>
      </w:r>
    </w:p>
    <w:p w14:paraId="06212F06" w14:textId="77777777" w:rsidR="006C4F49" w:rsidRDefault="006C4F49" w:rsidP="006C4F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АСИГШОТШЕСКШ СПЕКТРАЛЬНЫЙ АНАЛИЗ ^ '</w:t>
      </w:r>
    </w:p>
    <w:p w14:paraId="4215AE01" w14:textId="77777777" w:rsidR="006C4F49" w:rsidRDefault="006C4F49" w:rsidP="006C4F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ОПЕРАТОРА "МАЛОЙ ДШФУЗИИ" И ФОРМА ЛИНИИ ПОГЛОЩЕНИЯ В ТЕОРИИ МЕССБАУЭРОВСКИХ СПЕКТРОВ</w:t>
      </w:r>
    </w:p>
    <w:p w14:paraId="54C13860" w14:textId="77777777" w:rsidR="006C4F49" w:rsidRDefault="006C4F49" w:rsidP="006C4F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Вариационные оценки низших собственных значений</w:t>
      </w:r>
    </w:p>
    <w:p w14:paraId="139C96D1" w14:textId="77777777" w:rsidR="006C4F49" w:rsidRDefault="006C4F49" w:rsidP="006C4F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Асимптотика собственных функций в "среднем"</w:t>
      </w:r>
    </w:p>
    <w:p w14:paraId="79527E87" w14:textId="77777777" w:rsidR="006C4F49" w:rsidRDefault="006C4F49" w:rsidP="006C4F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"Почти" инвариантность собственного подпространства младших собственных функций относительно оператора умножения</w:t>
      </w:r>
    </w:p>
    <w:p w14:paraId="6CCD007E" w14:textId="77777777" w:rsidR="006C4F49" w:rsidRDefault="006C4F49" w:rsidP="006C4F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Форма линии поглощения. Асимптотика билинейной формы резольвенты оператора 132 Заключение</w:t>
      </w:r>
    </w:p>
    <w:p w14:paraId="69F09626" w14:textId="2A876175" w:rsidR="005E23AC" w:rsidRPr="006C4F49" w:rsidRDefault="005E23AC" w:rsidP="006C4F49"/>
    <w:sectPr w:rsidR="005E23AC" w:rsidRPr="006C4F4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288A7" w14:textId="77777777" w:rsidR="00757A6E" w:rsidRDefault="00757A6E">
      <w:pPr>
        <w:spacing w:after="0" w:line="240" w:lineRule="auto"/>
      </w:pPr>
      <w:r>
        <w:separator/>
      </w:r>
    </w:p>
  </w:endnote>
  <w:endnote w:type="continuationSeparator" w:id="0">
    <w:p w14:paraId="479CC8D0" w14:textId="77777777" w:rsidR="00757A6E" w:rsidRDefault="00757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91FE5" w14:textId="77777777" w:rsidR="00757A6E" w:rsidRDefault="00757A6E"/>
    <w:p w14:paraId="759957A0" w14:textId="77777777" w:rsidR="00757A6E" w:rsidRDefault="00757A6E"/>
    <w:p w14:paraId="16C38140" w14:textId="77777777" w:rsidR="00757A6E" w:rsidRDefault="00757A6E"/>
    <w:p w14:paraId="65422BEB" w14:textId="77777777" w:rsidR="00757A6E" w:rsidRDefault="00757A6E"/>
    <w:p w14:paraId="369BD500" w14:textId="77777777" w:rsidR="00757A6E" w:rsidRDefault="00757A6E"/>
    <w:p w14:paraId="134739CB" w14:textId="77777777" w:rsidR="00757A6E" w:rsidRDefault="00757A6E"/>
    <w:p w14:paraId="2E80DD97" w14:textId="77777777" w:rsidR="00757A6E" w:rsidRDefault="00757A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4D88FF" wp14:editId="5D8DA3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903D8" w14:textId="77777777" w:rsidR="00757A6E" w:rsidRDefault="00757A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4D88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3903D8" w14:textId="77777777" w:rsidR="00757A6E" w:rsidRDefault="00757A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C1B037" w14:textId="77777777" w:rsidR="00757A6E" w:rsidRDefault="00757A6E"/>
    <w:p w14:paraId="4191F6F6" w14:textId="77777777" w:rsidR="00757A6E" w:rsidRDefault="00757A6E"/>
    <w:p w14:paraId="17BC1210" w14:textId="77777777" w:rsidR="00757A6E" w:rsidRDefault="00757A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D6E70F" wp14:editId="586AFF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9F9E5" w14:textId="77777777" w:rsidR="00757A6E" w:rsidRDefault="00757A6E"/>
                          <w:p w14:paraId="366486DB" w14:textId="77777777" w:rsidR="00757A6E" w:rsidRDefault="00757A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D6E7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29F9E5" w14:textId="77777777" w:rsidR="00757A6E" w:rsidRDefault="00757A6E"/>
                    <w:p w14:paraId="366486DB" w14:textId="77777777" w:rsidR="00757A6E" w:rsidRDefault="00757A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0DA95C" w14:textId="77777777" w:rsidR="00757A6E" w:rsidRDefault="00757A6E"/>
    <w:p w14:paraId="1826F515" w14:textId="77777777" w:rsidR="00757A6E" w:rsidRDefault="00757A6E">
      <w:pPr>
        <w:rPr>
          <w:sz w:val="2"/>
          <w:szCs w:val="2"/>
        </w:rPr>
      </w:pPr>
    </w:p>
    <w:p w14:paraId="2994E51F" w14:textId="77777777" w:rsidR="00757A6E" w:rsidRDefault="00757A6E"/>
    <w:p w14:paraId="50269C78" w14:textId="77777777" w:rsidR="00757A6E" w:rsidRDefault="00757A6E">
      <w:pPr>
        <w:spacing w:after="0" w:line="240" w:lineRule="auto"/>
      </w:pPr>
    </w:p>
  </w:footnote>
  <w:footnote w:type="continuationSeparator" w:id="0">
    <w:p w14:paraId="30410285" w14:textId="77777777" w:rsidR="00757A6E" w:rsidRDefault="00757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6E"/>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148141</TotalTime>
  <Pages>2</Pages>
  <Words>234</Words>
  <Characters>1340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4125</cp:revision>
  <cp:lastPrinted>2009-02-06T05:36:00Z</cp:lastPrinted>
  <dcterms:created xsi:type="dcterms:W3CDTF">2024-01-07T13:43:00Z</dcterms:created>
  <dcterms:modified xsi:type="dcterms:W3CDTF">2025-08-19T19:33:00Z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