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05C1" w14:textId="1752CEB7" w:rsidR="00EB37CA" w:rsidRDefault="007A3E9D" w:rsidP="007A3E9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Глухов Олександр Олександрович. Теорія і практика сейсмоакустичного аналізу параметрів диз'юнктивів при відробці вугільних пластів Донбасу : Дис... д-ра наук: 05.15.11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558E4721" w14:textId="77777777" w:rsidR="007A3E9D" w:rsidRPr="007A3E9D" w:rsidRDefault="007A3E9D" w:rsidP="007A3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E9D">
        <w:rPr>
          <w:rFonts w:ascii="Times New Roman" w:eastAsia="Times New Roman" w:hAnsi="Times New Roman" w:cs="Times New Roman"/>
          <w:color w:val="000000"/>
          <w:sz w:val="27"/>
          <w:szCs w:val="27"/>
        </w:rPr>
        <w:t>Глухов О.О. Теорія і практика сейсмоакустичного аналізу параметрів диз’юнктивів при відробці вугільних пластів Донбасу. – Рукопис.</w:t>
      </w:r>
    </w:p>
    <w:p w14:paraId="4E4B9B53" w14:textId="77777777" w:rsidR="007A3E9D" w:rsidRPr="007A3E9D" w:rsidRDefault="007A3E9D" w:rsidP="007A3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E9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05.15.11 – „Фізичні процеси гірничого виробництва”. Національний гірничий університет, Дніпропетровськ, 2007 р.</w:t>
      </w:r>
    </w:p>
    <w:p w14:paraId="45928CEE" w14:textId="77777777" w:rsidR="007A3E9D" w:rsidRPr="007A3E9D" w:rsidRDefault="007A3E9D" w:rsidP="007A3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E9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вирішенню важливої науково-прикладної проблеми визначення параметрів дрібноамплітудних розривних тектонічних порушень вугільних пластів методами шахтної сейсмоакустики на основі встановлення закономірностей взаємодії сейсмоакустичних хвильових полів з диз’юнктивами.</w:t>
      </w:r>
    </w:p>
    <w:p w14:paraId="22354EC5" w14:textId="77777777" w:rsidR="007A3E9D" w:rsidRPr="007A3E9D" w:rsidRDefault="007A3E9D" w:rsidP="007A3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E9D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розробки фізико-математичної моделі, в основу якої покладено хвильові рівняння в пружному неоднорідному середовищі з ефективними модулями пружності, що враховують напружений стан вуглепородного масиву і дисипацію коливальної енергії в зоні впливу розривних тектонічних порушень, втсановлено характерні структури та характеристики хвильових полів, які несуть основну інформацію про параметри диз’юнктивів. Встановлено залежність структури відбитих від диз’юнктивів сейсмічних хвильових полів, а також амплітудних і частотних характеристик хвильових пакетів від кута нахилу зміщувача, його амплітуди і стану вуглепородного масиву в зоні тріщинуватості.</w:t>
      </w:r>
    </w:p>
    <w:p w14:paraId="721B99E7" w14:textId="77777777" w:rsidR="007A3E9D" w:rsidRPr="007A3E9D" w:rsidRDefault="007A3E9D" w:rsidP="007A3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E9D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критерії та методику визначення параметрів тектонічних порушень, програмні засоби для аналізу хвильових полів, що формуються у вугленосній товщі. Основні результати роботи знайшли застосування на шахтах Донбасу при визначенні гірничо-геологічних умов залягання вугільних пластів сейсмічним методом.</w:t>
      </w:r>
    </w:p>
    <w:p w14:paraId="3EE07FAF" w14:textId="77777777" w:rsidR="007A3E9D" w:rsidRPr="007A3E9D" w:rsidRDefault="007A3E9D" w:rsidP="007A3E9D"/>
    <w:sectPr w:rsidR="007A3E9D" w:rsidRPr="007A3E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7E63" w14:textId="77777777" w:rsidR="0038482C" w:rsidRDefault="0038482C">
      <w:pPr>
        <w:spacing w:after="0" w:line="240" w:lineRule="auto"/>
      </w:pPr>
      <w:r>
        <w:separator/>
      </w:r>
    </w:p>
  </w:endnote>
  <w:endnote w:type="continuationSeparator" w:id="0">
    <w:p w14:paraId="41B156CF" w14:textId="77777777" w:rsidR="0038482C" w:rsidRDefault="0038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1ABC" w14:textId="77777777" w:rsidR="0038482C" w:rsidRDefault="0038482C">
      <w:pPr>
        <w:spacing w:after="0" w:line="240" w:lineRule="auto"/>
      </w:pPr>
      <w:r>
        <w:separator/>
      </w:r>
    </w:p>
  </w:footnote>
  <w:footnote w:type="continuationSeparator" w:id="0">
    <w:p w14:paraId="2076E992" w14:textId="77777777" w:rsidR="0038482C" w:rsidRDefault="0038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48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82C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105819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1265</cp:revision>
  <dcterms:created xsi:type="dcterms:W3CDTF">2024-06-20T08:51:00Z</dcterms:created>
  <dcterms:modified xsi:type="dcterms:W3CDTF">2024-12-25T11:08:00Z</dcterms:modified>
  <cp:category/>
</cp:coreProperties>
</file>