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58564C" w:rsidRDefault="0058564C" w:rsidP="0058564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Основания изменения и прекращения трудовых правоотношений</w:t>
      </w:r>
    </w:p>
    <w:p w:rsidR="0058564C" w:rsidRDefault="0058564C" w:rsidP="00BE596F">
      <w:pPr>
        <w:rPr>
          <w:rFonts w:ascii="Verdana" w:hAnsi="Verdana"/>
          <w:color w:val="FF0000"/>
          <w:sz w:val="18"/>
          <w:szCs w:val="18"/>
        </w:rPr>
      </w:pPr>
    </w:p>
    <w:p w:rsidR="0058564C" w:rsidRDefault="0058564C" w:rsidP="00BE596F">
      <w:pPr>
        <w:rPr>
          <w:rFonts w:ascii="Verdana" w:hAnsi="Verdana"/>
          <w:color w:val="FF0000"/>
          <w:sz w:val="18"/>
          <w:szCs w:val="18"/>
        </w:rPr>
      </w:pP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Год: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2007</w:t>
      </w: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Зверев, Станислав Викторович</w:t>
      </w: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Москва</w:t>
      </w: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12.00.05</w:t>
      </w: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8564C" w:rsidRDefault="0058564C" w:rsidP="0058564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8564C" w:rsidRDefault="0058564C" w:rsidP="0058564C">
      <w:pPr>
        <w:spacing w:line="270" w:lineRule="atLeast"/>
        <w:rPr>
          <w:rFonts w:ascii="Verdana" w:hAnsi="Verdana"/>
          <w:color w:val="000000"/>
          <w:sz w:val="18"/>
          <w:szCs w:val="18"/>
        </w:rPr>
      </w:pPr>
      <w:r>
        <w:rPr>
          <w:rFonts w:ascii="Verdana" w:hAnsi="Verdana"/>
          <w:color w:val="000000"/>
          <w:sz w:val="18"/>
          <w:szCs w:val="18"/>
        </w:rPr>
        <w:t>166</w:t>
      </w:r>
    </w:p>
    <w:p w:rsidR="0058564C" w:rsidRDefault="0058564C" w:rsidP="0058564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Зверев, Станислав Викторович</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Юридические факты и сложные юридические составы в механизме регулирования</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правоотношений.</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юридических фактов и сложных юридических составов, возникающих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Классификация юридических фактов и сложных юридических составов в трудовых правоотношениях.</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Юридические факты и сложные юридические составы, изменяющие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юридических фактов, изменяющих трудовые правоотношения.</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сложных юридических составов, изменяющих трудовые правоотношения.</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Юридические факты и сложные юридические составы, прекращающие трудовые правоотношения.</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юридических фактов, прекращающих трудовые правоотношения.</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сложных юридических составов, прекращающих трудовые правоотношения.</w:t>
      </w:r>
    </w:p>
    <w:p w:rsidR="0058564C" w:rsidRDefault="0058564C" w:rsidP="0058564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"Основания изменения и прекращения трудовых правоотношений"</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 трудовых отношений между работниками и работодателями все более усложняется, изменяются принципы их построения, возникают неизвестные ранее способы установления,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этих отношений, формируются новые механизмы взаимной материальной ответственности их сторон.</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практические подходы, сложившиеся в прежней правовой системе, оказываются не вполне пригодными для регулирования трудовых отношений в рыночной экономике.</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принятием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2001 года1 возникла потребность в разработке целостной, научно обоснованной системы оснований установления, изменения и прекращения трудовых отношений, отвечающих природе этих отношений, учитывающих их взаимосвязь с иными категориями юридических отношений, в первую очередь, гражданско-правовыми, а также обусловленными спецификой труда отдельных категорий работников.</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Практический смысл и научная ценность теории юридических фактов заключаются в том, что она изучает один из аспектов фактической обоснованности правового регулирования трудовых и </w:t>
      </w:r>
      <w:r>
        <w:rPr>
          <w:rFonts w:ascii="Verdana" w:hAnsi="Verdana"/>
          <w:color w:val="000000"/>
          <w:sz w:val="18"/>
          <w:szCs w:val="18"/>
        </w:rPr>
        <w:lastRenderedPageBreak/>
        <w:t>непосредственно связанных с ними отношений. Система юридических фактов, четко очерченных в законодательстве, своевременно, полно и достоверно установленных в процессе применения права, - одна из важных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законности.</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Юридические факты - одна из проблем правовой практики.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Правоприменительный</w:t>
      </w:r>
      <w:r>
        <w:rPr>
          <w:rStyle w:val="WW8Num3z0"/>
          <w:rFonts w:ascii="Verdana" w:hAnsi="Verdana"/>
          <w:color w:val="000000"/>
          <w:sz w:val="18"/>
          <w:szCs w:val="18"/>
        </w:rPr>
        <w:t> </w:t>
      </w:r>
      <w:r>
        <w:rPr>
          <w:rFonts w:ascii="Verdana" w:hAnsi="Verdana"/>
          <w:color w:val="000000"/>
          <w:sz w:val="18"/>
          <w:szCs w:val="18"/>
        </w:rPr>
        <w:t>орган должен не только установить все необходимые для разрешения дела юридические факты, но и верно их</w:t>
      </w:r>
      <w:r>
        <w:rPr>
          <w:rStyle w:val="WW8Num3z0"/>
          <w:rFonts w:ascii="Verdana" w:hAnsi="Verdana"/>
          <w:color w:val="000000"/>
          <w:sz w:val="18"/>
          <w:szCs w:val="18"/>
        </w:rPr>
        <w:t> </w:t>
      </w:r>
      <w:r>
        <w:rPr>
          <w:rStyle w:val="WW8Num4z0"/>
          <w:rFonts w:ascii="Verdana" w:hAnsi="Verdana"/>
          <w:color w:val="4682B4"/>
          <w:sz w:val="18"/>
          <w:szCs w:val="18"/>
        </w:rPr>
        <w:t>квалифицировать</w:t>
      </w:r>
      <w:r>
        <w:rPr>
          <w:rFonts w:ascii="Verdana" w:hAnsi="Verdana"/>
          <w:color w:val="000000"/>
          <w:sz w:val="18"/>
          <w:szCs w:val="18"/>
        </w:rPr>
        <w:t>. Неправильная юридическая оценка фактов ведет к тому, что одним</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N 197-ФЗ // СЗ РФ. 2002 г. N 1 (часть I) ст. 3. обстоятельствам не придается должного правового значения, другим, напротив, приписываются несвойственные им качества.</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Задача данной работы - показать современное состояние и возможные пути решения некоторых актуальных проблем теории юридических фактов. Автор исходит из того, что юридические факты - многогранное явление правовой реальности. Они допускают неоднозначные подходы, различные теоретические истолкования.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Значимость диссертации определяется также способствующим дальнейшему совершенствованию российского трудового законодательства анализом категорий, формирующих понятийный аппарат трудового права.</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диссертации является комплексное исследование юридических фактов и их составов, изменяющих и прекращающих трудовые отношения, формирующих понятийный аппарат трудового права России.</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диссертационного исследования заключаются в следующем:</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проблему юридических фактов в трудовом праве в целом;</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-определить понятие юридических фактов, их составов, совокупность которых приводит к изменению или</w:t>
      </w:r>
      <w:r>
        <w:rPr>
          <w:rStyle w:val="WW8Num3z0"/>
          <w:rFonts w:ascii="Verdana" w:hAnsi="Verdana"/>
          <w:color w:val="000000"/>
          <w:sz w:val="18"/>
          <w:szCs w:val="18"/>
        </w:rPr>
        <w:t> </w:t>
      </w:r>
      <w:r>
        <w:rPr>
          <w:rStyle w:val="WW8Num4z0"/>
          <w:rFonts w:ascii="Verdana" w:hAnsi="Verdana"/>
          <w:color w:val="4682B4"/>
          <w:sz w:val="18"/>
          <w:szCs w:val="18"/>
        </w:rPr>
        <w:t>расторжению</w:t>
      </w:r>
      <w:r>
        <w:rPr>
          <w:rStyle w:val="WW8Num3z0"/>
          <w:rFonts w:ascii="Verdana" w:hAnsi="Verdana"/>
          <w:color w:val="000000"/>
          <w:sz w:val="18"/>
          <w:szCs w:val="18"/>
        </w:rPr>
        <w:t> </w:t>
      </w:r>
      <w:r>
        <w:rPr>
          <w:rFonts w:ascii="Verdana" w:hAnsi="Verdana"/>
          <w:color w:val="000000"/>
          <w:sz w:val="18"/>
          <w:szCs w:val="18"/>
        </w:rPr>
        <w:t>трудового правоотношения;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критерии классификации юридических фактов и юридических составов;</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юридические основания изменения и прекращения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-разработать рекомендации, касающиеся перспективных направлений дальнейшего развития трудового законодательства и практики его применения.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фактическая основа изменения и прекращения трудового правоотношения в статике и динамике.</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система средств, образующих механизм правового регулирования изменения и прекращения трудового правоотношения; функционирование юридических фактов в механизме правового регулирования и система функций; классификационные признаки и классификации юридических фактов; отдельные проблемы фактической основы изменения и прекращения трудового правоотношения и предложения по их разрешению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и в правоприменительной практике.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 общенаучный диалектический метод познания и его разновидности: исторический, метод логического анализа, сравнительно-правовой. В работе также применяются такие специальные методы исследования, как функциональный, системный, технико-юридический и метод прогнозирования.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явились труды российских ученых, исследовавших проблемы юридических фактов, таких, как: М.М.</w:t>
      </w:r>
      <w:r>
        <w:rPr>
          <w:rStyle w:val="WW8Num3z0"/>
          <w:rFonts w:ascii="Verdana" w:hAnsi="Verdana"/>
          <w:color w:val="000000"/>
          <w:sz w:val="18"/>
          <w:szCs w:val="18"/>
        </w:rPr>
        <w:t> </w:t>
      </w:r>
      <w:r>
        <w:rPr>
          <w:rStyle w:val="WW8Num4z0"/>
          <w:rFonts w:ascii="Verdana" w:hAnsi="Verdana"/>
          <w:color w:val="4682B4"/>
          <w:sz w:val="18"/>
          <w:szCs w:val="18"/>
        </w:rPr>
        <w:t>Агарков</w:t>
      </w:r>
      <w:r>
        <w:rPr>
          <w:rFonts w:ascii="Verdana" w:hAnsi="Verdana"/>
          <w:color w:val="000000"/>
          <w:sz w:val="18"/>
          <w:szCs w:val="18"/>
        </w:rPr>
        <w:t>, Е.М. Акопова, С.С. Алексеев,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B.C. Андреев, Б.К. Бегичев,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Е.В. Васьковский, К.М. Варшавский, И.С.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Л.Я. Гинцбург, С.А. Головина, Д.Д.</w:t>
      </w:r>
      <w:r>
        <w:rPr>
          <w:rStyle w:val="WW8Num3z0"/>
          <w:rFonts w:ascii="Verdana" w:hAnsi="Verdana"/>
          <w:color w:val="000000"/>
          <w:sz w:val="18"/>
          <w:szCs w:val="18"/>
        </w:rPr>
        <w:t> </w:t>
      </w:r>
      <w:r>
        <w:rPr>
          <w:rStyle w:val="WW8Num4z0"/>
          <w:rFonts w:ascii="Verdana" w:hAnsi="Verdana"/>
          <w:color w:val="4682B4"/>
          <w:sz w:val="18"/>
          <w:szCs w:val="18"/>
        </w:rPr>
        <w:t>Гримм</w:t>
      </w:r>
      <w:r>
        <w:rPr>
          <w:rFonts w:ascii="Verdana" w:hAnsi="Verdana"/>
          <w:color w:val="000000"/>
          <w:sz w:val="18"/>
          <w:szCs w:val="18"/>
        </w:rPr>
        <w:t>, К.Н. Гусов, И.К. Дмитриева, Н.Д.</w:t>
      </w:r>
      <w:r>
        <w:rPr>
          <w:rStyle w:val="WW8Num3z0"/>
          <w:rFonts w:ascii="Verdana" w:hAnsi="Verdana"/>
          <w:color w:val="000000"/>
          <w:sz w:val="18"/>
          <w:szCs w:val="18"/>
        </w:rPr>
        <w:t> </w:t>
      </w:r>
      <w:r>
        <w:rPr>
          <w:rStyle w:val="WW8Num4z0"/>
          <w:rFonts w:ascii="Verdana" w:hAnsi="Verdana"/>
          <w:color w:val="4682B4"/>
          <w:sz w:val="18"/>
          <w:szCs w:val="18"/>
        </w:rPr>
        <w:t>Егоров</w:t>
      </w:r>
      <w:r>
        <w:rPr>
          <w:rFonts w:ascii="Verdana" w:hAnsi="Verdana"/>
          <w:color w:val="000000"/>
          <w:sz w:val="18"/>
          <w:szCs w:val="18"/>
        </w:rPr>
        <w:t>, B.C. Ем, З.Д. Иванова, Д.Г.</w:t>
      </w:r>
      <w:r>
        <w:rPr>
          <w:rStyle w:val="WW8Num3z0"/>
          <w:rFonts w:ascii="Verdana" w:hAnsi="Verdana"/>
          <w:color w:val="000000"/>
          <w:sz w:val="18"/>
          <w:szCs w:val="18"/>
        </w:rPr>
        <w:t> </w:t>
      </w:r>
      <w:r>
        <w:rPr>
          <w:rStyle w:val="WW8Num4z0"/>
          <w:rFonts w:ascii="Verdana" w:hAnsi="Verdana"/>
          <w:color w:val="4682B4"/>
          <w:sz w:val="18"/>
          <w:szCs w:val="18"/>
        </w:rPr>
        <w:t>Иосифиди</w:t>
      </w:r>
      <w:r>
        <w:rPr>
          <w:rFonts w:ascii="Verdana" w:hAnsi="Verdana"/>
          <w:color w:val="000000"/>
          <w:sz w:val="18"/>
          <w:szCs w:val="18"/>
        </w:rPr>
        <w:t>, О.С. Иоффе, В.Б. Исаков, А. 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Б.Р. Карабельников, М.П. Карпушин, С.Ф.</w:t>
      </w:r>
      <w:r>
        <w:rPr>
          <w:rStyle w:val="WW8Num3z0"/>
          <w:rFonts w:ascii="Verdana" w:hAnsi="Verdana"/>
          <w:color w:val="000000"/>
          <w:sz w:val="18"/>
          <w:szCs w:val="18"/>
        </w:rPr>
        <w:t> </w:t>
      </w:r>
      <w:r>
        <w:rPr>
          <w:rStyle w:val="WW8Num4z0"/>
          <w:rFonts w:ascii="Verdana" w:hAnsi="Verdana"/>
          <w:color w:val="4682B4"/>
          <w:sz w:val="18"/>
          <w:szCs w:val="18"/>
        </w:rPr>
        <w:t>Кечекьян</w:t>
      </w:r>
      <w:r>
        <w:rPr>
          <w:rFonts w:ascii="Verdana" w:hAnsi="Verdana"/>
          <w:color w:val="000000"/>
          <w:sz w:val="18"/>
          <w:szCs w:val="18"/>
        </w:rPr>
        <w:t>, И.Я. Киселев,</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Колеватова</w:t>
      </w:r>
      <w:r>
        <w:rPr>
          <w:rFonts w:ascii="Verdana" w:hAnsi="Verdana"/>
          <w:color w:val="000000"/>
          <w:sz w:val="18"/>
          <w:szCs w:val="18"/>
        </w:rPr>
        <w:t>, Н.М. Коркунов, О.А. Красавчиков, А.В.</w:t>
      </w:r>
      <w:r>
        <w:rPr>
          <w:rStyle w:val="WW8Num3z0"/>
          <w:rFonts w:ascii="Verdana" w:hAnsi="Verdana"/>
          <w:color w:val="000000"/>
          <w:sz w:val="18"/>
          <w:szCs w:val="18"/>
        </w:rPr>
        <w:t> </w:t>
      </w:r>
      <w:r>
        <w:rPr>
          <w:rStyle w:val="WW8Num4z0"/>
          <w:rFonts w:ascii="Verdana" w:hAnsi="Verdana"/>
          <w:color w:val="4682B4"/>
          <w:sz w:val="18"/>
          <w:szCs w:val="18"/>
        </w:rPr>
        <w:t>Кручинин</w:t>
      </w:r>
      <w:r>
        <w:rPr>
          <w:rFonts w:ascii="Verdana" w:hAnsi="Verdana"/>
          <w:color w:val="000000"/>
          <w:sz w:val="18"/>
          <w:szCs w:val="18"/>
        </w:rPr>
        <w:t>, A.M. Куренной, Р.З. Лившиц,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М.Н. Марченко, О.М. Медведев, В.И.</w:t>
      </w:r>
      <w:r>
        <w:rPr>
          <w:rStyle w:val="WW8Num3z0"/>
          <w:rFonts w:ascii="Verdana" w:hAnsi="Verdana"/>
          <w:color w:val="000000"/>
          <w:sz w:val="18"/>
          <w:szCs w:val="18"/>
        </w:rPr>
        <w:t> </w:t>
      </w:r>
      <w:r>
        <w:rPr>
          <w:rStyle w:val="WW8Num4z0"/>
          <w:rFonts w:ascii="Verdana" w:hAnsi="Verdana"/>
          <w:color w:val="4682B4"/>
          <w:sz w:val="18"/>
          <w:szCs w:val="18"/>
        </w:rPr>
        <w:t>Миронов</w:t>
      </w:r>
      <w:r>
        <w:rPr>
          <w:rFonts w:ascii="Verdana" w:hAnsi="Verdana"/>
          <w:color w:val="000000"/>
          <w:sz w:val="18"/>
          <w:szCs w:val="18"/>
        </w:rPr>
        <w:t>, Ж.Ю. Мирошникова, А.В. Мицкевич,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Ю.П. Орловский,</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А.С. Пашков, А.И. Процевский, В.П.</w:t>
      </w:r>
      <w:r>
        <w:rPr>
          <w:rStyle w:val="WW8Num3z0"/>
          <w:rFonts w:ascii="Verdana" w:hAnsi="Verdana"/>
          <w:color w:val="000000"/>
          <w:sz w:val="18"/>
          <w:szCs w:val="18"/>
        </w:rPr>
        <w:t> </w:t>
      </w:r>
      <w:r>
        <w:rPr>
          <w:rStyle w:val="WW8Num4z0"/>
          <w:rFonts w:ascii="Verdana" w:hAnsi="Verdana"/>
          <w:color w:val="4682B4"/>
          <w:sz w:val="18"/>
          <w:szCs w:val="18"/>
        </w:rPr>
        <w:t>Реутов</w:t>
      </w:r>
      <w:r>
        <w:rPr>
          <w:rFonts w:ascii="Verdana" w:hAnsi="Verdana"/>
          <w:color w:val="000000"/>
          <w:sz w:val="18"/>
          <w:szCs w:val="18"/>
        </w:rPr>
        <w:t>,</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B.И.</w:t>
      </w:r>
      <w:r>
        <w:rPr>
          <w:rStyle w:val="WW8Num3z0"/>
          <w:rFonts w:ascii="Verdana" w:hAnsi="Verdana"/>
          <w:color w:val="000000"/>
          <w:sz w:val="18"/>
          <w:szCs w:val="18"/>
        </w:rPr>
        <w:t> </w:t>
      </w:r>
      <w:r>
        <w:rPr>
          <w:rStyle w:val="WW8Num4z0"/>
          <w:rFonts w:ascii="Verdana" w:hAnsi="Verdana"/>
          <w:color w:val="4682B4"/>
          <w:sz w:val="18"/>
          <w:szCs w:val="18"/>
        </w:rPr>
        <w:t>Синайский</w:t>
      </w:r>
      <w:r>
        <w:rPr>
          <w:rFonts w:ascii="Verdana" w:hAnsi="Verdana"/>
          <w:color w:val="000000"/>
          <w:sz w:val="18"/>
          <w:szCs w:val="18"/>
        </w:rPr>
        <w:t>, В.Н. Синюков, Г.С. Скачкова, И.О.</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В.Н. Смирнов, О.В. Смирнов, К.А.</w:t>
      </w:r>
      <w:r>
        <w:rPr>
          <w:rStyle w:val="WW8Num3z0"/>
          <w:rFonts w:ascii="Verdana" w:hAnsi="Verdana"/>
          <w:color w:val="000000"/>
          <w:sz w:val="18"/>
          <w:szCs w:val="18"/>
        </w:rPr>
        <w:t> </w:t>
      </w:r>
      <w:r>
        <w:rPr>
          <w:rStyle w:val="WW8Num4z0"/>
          <w:rFonts w:ascii="Verdana" w:hAnsi="Verdana"/>
          <w:color w:val="4682B4"/>
          <w:sz w:val="18"/>
          <w:szCs w:val="18"/>
        </w:rPr>
        <w:t>Стальгевич</w:t>
      </w:r>
      <w:r>
        <w:rPr>
          <w:rFonts w:ascii="Verdana" w:hAnsi="Verdana"/>
          <w:color w:val="000000"/>
          <w:sz w:val="18"/>
          <w:szCs w:val="18"/>
        </w:rPr>
        <w:t>, Е.Н. Стародубская, Л.А. Сыроватская,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Ю.К. Толстой, Л.С. Таль, К.П.</w:t>
      </w:r>
      <w:r>
        <w:rPr>
          <w:rStyle w:val="WW8Num3z0"/>
          <w:rFonts w:ascii="Verdana" w:hAnsi="Verdana"/>
          <w:color w:val="000000"/>
          <w:sz w:val="18"/>
          <w:szCs w:val="18"/>
        </w:rPr>
        <w:t> </w:t>
      </w:r>
      <w:r>
        <w:rPr>
          <w:rStyle w:val="WW8Num4z0"/>
          <w:rFonts w:ascii="Verdana" w:hAnsi="Verdana"/>
          <w:color w:val="4682B4"/>
          <w:sz w:val="18"/>
          <w:szCs w:val="18"/>
        </w:rPr>
        <w:t>Уржинский</w:t>
      </w:r>
      <w:r>
        <w:rPr>
          <w:rFonts w:ascii="Verdana" w:hAnsi="Verdana"/>
          <w:color w:val="000000"/>
          <w:sz w:val="18"/>
          <w:szCs w:val="18"/>
        </w:rPr>
        <w:t>, P.O. Халфина, О.С. Хохрякова, Б.Ф.</w:t>
      </w:r>
      <w:r>
        <w:rPr>
          <w:rStyle w:val="WW8Num3z0"/>
          <w:rFonts w:ascii="Verdana" w:hAnsi="Verdana"/>
          <w:color w:val="000000"/>
          <w:sz w:val="18"/>
          <w:szCs w:val="18"/>
        </w:rPr>
        <w:t> </w:t>
      </w:r>
      <w:r>
        <w:rPr>
          <w:rStyle w:val="WW8Num4z0"/>
          <w:rFonts w:ascii="Verdana" w:hAnsi="Verdana"/>
          <w:color w:val="4682B4"/>
          <w:sz w:val="18"/>
          <w:szCs w:val="18"/>
        </w:rPr>
        <w:t>Хрусталев</w:t>
      </w:r>
      <w:r>
        <w:rPr>
          <w:rFonts w:ascii="Verdana" w:hAnsi="Verdana"/>
          <w:color w:val="000000"/>
          <w:sz w:val="18"/>
          <w:szCs w:val="18"/>
        </w:rPr>
        <w:t>, Г.Ф. Шершеневич, А.И. Шебанова, С.Ю.</w:t>
      </w:r>
      <w:r>
        <w:rPr>
          <w:rStyle w:val="WW8Num3z0"/>
          <w:rFonts w:ascii="Verdana" w:hAnsi="Verdana"/>
          <w:color w:val="000000"/>
          <w:sz w:val="18"/>
          <w:szCs w:val="18"/>
        </w:rPr>
        <w:t> </w:t>
      </w:r>
      <w:r>
        <w:rPr>
          <w:rStyle w:val="WW8Num4z0"/>
          <w:rFonts w:ascii="Verdana" w:hAnsi="Verdana"/>
          <w:color w:val="4682B4"/>
          <w:sz w:val="18"/>
          <w:szCs w:val="18"/>
        </w:rPr>
        <w:t>Чуча</w:t>
      </w:r>
      <w:r>
        <w:rPr>
          <w:rFonts w:ascii="Verdana" w:hAnsi="Verdana"/>
          <w:color w:val="000000"/>
          <w:sz w:val="18"/>
          <w:szCs w:val="18"/>
        </w:rPr>
        <w:t>, В.Ф. Яковлев, Л.С. Явич, и др.</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Изучению юридических фактов трудового права были посвящены специальные труды О.В.</w:t>
      </w:r>
      <w:r>
        <w:rPr>
          <w:rStyle w:val="WW8Num3z0"/>
          <w:rFonts w:ascii="Verdana" w:hAnsi="Verdana"/>
          <w:color w:val="000000"/>
          <w:sz w:val="18"/>
          <w:szCs w:val="18"/>
        </w:rPr>
        <w:t> </w:t>
      </w:r>
      <w:r>
        <w:rPr>
          <w:rStyle w:val="WW8Num4z0"/>
          <w:rFonts w:ascii="Verdana" w:hAnsi="Verdana"/>
          <w:color w:val="4682B4"/>
          <w:sz w:val="18"/>
          <w:szCs w:val="18"/>
        </w:rPr>
        <w:t>Баринова</w:t>
      </w:r>
      <w:r>
        <w:rPr>
          <w:rFonts w:ascii="Verdana" w:hAnsi="Verdana"/>
          <w:color w:val="000000"/>
          <w:sz w:val="18"/>
          <w:szCs w:val="18"/>
        </w:rPr>
        <w:t>, Г.С. Бодерсковой, Л.Ю. Бугрова,</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B.JI.</w:t>
      </w:r>
      <w:r>
        <w:rPr>
          <w:rStyle w:val="WW8Num3z0"/>
          <w:rFonts w:ascii="Verdana" w:hAnsi="Verdana"/>
          <w:color w:val="000000"/>
          <w:sz w:val="18"/>
          <w:szCs w:val="18"/>
        </w:rPr>
        <w:t> </w:t>
      </w:r>
      <w:r>
        <w:rPr>
          <w:rStyle w:val="WW8Num4z0"/>
          <w:rFonts w:ascii="Verdana" w:hAnsi="Verdana"/>
          <w:color w:val="4682B4"/>
          <w:sz w:val="18"/>
          <w:szCs w:val="18"/>
        </w:rPr>
        <w:t>Гейхмана</w:t>
      </w:r>
      <w:r>
        <w:rPr>
          <w:rFonts w:ascii="Verdana" w:hAnsi="Verdana"/>
          <w:color w:val="000000"/>
          <w:sz w:val="18"/>
          <w:szCs w:val="18"/>
        </w:rPr>
        <w:t>, A.B. Кручинина, В.Д. Мордачева, В.А.</w:t>
      </w:r>
      <w:r>
        <w:rPr>
          <w:rStyle w:val="WW8Num3z0"/>
          <w:rFonts w:ascii="Verdana" w:hAnsi="Verdana"/>
          <w:color w:val="000000"/>
          <w:sz w:val="18"/>
          <w:szCs w:val="18"/>
        </w:rPr>
        <w:t> </w:t>
      </w:r>
      <w:r>
        <w:rPr>
          <w:rStyle w:val="WW8Num4z0"/>
          <w:rFonts w:ascii="Verdana" w:hAnsi="Verdana"/>
          <w:color w:val="4682B4"/>
          <w:sz w:val="18"/>
          <w:szCs w:val="18"/>
        </w:rPr>
        <w:t>Тарасовой</w:t>
      </w:r>
      <w:r>
        <w:rPr>
          <w:rFonts w:ascii="Verdana" w:hAnsi="Verdana"/>
          <w:color w:val="000000"/>
          <w:sz w:val="18"/>
          <w:szCs w:val="18"/>
        </w:rPr>
        <w:t>, А.И. Шебановой и др.</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в теории трудового права современного периода отсутствуют комплексные исследования, касающиеся юридических фактов, влияющих на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отношения - сложного по структуре и длящегося отношения, образуемого комплексом отдельных связей, составляющих неразрывное единство субъективных прав и</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его участников.</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международно-правовые акты, законодательство РФ, нормативные правовые акты субъектов РФ, а также договорно-правовые акты различного уровня и коллективные договоры,</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расширении и углублении научных представлений о месте и роли юридических фактов в механизме изменения и прекращения трудовых отношений.</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анализа и синтеза научных концепций о юридических фактах и сложных юридических составах обосновано современное понимание механизма изменения и прекращения трудового отношения.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ходу исследования рассмотрены в практическом аспекте проблемы соотношения юридических фактов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Итоги рассмотрения данной проблемы нашли свое выражение в ряде предложений по совершенствованию трудового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Дано развернутое определение юридического факта, отражающее специфику изменения и прекращения трудового отношения.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Юридические факты можно определить как факты реальной действительности, которые в соответствии с нормами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основаниями наступления определенных правовых последствий, в том числе в виде возникновения, изменения или прекращения трудового правоотношения.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Юридические факты образуют систему, элементы которой представлены классификационными группами и отдельными видами юридических фактов, не входящими в классификации.</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волевому признаку юридические факты делятся на две группы: 1) действия (</w:t>
      </w:r>
      <w:r>
        <w:rPr>
          <w:rStyle w:val="WW8Num4z0"/>
          <w:rFonts w:ascii="Verdana" w:hAnsi="Verdana"/>
          <w:color w:val="4682B4"/>
          <w:sz w:val="18"/>
          <w:szCs w:val="18"/>
        </w:rPr>
        <w:t>правомерные</w:t>
      </w:r>
      <w:r>
        <w:rPr>
          <w:rStyle w:val="WW8Num3z0"/>
          <w:rFonts w:ascii="Verdana" w:hAnsi="Verdana"/>
          <w:color w:val="000000"/>
          <w:sz w:val="18"/>
          <w:szCs w:val="18"/>
        </w:rPr>
        <w:t> </w:t>
      </w:r>
      <w:r>
        <w:rPr>
          <w:rFonts w:ascii="Verdana" w:hAnsi="Verdana"/>
          <w:color w:val="000000"/>
          <w:sz w:val="18"/>
          <w:szCs w:val="18"/>
        </w:rPr>
        <w:t>и противоправные); 2) события (абсолютные и относительные).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зависимости от общественных отношений можно выделить:</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юридические факты, которые могут изменять или прекращать не только трудовые, но и любые другие отношения, и, следовательно, имеют межотраслевой характер (например, смерть</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(ст. 418 ГК РФ, п. 6. ч. 1 ст. 83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юридические факты, способные изменять или прекращать только трудовые отношения либо отношения, непосредственно связанные с трудовым (например, забастовка (ст. 409-412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юридические факты, могущие изменять или прекращать исключительно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в узком смысле слова (например, факт изменения состояния здоровья работника, призыв работника на военную службу и т.д. (ст. 73, п. 5 ч. 1 ст. 83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Доказывается, что в качестве внеклассификационных видов к действиям и событиям в механизме правового регулирования изменения и прекращения1 трудового правоотношения примыкают состояния и сроки (например, истечение годового срока с момента наложения</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приводит к снятию</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(ст. 194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Юридические факты в механизме правового регулирования изменения и прекращения трудового правоотношения находят свое признание в процессе правоприменения. Большинство юридических фактов нуждаются в официальном признании их существования специальными решениями, и, лишь будучи оцененными и признанными, оформленными в</w:t>
      </w:r>
      <w:r>
        <w:rPr>
          <w:rStyle w:val="WW8Num4z0"/>
          <w:rFonts w:ascii="Verdana" w:hAnsi="Verdana"/>
          <w:color w:val="4682B4"/>
          <w:sz w:val="18"/>
          <w:szCs w:val="18"/>
        </w:rPr>
        <w:t>правоприменительном</w:t>
      </w:r>
      <w:r>
        <w:rPr>
          <w:rStyle w:val="WW8Num3z0"/>
          <w:rFonts w:ascii="Verdana" w:hAnsi="Verdana"/>
          <w:color w:val="000000"/>
          <w:sz w:val="18"/>
          <w:szCs w:val="18"/>
        </w:rPr>
        <w:t> </w:t>
      </w:r>
      <w:r>
        <w:rPr>
          <w:rFonts w:ascii="Verdana" w:hAnsi="Verdana"/>
          <w:color w:val="000000"/>
          <w:sz w:val="18"/>
          <w:szCs w:val="18"/>
        </w:rPr>
        <w:t>акте, они порождают правовые последствия.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Правоприменительный акт рассматривается как особый юридический факт, производный по отношению к основаниям его принятия и не является самостоятельным элементом системы механизма правового регулирования изменения и прекращения трудового правоотношения.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 дополнить статью 75 ТК РФ частью о расшифровке смены собственника, как это истолковал</w:t>
      </w:r>
      <w:r>
        <w:rPr>
          <w:rStyle w:val="WW8Num3z0"/>
          <w:rFonts w:ascii="Verdana" w:hAnsi="Verdana"/>
          <w:color w:val="000000"/>
          <w:sz w:val="18"/>
          <w:szCs w:val="18"/>
        </w:rPr>
        <w:t> </w:t>
      </w:r>
      <w:r>
        <w:rPr>
          <w:rStyle w:val="WW8Num4z0"/>
          <w:rFonts w:ascii="Verdana" w:hAnsi="Verdana"/>
          <w:color w:val="4682B4"/>
          <w:sz w:val="18"/>
          <w:szCs w:val="18"/>
        </w:rPr>
        <w:t>Пленум</w:t>
      </w:r>
      <w:r>
        <w:rPr>
          <w:rStyle w:val="WW8Num3z0"/>
          <w:rFonts w:ascii="Verdana" w:hAnsi="Verdana"/>
          <w:color w:val="000000"/>
          <w:sz w:val="18"/>
          <w:szCs w:val="18"/>
        </w:rPr>
        <w:t> </w:t>
      </w:r>
      <w:r>
        <w:rPr>
          <w:rFonts w:ascii="Verdana" w:hAnsi="Verdana"/>
          <w:color w:val="000000"/>
          <w:sz w:val="18"/>
          <w:szCs w:val="18"/>
        </w:rPr>
        <w:t>Верховного Суда в Постановлении № 2 от 17.03.2004 г. (пункт 32). «Под сменой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следует понимать переход (передачу) права собственности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организаций от одного лица к другому лицу или другим лицам, в частности, при приватизации государственного или муниципального имущества, при обращении имущества, находящегося в собственности, в государственную собственность, при передаче государственных предприятий в муниципальную собственность и, наоборот, при передаче федерального государственного предприятия в собственность субъекта РФ и наоборот».</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Представляется целесообразным дополнить ч. 4 ст. 71 ТК РФ нормой, предусматривающей</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работодателя об увольнении по инициативе работника в срок не позднее чем за три дня до истечения испытания.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целях повышения эффективности действия сроков как особого рода юридических фактов в трудовом праве необходимо:</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изменение в п. 3 ч. 1 ст. 77 Трудового кодекса РФ, заменив слова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80)» словами «(статьи 71, 80, 280, 292 и 296)».</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 1 ст. 80 ТК РФ дополнить словами: "или в иные сроки, установленные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Предлагается ч. 4 ст. 64 ТК РФ изложить в следующей редакции: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и уволенным с прежнего места работы по этому же основанию в течение месяца с даты приглашения».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и некоторые другие выводы, содержащиеся в работе, а также ряд практических предложений по совершенствованию трудового законодательства, и выносятся на защиту.</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теоретическом обосновании научных подходов к решению ряда проблем, возникающих как между работниками и работодателями в процессе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трудовых договоров, так и в правоприменительной деятельности при разрешении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работе теоретические положения и практические выводы развивают и дополняют ряд положений науки трудового права и могут быть использованы в учебном курсе по российскому трудовому праву при чтении лекций, спецкурсов, проведении практических занятий.</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диссертационного исследования автором высказаны предложения по совершенствованию действующего трудового законодательства.</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рекомендации, которые содержатся в диссертации, могут быть использованы в процессе совершенствования трудового законодательства, а также при разработке изменений и дополнений в Трудовой кодекс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подготовлена на кафедре трудового права и права социального обеспечения Московской государственной юридической академии, где проведено ее обсуждение и рецензирование. Основные положения работы изложены в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обусловлена его предметом, целями и задачами. Диссертационная работа состоит из введения, трех глав, объединяющих шесть параграфов, заключения и списка нормативных правовых актов, литературы.</w:t>
      </w:r>
    </w:p>
    <w:p w:rsidR="0058564C" w:rsidRDefault="0058564C" w:rsidP="0058564C">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Зверев, Станислав Викторович</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исследования автор приходит к следующим выводам:</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механизме правового регулирования динамика правового отношения связана с понятием и функциями юридических фактов, т.е. обстоятельств реальной жизни, которые обуславливают движение правового отношения от его возникновения до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Установление, изменение или прекращение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участников правовых отношений также называются юридическими фактами.</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Проведя всестороннее исследование работ ученых по теме диссертации, автор предлагает определить юридические факты применительно к трудовому отношению как факты реальной действительности, которые в соответствии с нормами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основаниями наступления определенных правовых последствий, в том числе в виде возникновения, изменения или прекращения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диссертации доказывается, что набор юридических фактов, порождающих правовые последствия, в том числе в виде изменения или прекращения трудового отношения, только при наличии всего комплекса юридических фактов, независимо от времени их наступления, будет именоваться, согласно общепринятой теории, простым фактическим или простым юридическим составом.</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юридический состав, создающий правовые последствия, в частности, в виде изменения или прекращения трудового отношения, лишь при условии возникновения отдельных юридических фактов, образующих данный юридический состав, в строго установленной последовательности и одновременном их наличии в определенный момент, будет именоваться сложным фактическим или сложным юридическим составом.</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Отдельные признаки, свойства, качества, характеристики или их совокупность, относящиеся к самому юридическому факту, его субъектам или объекту, входят в его состав в качестве элементов. Элементами являются лишь те признаки, условия, характеристики, которым норма права придает юридическое значение и которые характеризуют правовую модель обстоятельства. Отсутствие элемента, предусмотренного в норме права, не позволяет возникнуть юридическому факту.</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Наряду с эффектом поглощения одного элемента другим элементом юридического состава существует и общепризнанный эффект накопления юридического состава. Его возникновение связывают с последовательным наступлением юридических фактов, в результате чего образуется предусмотренная нормой права совокупность юридических фактов -юридический состав.</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Вне зависимости от того, предусматривает юридический состав поглощение юридических фактов или накопление их, наступление одного или нескольких элементов юридического состава влечет юридические последствия только в том случае, если это предусмотрено нормой права.</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Дефектность юридического факта следует понимать как</w:t>
      </w:r>
      <w:r>
        <w:rPr>
          <w:rStyle w:val="WW8Num3z0"/>
          <w:rFonts w:ascii="Verdana" w:hAnsi="Verdana"/>
          <w:color w:val="000000"/>
          <w:sz w:val="18"/>
          <w:szCs w:val="18"/>
        </w:rPr>
        <w:t> </w:t>
      </w:r>
      <w:r>
        <w:rPr>
          <w:rStyle w:val="WW8Num4z0"/>
          <w:rFonts w:ascii="Verdana" w:hAnsi="Verdana"/>
          <w:color w:val="4682B4"/>
          <w:sz w:val="18"/>
          <w:szCs w:val="18"/>
        </w:rPr>
        <w:t>незапрещенное</w:t>
      </w:r>
      <w:r>
        <w:rPr>
          <w:rStyle w:val="WW8Num3z0"/>
          <w:rFonts w:ascii="Verdana" w:hAnsi="Verdana"/>
          <w:color w:val="000000"/>
          <w:sz w:val="18"/>
          <w:szCs w:val="18"/>
        </w:rPr>
        <w:t> </w:t>
      </w:r>
      <w:r>
        <w:rPr>
          <w:rFonts w:ascii="Verdana" w:hAnsi="Verdana"/>
          <w:color w:val="000000"/>
          <w:sz w:val="18"/>
          <w:szCs w:val="18"/>
        </w:rPr>
        <w:t>несоответствие какого-либо признака, свойства, характеристики юридического факта требованиям нормы права.</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Полная и всесторонняя характеристика различных видов юридических фактов в трудовом праве может быть наилучшим образом осуществлена посредством приведения их в строгую логическую систему, то есть путем классификации. Выбор критерия классификации определяется теми задачами, которые поставлены при проведении самого исследования.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дан подробный анализ основных систематизаций юридических фактов по квалификационным критериям, избранным С. С. Алексеевым, которых он насчитывает четыре: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последствия, к которым приводит юридический факт;</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форма юридических фактов (положительные и отрицательные);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характер действия юридического факта (факты ограниченного (однократного) действия и факты-состояния);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характер связи факта с индивидуальной волей лиц (юридические события и юридические действия).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Главным для оценки юридического факта как основания изменения или прекращения трудового отношения является учет двух факторов: от какого субъекта исходит инициатива и чья воля определяет судьбу трудового отношения в каждом конкретном случае.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Основанием изменения трудового правоотношения является цепочка следующих юридических фактов:</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-Инициатива заинтересованной стороны, направленная на перевод работника.</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факт необходим для начала процесса изменения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Инициатива в данном случае может исходить как от работника, так и от работодателя.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Волеизъявление</w:t>
      </w:r>
      <w:r>
        <w:rPr>
          <w:rStyle w:val="WW8Num3z0"/>
          <w:rFonts w:ascii="Verdana" w:hAnsi="Verdana"/>
          <w:color w:val="000000"/>
          <w:sz w:val="18"/>
          <w:szCs w:val="18"/>
        </w:rPr>
        <w:t> </w:t>
      </w:r>
      <w:r>
        <w:rPr>
          <w:rFonts w:ascii="Verdana" w:hAnsi="Verdana"/>
          <w:color w:val="000000"/>
          <w:sz w:val="18"/>
          <w:szCs w:val="18"/>
        </w:rPr>
        <w:t>работника (письменное согласие или фактическое начало выполнения работником своих трудовых функций).</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Письменное согласие подтверждает готовность работника к изменению его трудовых правоотношений с работодателем и одновременно является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того, что работодатель не может в произвольном порядке распоряжаться способностью работника к труду, либо поручать ему работу, которая не обусловлена трудовым договором.</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Письменное оформление воли работодателя.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данном этапе измененное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получает письменное закрепление. Это обусловлено необходимостью издания</w:t>
      </w:r>
      <w:r>
        <w:rPr>
          <w:rStyle w:val="WW8Num3z0"/>
          <w:rFonts w:ascii="Verdana" w:hAnsi="Verdana"/>
          <w:color w:val="000000"/>
          <w:sz w:val="18"/>
          <w:szCs w:val="18"/>
        </w:rPr>
        <w:t> </w:t>
      </w:r>
      <w:r>
        <w:rPr>
          <w:rStyle w:val="WW8Num4z0"/>
          <w:rFonts w:ascii="Verdana" w:hAnsi="Verdana"/>
          <w:color w:val="4682B4"/>
          <w:sz w:val="18"/>
          <w:szCs w:val="18"/>
        </w:rPr>
        <w:t>распорядительного</w:t>
      </w:r>
      <w:r>
        <w:rPr>
          <w:rStyle w:val="WW8Num3z0"/>
          <w:rFonts w:ascii="Verdana" w:hAnsi="Verdana"/>
          <w:color w:val="000000"/>
          <w:sz w:val="18"/>
          <w:szCs w:val="18"/>
        </w:rPr>
        <w:t> </w:t>
      </w:r>
      <w:r>
        <w:rPr>
          <w:rFonts w:ascii="Verdana" w:hAnsi="Verdana"/>
          <w:color w:val="000000"/>
          <w:sz w:val="18"/>
          <w:szCs w:val="18"/>
        </w:rPr>
        <w:t>акта, на основании которого в дальнейшем будет внесена запись в трудовую книжку работника о состоявшемся переводе.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Получение письменного согласия работника в том случае, если оно не было получено ранее.</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Лишь при выполнении всех перечисленных этапов можно говорить о состоявшемся переводе по инициативе работодателя в соответствии с ТК РФ. При отсутствии какого-либо из данных элементов фактического состава можно говорить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измененном вследствие незавершенного состава, т.е. находящемся в состоянии "неуверенности".</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Строгая последовательность накопления юридических фактов и, как следствие, возможность изменения правоотношения только из полного, завершенного состава предусмотрены законодательством для тех случаев, когда предыдущий юридический факт состава необходим для наступления следующего.</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Трудовые отношения могут быть изменены на основании юридического состава, включающего как событие, так и действия сторон трудового отношения.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работником установленного законом предельного возраста, свыше которого работник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выполнять определенную работу (занимать определенные должности), надлежит расценить как абсолютное событие, которое, наряду с другими юридическими фактами, является элементом простого юридического состава, прекращающего или изменяющего трудовое отношение.</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Основанием изменения трудовых отношений может послужить простой юридический состав, включающий поступок работодателя и поступок работника.</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Такое изменение трудовых отношений происходит в случае добровольной реорганизации в форме слияния, присоединения, разделения, выделения или преобразования юридического лица - работодателя, если работник не откажется от продолжения трудовых отношений с</w:t>
      </w:r>
      <w:r>
        <w:rPr>
          <w:rStyle w:val="WW8Num3z0"/>
          <w:rFonts w:ascii="Verdana" w:hAnsi="Verdana"/>
          <w:color w:val="000000"/>
          <w:sz w:val="18"/>
          <w:szCs w:val="18"/>
        </w:rPr>
        <w:t> </w:t>
      </w:r>
      <w:r>
        <w:rPr>
          <w:rStyle w:val="WW8Num4z0"/>
          <w:rFonts w:ascii="Verdana" w:hAnsi="Verdana"/>
          <w:color w:val="4682B4"/>
          <w:sz w:val="18"/>
          <w:szCs w:val="18"/>
        </w:rPr>
        <w:t>правопреемником</w:t>
      </w:r>
      <w:r>
        <w:rPr>
          <w:rStyle w:val="WW8Num3z0"/>
          <w:rFonts w:ascii="Verdana" w:hAnsi="Verdana"/>
          <w:color w:val="000000"/>
          <w:sz w:val="18"/>
          <w:szCs w:val="18"/>
        </w:rPr>
        <w:t> </w:t>
      </w:r>
      <w:r>
        <w:rPr>
          <w:rFonts w:ascii="Verdana" w:hAnsi="Verdana"/>
          <w:color w:val="000000"/>
          <w:sz w:val="18"/>
          <w:szCs w:val="18"/>
        </w:rPr>
        <w:t>работодателя (ч. 5, 6 ст. 75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Трудовое отношение может быть изменено вследствие сложного юридического состава, в основании которого находится поступок работодателя,</w:t>
      </w:r>
      <w:r>
        <w:rPr>
          <w:rStyle w:val="WW8Num3z0"/>
          <w:rFonts w:ascii="Verdana" w:hAnsi="Verdana"/>
          <w:color w:val="000000"/>
          <w:sz w:val="18"/>
          <w:szCs w:val="18"/>
        </w:rPr>
        <w:t> </w:t>
      </w:r>
      <w:r>
        <w:rPr>
          <w:rStyle w:val="WW8Num4z0"/>
          <w:rFonts w:ascii="Verdana" w:hAnsi="Verdana"/>
          <w:color w:val="4682B4"/>
          <w:sz w:val="18"/>
          <w:szCs w:val="18"/>
        </w:rPr>
        <w:t>совершенный</w:t>
      </w:r>
      <w:r>
        <w:rPr>
          <w:rStyle w:val="WW8Num3z0"/>
          <w:rFonts w:ascii="Verdana" w:hAnsi="Verdana"/>
          <w:color w:val="000000"/>
          <w:sz w:val="18"/>
          <w:szCs w:val="18"/>
        </w:rPr>
        <w:t> </w:t>
      </w:r>
      <w:r>
        <w:rPr>
          <w:rFonts w:ascii="Verdana" w:hAnsi="Verdana"/>
          <w:color w:val="000000"/>
          <w:sz w:val="18"/>
          <w:szCs w:val="18"/>
        </w:rPr>
        <w:t>без намерения изменить трудовое отношение с конкретным работником.</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если по причинам, связанным с изменением в технике и технологии производства, структурной реорганизации производства,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(ч. 1 ст. 74 ТК РФ). В данной ситуации изменение организационно-технологических условий труда следует считать поступком работодателя.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Абсолютными событиями, прекращающими трудовое отношение, являются:</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смерть работника (п. 6 ч. 1 ст. 83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смерть работодателя - физического лица (п. 6 ч. 1 ст. 83 ТК РФ);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 (п. 7 ч. 1 ст. 83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Относительными событиями, прекращающими трудовое отношение, являются: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истечение срока действия специального права работника (лицензии, права на управление транспортным средством, права на ношение</w:t>
      </w:r>
      <w:r>
        <w:rPr>
          <w:rStyle w:val="WW8Num3z0"/>
          <w:rFonts w:ascii="Verdana" w:hAnsi="Verdana"/>
          <w:color w:val="000000"/>
          <w:sz w:val="18"/>
          <w:szCs w:val="18"/>
        </w:rPr>
        <w:t> </w:t>
      </w:r>
      <w:r>
        <w:rPr>
          <w:rStyle w:val="WW8Num4z0"/>
          <w:rFonts w:ascii="Verdana" w:hAnsi="Verdana"/>
          <w:color w:val="4682B4"/>
          <w:sz w:val="18"/>
          <w:szCs w:val="18"/>
        </w:rPr>
        <w:t>оружия</w:t>
      </w:r>
      <w:r>
        <w:rPr>
          <w:rFonts w:ascii="Verdana" w:hAnsi="Verdana"/>
          <w:color w:val="000000"/>
          <w:sz w:val="18"/>
          <w:szCs w:val="18"/>
        </w:rPr>
        <w:t>,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работником обязанностей по трудовому договору (п. 9 ч. 1 ст. 83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истечение срока допуска к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если выполняемая работа требует такого допуска (п. 10 ч. 1 ст. 83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окончании сезонных работ (ч. 4 ст. 79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истечении срока действия трудового договора, за исключением случаев, когда трудовые отношения фактически продолжаются и ни одна из сторон не потребовала их прекращения (п. 2 ст. 77, ст. 79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Правомерными</w:t>
      </w:r>
      <w:r>
        <w:rPr>
          <w:rStyle w:val="WW8Num3z0"/>
          <w:rFonts w:ascii="Verdana" w:hAnsi="Verdana"/>
          <w:color w:val="000000"/>
          <w:sz w:val="18"/>
          <w:szCs w:val="18"/>
        </w:rPr>
        <w:t> </w:t>
      </w:r>
      <w:r>
        <w:rPr>
          <w:rFonts w:ascii="Verdana" w:hAnsi="Verdana"/>
          <w:color w:val="000000"/>
          <w:sz w:val="18"/>
          <w:szCs w:val="18"/>
        </w:rPr>
        <w:t>действиями сторон трудового отношения, направленными на его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Fonts w:ascii="Verdana" w:hAnsi="Verdana"/>
          <w:color w:val="000000"/>
          <w:sz w:val="18"/>
          <w:szCs w:val="18"/>
        </w:rPr>
        <w:t>, являются: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(инициатива) сторон, направленное на</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 1 ст. 77, 78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односторонние действия (волеизъявление, инициатива) работодателя, направленные на расторжение трудового договора (ч. 4 ст. 77, ст. 71, 81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односторонние действия (волеизъявление, инициатива) работника, направленные на расторжение трудового договора (п. 3 ч. 1 ст. 77, ст. 80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Прекращение трудового отношения может быть обусловлено простым юридическим составом, порожденным действиями субъектов, как являющихся, так и не являющихся сторонами трудовых отношений.</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основании его лежат следующие элементы:</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-Соглашение сторон и иные</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значимые действия сторон трудового отношения, непосредственно направленные на его прекращение (например, перевод работника по его просьбе или с его согласия на работу к другому работодателю (п. 5 ст. 77 ТК РФ) и переход работника на</w:t>
      </w:r>
      <w:r>
        <w:rPr>
          <w:rStyle w:val="WW8Num3z0"/>
          <w:rFonts w:ascii="Verdana" w:hAnsi="Verdana"/>
          <w:color w:val="000000"/>
          <w:sz w:val="18"/>
          <w:szCs w:val="18"/>
        </w:rPr>
        <w:t> </w:t>
      </w:r>
      <w:r>
        <w:rPr>
          <w:rStyle w:val="WW8Num4z0"/>
          <w:rFonts w:ascii="Verdana" w:hAnsi="Verdana"/>
          <w:color w:val="4682B4"/>
          <w:sz w:val="18"/>
          <w:szCs w:val="18"/>
        </w:rPr>
        <w:t>выборную</w:t>
      </w:r>
      <w:r>
        <w:rPr>
          <w:rStyle w:val="WW8Num3z0"/>
          <w:rFonts w:ascii="Verdana" w:hAnsi="Verdana"/>
          <w:color w:val="000000"/>
          <w:sz w:val="18"/>
          <w:szCs w:val="18"/>
        </w:rPr>
        <w:t> </w:t>
      </w:r>
      <w:r>
        <w:rPr>
          <w:rFonts w:ascii="Verdana" w:hAnsi="Verdana"/>
          <w:color w:val="000000"/>
          <w:sz w:val="18"/>
          <w:szCs w:val="18"/>
        </w:rPr>
        <w:t>работу или должность (п. 5 ч. 1 ст. 77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Поступки сторон трудового отношения и (или) иных субъектов, сопровождающиеся действиями работника, направленными на прекращение трудового отношения (например, изменение</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(подчиненности) юридического лица - работодателя,</w:t>
      </w:r>
      <w:r>
        <w:rPr>
          <w:rStyle w:val="WW8Num3z0"/>
          <w:rFonts w:ascii="Verdana" w:hAnsi="Verdana"/>
          <w:color w:val="000000"/>
          <w:sz w:val="18"/>
          <w:szCs w:val="18"/>
        </w:rPr>
        <w:t> </w:t>
      </w:r>
      <w:r>
        <w:rPr>
          <w:rStyle w:val="WW8Num4z0"/>
          <w:rFonts w:ascii="Verdana" w:hAnsi="Verdana"/>
          <w:color w:val="4682B4"/>
          <w:sz w:val="18"/>
          <w:szCs w:val="18"/>
        </w:rPr>
        <w:t>влекущее</w:t>
      </w:r>
      <w:r>
        <w:rPr>
          <w:rStyle w:val="WW8Num3z0"/>
          <w:rFonts w:ascii="Verdana" w:hAnsi="Verdana"/>
          <w:color w:val="000000"/>
          <w:sz w:val="18"/>
          <w:szCs w:val="18"/>
        </w:rPr>
        <w:t> </w:t>
      </w:r>
      <w:r>
        <w:rPr>
          <w:rFonts w:ascii="Verdana" w:hAnsi="Verdana"/>
          <w:color w:val="000000"/>
          <w:sz w:val="18"/>
          <w:szCs w:val="18"/>
        </w:rPr>
        <w:t>отказ работника от продолжения трудового отношения с работодателем (ч. 5, 6 ст. 75, п. 6 ч. 1 ст. 77 ТК РФ); смена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юридического лица - работодателя,</w:t>
      </w:r>
      <w:r>
        <w:rPr>
          <w:rStyle w:val="WW8Num3z0"/>
          <w:rFonts w:ascii="Verdana" w:hAnsi="Verdana"/>
          <w:color w:val="000000"/>
          <w:sz w:val="18"/>
          <w:szCs w:val="18"/>
        </w:rPr>
        <w:t> </w:t>
      </w:r>
      <w:r>
        <w:rPr>
          <w:rStyle w:val="WW8Num4z0"/>
          <w:rFonts w:ascii="Verdana" w:hAnsi="Verdana"/>
          <w:color w:val="4682B4"/>
          <w:sz w:val="18"/>
          <w:szCs w:val="18"/>
        </w:rPr>
        <w:t>влекущая</w:t>
      </w:r>
      <w:r>
        <w:rPr>
          <w:rStyle w:val="WW8Num3z0"/>
          <w:rFonts w:ascii="Verdana" w:hAnsi="Verdana"/>
          <w:color w:val="000000"/>
          <w:sz w:val="18"/>
          <w:szCs w:val="18"/>
        </w:rPr>
        <w:t> </w:t>
      </w:r>
      <w:r>
        <w:rPr>
          <w:rFonts w:ascii="Verdana" w:hAnsi="Verdana"/>
          <w:color w:val="000000"/>
          <w:sz w:val="18"/>
          <w:szCs w:val="18"/>
        </w:rPr>
        <w:t>отказ работника от продолжения трудового отношения с работодателем (ч. 2, 3 ст. 75, п. 6 ч. 1 ст. 77 ТК РФ) и др.)</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-Поступки работодателя и (или) иных субъектов, сопровождающиеся действиями работодателя, направленными на прекращение трудового отношения (например, прекращение деятельности филиала, представительства или иного обособленного структурного подразделения организации, расположенного в другой местности, влекущее за собой расторжение трудовых договоров с работниками этого подразделения (ч. 4 ст. 81 ТКРФ).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Неправомерные</w:t>
      </w:r>
      <w:r>
        <w:rPr>
          <w:rStyle w:val="WW8Num3z0"/>
          <w:rFonts w:ascii="Verdana" w:hAnsi="Verdana"/>
          <w:color w:val="000000"/>
          <w:sz w:val="18"/>
          <w:szCs w:val="18"/>
        </w:rPr>
        <w:t> </w:t>
      </w:r>
      <w:r>
        <w:rPr>
          <w:rFonts w:ascii="Verdana" w:hAnsi="Verdana"/>
          <w:color w:val="000000"/>
          <w:sz w:val="18"/>
          <w:szCs w:val="18"/>
        </w:rPr>
        <w:t>действия сторон трудового отношения, сопровождающиеся действиями работника или работодателя, направленными на прекращение трудового отношения (например, нарушение правил заключения трудового договора, установленных ТК РФ или иным федеральным законом, если это нарушение исключает возможность продолжения работы (ст. 84 ТК РФ) или</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Style w:val="WW8Num3z0"/>
          <w:rFonts w:ascii="Verdana" w:hAnsi="Verdana"/>
          <w:color w:val="000000"/>
          <w:sz w:val="18"/>
          <w:szCs w:val="18"/>
        </w:rPr>
        <w:t> </w:t>
      </w:r>
      <w:r>
        <w:rPr>
          <w:rFonts w:ascii="Verdana" w:hAnsi="Verdana"/>
          <w:color w:val="000000"/>
          <w:sz w:val="18"/>
          <w:szCs w:val="18"/>
        </w:rPr>
        <w:t>работника, не приступающего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трудовых обязанностей (ч. 4 ст. 61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События,</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за собой действия сторон трудового отношения.</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Абсолютное событие может повлечь за собой действия работодателя например, обстоятельства, не зависящие от воли сторон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83 ТК РФ).</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Относительные события, повлекшие действия работника и работодателя. Например, достижение работником установленного законом предельного возраста, свыше которого работник не вправе выполнять определенную работу (занимать определенные должности).</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Относительные события, сопровождающиеся действиями иных лиц. Например, истечение срока действия срочного трудового договора, заключенного на время исполнения работником обязанностей отсутствующего работника, прекращает трудовое отношение с работником с момента выхода на работу временно отсутствующего работника (ст. 59, ч. 1, 3 ст. 79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Трудовое отношение может быть прекращено вследствие сложного юридического состава, в основании которого находится поступок работодателя, совершенный без намерения прекратить трудовое отношение с конкретным работником. Последствиями поступков работодателя являются, в частности, изменения организационных или технологических условий труда работников или сокращение численности или штата работников (п. 2 ч. 1 ст. 81 ТК РФ), а также действие работодателя, иных субъектов, не являющихся сторонами трудового отношения. К таким действиям можно отнести, например аттестацию работника, подтвердившую несоответствие работника занимаемой должности или выполняемой работе вследствие недостаточной квалификации, послужившую причиной</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(п. 3 ст. 81 ТК РФ).</w:t>
      </w:r>
    </w:p>
    <w:p w:rsidR="0058564C" w:rsidRDefault="0058564C" w:rsidP="005856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Юридический состав, образующий основание прекращения трудового отношения, может быть порожден</w:t>
      </w:r>
      <w:r>
        <w:rPr>
          <w:rStyle w:val="WW8Num3z0"/>
          <w:rFonts w:ascii="Verdana" w:hAnsi="Verdana"/>
          <w:color w:val="000000"/>
          <w:sz w:val="18"/>
          <w:szCs w:val="18"/>
        </w:rPr>
        <w:t> </w:t>
      </w:r>
      <w:r>
        <w:rPr>
          <w:rStyle w:val="WW8Num4z0"/>
          <w:rFonts w:ascii="Verdana" w:hAnsi="Verdana"/>
          <w:color w:val="4682B4"/>
          <w:sz w:val="18"/>
          <w:szCs w:val="18"/>
        </w:rPr>
        <w:t>правонарушением</w:t>
      </w:r>
      <w:r>
        <w:rPr>
          <w:rStyle w:val="WW8Num3z0"/>
          <w:rFonts w:ascii="Verdana" w:hAnsi="Verdana"/>
          <w:color w:val="000000"/>
          <w:sz w:val="18"/>
          <w:szCs w:val="18"/>
        </w:rPr>
        <w:t> </w:t>
      </w:r>
      <w:r>
        <w:rPr>
          <w:rFonts w:ascii="Verdana" w:hAnsi="Verdana"/>
          <w:color w:val="000000"/>
          <w:sz w:val="18"/>
          <w:szCs w:val="18"/>
        </w:rPr>
        <w:t>в сфере трудового права в виде</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w:t>
      </w:r>
    </w:p>
    <w:p w:rsidR="0058564C" w:rsidRDefault="0058564C" w:rsidP="005856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151</w:t>
      </w:r>
    </w:p>
    <w:p w:rsidR="0058564C" w:rsidRDefault="0058564C" w:rsidP="0058564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Зверев, Станислав Викторович, 2007 год</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Список литературы11. На русском языке</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С.Н. Судебное установление юридических фактов. М. 1948.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1969.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Аверьянов</w:t>
      </w:r>
      <w:r>
        <w:rPr>
          <w:rStyle w:val="WW8Num3z0"/>
          <w:rFonts w:ascii="Verdana" w:hAnsi="Verdana"/>
          <w:color w:val="000000"/>
          <w:sz w:val="18"/>
          <w:szCs w:val="18"/>
        </w:rPr>
        <w:t> </w:t>
      </w:r>
      <w:r>
        <w:rPr>
          <w:rFonts w:ascii="Verdana" w:hAnsi="Verdana"/>
          <w:color w:val="000000"/>
          <w:sz w:val="18"/>
          <w:szCs w:val="18"/>
        </w:rPr>
        <w:t>А.Н. Системное понимание мира. М. 1985.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 М. Избранные труды по гражданскому праву. В 2 т. Т. 1. М.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 М. Обязательство по советскому гражданскому праву. М. 1940.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организаций.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Правовое опосредование отношений найма труда в России // Государство и право. 2001. № 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Аксенчук</w:t>
      </w:r>
      <w:r>
        <w:rPr>
          <w:rStyle w:val="WW8Num3z0"/>
          <w:rFonts w:ascii="Verdana" w:hAnsi="Verdana"/>
          <w:color w:val="000000"/>
          <w:sz w:val="18"/>
          <w:szCs w:val="18"/>
        </w:rPr>
        <w:t> </w:t>
      </w:r>
      <w:r>
        <w:rPr>
          <w:rFonts w:ascii="Verdana" w:hAnsi="Verdana"/>
          <w:color w:val="000000"/>
          <w:sz w:val="18"/>
          <w:szCs w:val="18"/>
        </w:rPr>
        <w:t>Л. А. Правоспособность иностранного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сфере предпринимательской деятельности // Законодательство. 2001. № 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 вопросу о роли договора в правовом регулировании общественных отношений // Ученые записки. Вып. 6. М. 1947.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Законность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советском обществе. М. 1955.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Новое в развитии трудового права в период между XX и XXII съездами</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М., 1961.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Правовые и производственные отношения в социалистическом обществе//Вопросы философии. 1957. №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Правовые отношения в социалистическом обществе. М. 1959.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1950.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1963.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Социальное значение Основ законодательства о труде // Социалистический труд. 1971. № 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1966.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Курс лекций. В 2-х т. Т. 2. М. 1982.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Вып. 2. -Свердловск. 1964.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т.1, с. 265. Государство и право. 1993.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1980.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 СССР (правовые вопросы). М. 1971.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Орловский Ю.П. Правовое положение лиц, совмещающих обучение с производственным трудом. М. 1961.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В.С.Дашков А.С.,Смирнов О.В.,Смолярчук В.И. Проблемы общей части советского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1980. № 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Л. 1985.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Ардашкин</w:t>
      </w:r>
      <w:r>
        <w:rPr>
          <w:rStyle w:val="WW8Num3z0"/>
          <w:rFonts w:ascii="Verdana" w:hAnsi="Verdana"/>
          <w:color w:val="000000"/>
          <w:sz w:val="18"/>
          <w:szCs w:val="18"/>
        </w:rPr>
        <w:t> </w:t>
      </w:r>
      <w:r>
        <w:rPr>
          <w:rFonts w:ascii="Verdana" w:hAnsi="Verdana"/>
          <w:color w:val="000000"/>
          <w:sz w:val="18"/>
          <w:szCs w:val="18"/>
        </w:rPr>
        <w:t>В.Д. О принуждении по советскому праву // Советское государство и право. 1970. № 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Повышение квалификации рабочих и служащих (правовые вопросы). Минск, 1972.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Б.П. Юридическая природа фактического состава, опосредующего реорганизацию акционерного общества // Законодательство. 2002. №. 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права в плановом обеспечении народного хозяйства кадрами. М. 1955.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Ашихмина</w:t>
      </w:r>
      <w:r>
        <w:rPr>
          <w:rStyle w:val="WW8Num3z0"/>
          <w:rFonts w:ascii="Verdana" w:hAnsi="Verdana"/>
          <w:color w:val="000000"/>
          <w:sz w:val="18"/>
          <w:szCs w:val="18"/>
        </w:rPr>
        <w:t> </w:t>
      </w:r>
      <w:r>
        <w:rPr>
          <w:rFonts w:ascii="Verdana" w:hAnsi="Verdana"/>
          <w:color w:val="000000"/>
          <w:sz w:val="18"/>
          <w:szCs w:val="18"/>
        </w:rPr>
        <w:t>А.В. Аналогия в советском трудовом праве. Автореф. дис. . канд. юрид. наук. М. 1979.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Аюева</w:t>
      </w:r>
      <w:r>
        <w:rPr>
          <w:rStyle w:val="WW8Num3z0"/>
          <w:rFonts w:ascii="Verdana" w:hAnsi="Verdana"/>
          <w:color w:val="000000"/>
          <w:sz w:val="18"/>
          <w:szCs w:val="18"/>
        </w:rPr>
        <w:t> </w:t>
      </w:r>
      <w:r>
        <w:rPr>
          <w:rFonts w:ascii="Verdana" w:hAnsi="Verdana"/>
          <w:color w:val="000000"/>
          <w:sz w:val="18"/>
          <w:szCs w:val="18"/>
        </w:rPr>
        <w:t>Е.И. Некоторые аспекты категории юридического факта // Правоведение. 1985. № 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Социалистические правовые отношения. Владивосток. 1972.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Классификация юридических фактов и их значение в трудовом праве // Вестник Ленинградского ун-та. Серия: Экономика. Философия. Право. 1978. № 23.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Юридические факты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Автореф. дис. канд. юрид. наук. JI. 1980.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Гарантии законности в трудовых отношениях при осуществлении задач хозяйственной реформы // Хозяйственная реформа и трудовое право. М. 1970.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Критерии правового регулирования высокопроизоводительного труда //Советское государство и право. 1978.№ 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Басин</w:t>
      </w:r>
      <w:r>
        <w:rPr>
          <w:rStyle w:val="WW8Num3z0"/>
          <w:rFonts w:ascii="Verdana" w:hAnsi="Verdana"/>
          <w:color w:val="000000"/>
          <w:sz w:val="18"/>
          <w:szCs w:val="18"/>
        </w:rPr>
        <w:t> </w:t>
      </w:r>
      <w:r>
        <w:rPr>
          <w:rFonts w:ascii="Verdana" w:hAnsi="Verdana"/>
          <w:color w:val="000000"/>
          <w:sz w:val="18"/>
          <w:szCs w:val="18"/>
        </w:rPr>
        <w:t>Ю.Г., Диденко А.Г. Дисциплинирующее воздействие оперативных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1983. № 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Богданов</w:t>
      </w:r>
      <w:r>
        <w:rPr>
          <w:rStyle w:val="WW8Num3z0"/>
          <w:rFonts w:ascii="Verdana" w:hAnsi="Verdana"/>
          <w:color w:val="000000"/>
          <w:sz w:val="18"/>
          <w:szCs w:val="18"/>
        </w:rPr>
        <w:t> </w:t>
      </w:r>
      <w:r>
        <w:rPr>
          <w:rFonts w:ascii="Verdana" w:hAnsi="Verdana"/>
          <w:color w:val="000000"/>
          <w:sz w:val="18"/>
          <w:szCs w:val="18"/>
        </w:rPr>
        <w:t>Е.В. Правовое положение органа юридического лица // Журнал российского права. 2001. № 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Бодерскова</w:t>
      </w:r>
      <w:r>
        <w:rPr>
          <w:rStyle w:val="WW8Num3z0"/>
          <w:rFonts w:ascii="Verdana" w:hAnsi="Verdana"/>
          <w:color w:val="000000"/>
          <w:sz w:val="18"/>
          <w:szCs w:val="18"/>
        </w:rPr>
        <w:t> </w:t>
      </w:r>
      <w:r>
        <w:rPr>
          <w:rFonts w:ascii="Verdana" w:hAnsi="Verdana"/>
          <w:color w:val="000000"/>
          <w:sz w:val="18"/>
          <w:szCs w:val="18"/>
        </w:rPr>
        <w:t>Г. С. Юридические факты в процессе развития трудового правоотношения: Автореферат диссертации на соискание ученой степени кандидата юридических наук. М.1983.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Болдырев</w:t>
      </w:r>
      <w:r>
        <w:rPr>
          <w:rStyle w:val="WW8Num3z0"/>
          <w:rFonts w:ascii="Verdana" w:hAnsi="Verdana"/>
          <w:color w:val="000000"/>
          <w:sz w:val="18"/>
          <w:szCs w:val="18"/>
        </w:rPr>
        <w:t> </w:t>
      </w:r>
      <w:r>
        <w:rPr>
          <w:rFonts w:ascii="Verdana" w:hAnsi="Verdana"/>
          <w:color w:val="000000"/>
          <w:sz w:val="18"/>
          <w:szCs w:val="18"/>
        </w:rPr>
        <w:t>В.А., Сысоев В.А. Трудовое право России: Учебник для вузов.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 Н. ТК РФ в редакции Федерального закона от 30 июня 2006 года № 90: Юридические факты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//Социальное и пенсионное право. 2007. №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 Н. Трудовая правоспособность,</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и юридические факты //Журнал российского права. 2003. №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 Н. Юридические факты и право на труд // Современные проблемы трудового права России. Сборник статей. Новосибирск.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в трудовом правоотношении. Монография. Барнаул. 2005.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 1. Общие положения. Изд. 2-ое, испр. М. 1999.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1963.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1963.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трудового договора и переводы по производственной необходимости // Роль трудового договора в регулировании общественных отношений. Пермь. 1983.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Варшавский К. Тенденции развития совмещения профессий // Экономические науки. 1969. № 12.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М. 1924.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Р.Ф. Правовые акты органов управления. М. 1970.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Вахтер</w:t>
      </w:r>
      <w:r>
        <w:rPr>
          <w:rStyle w:val="WW8Num3z0"/>
          <w:rFonts w:ascii="Verdana" w:hAnsi="Verdana"/>
          <w:color w:val="000000"/>
          <w:sz w:val="18"/>
          <w:szCs w:val="18"/>
        </w:rPr>
        <w:t> </w:t>
      </w:r>
      <w:r>
        <w:rPr>
          <w:rFonts w:ascii="Verdana" w:hAnsi="Verdana"/>
          <w:color w:val="000000"/>
          <w:sz w:val="18"/>
          <w:szCs w:val="18"/>
        </w:rPr>
        <w:t>В.В. Общетеоретические основы понятия фактической основы применения норм права. Автореф. дис. . канд. юрид. наук. Свердловск. 1979.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М.-Л. 1925.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Трудовой договор по</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1922 г. Пг. 1923.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Ворожейкин</w:t>
      </w:r>
      <w:r>
        <w:rPr>
          <w:rStyle w:val="WW8Num3z0"/>
          <w:rFonts w:ascii="Verdana" w:hAnsi="Verdana"/>
          <w:color w:val="000000"/>
          <w:sz w:val="18"/>
          <w:szCs w:val="18"/>
        </w:rPr>
        <w:t> </w:t>
      </w:r>
      <w:r>
        <w:rPr>
          <w:rFonts w:ascii="Verdana" w:hAnsi="Verdana"/>
          <w:color w:val="000000"/>
          <w:sz w:val="18"/>
          <w:szCs w:val="18"/>
        </w:rPr>
        <w:t>Е.М. Правовые основы брака и семьи. М. 1969.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Воронина</w:t>
      </w:r>
      <w:r>
        <w:rPr>
          <w:rStyle w:val="WW8Num3z0"/>
          <w:rFonts w:ascii="Verdana" w:hAnsi="Verdana"/>
          <w:color w:val="000000"/>
          <w:sz w:val="18"/>
          <w:szCs w:val="18"/>
        </w:rPr>
        <w:t> </w:t>
      </w:r>
      <w:r>
        <w:rPr>
          <w:rFonts w:ascii="Verdana" w:hAnsi="Verdana"/>
          <w:color w:val="000000"/>
          <w:sz w:val="18"/>
          <w:szCs w:val="18"/>
        </w:rPr>
        <w:t>Н.П. Правообразующие юридические факты в советском жилищном праве. Автореф. дис. . канд. юрид. наук. Свердловск. 1982.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Воронина</w:t>
      </w:r>
      <w:r>
        <w:rPr>
          <w:rStyle w:val="WW8Num3z0"/>
          <w:rFonts w:ascii="Verdana" w:hAnsi="Verdana"/>
          <w:color w:val="000000"/>
          <w:sz w:val="18"/>
          <w:szCs w:val="18"/>
        </w:rPr>
        <w:t> </w:t>
      </w:r>
      <w:r>
        <w:rPr>
          <w:rFonts w:ascii="Verdana" w:hAnsi="Verdana"/>
          <w:color w:val="000000"/>
          <w:sz w:val="18"/>
          <w:szCs w:val="18"/>
        </w:rPr>
        <w:t>Н.П. Роль юридических фактов в осуществлении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жилище // Государство и право в системе социального управления. Свердловск. 1981.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 Д., Дмитриева И. К. Трудовое право: Учебник для вузов. М.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Гейхман B.JL Сложные фактические составы как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 . канд. юрид. наук. М. 1970.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Гейхман B.JI. Фактические составы как основания возникновения трудовых правоотношений: диссертация.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 Я.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1977.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Гоголев</w:t>
      </w:r>
      <w:r>
        <w:rPr>
          <w:rStyle w:val="WW8Num3z0"/>
          <w:rFonts w:ascii="Verdana" w:hAnsi="Verdana"/>
          <w:color w:val="000000"/>
          <w:sz w:val="18"/>
          <w:szCs w:val="18"/>
        </w:rPr>
        <w:t> </w:t>
      </w:r>
      <w:r>
        <w:rPr>
          <w:rFonts w:ascii="Verdana" w:hAnsi="Verdana"/>
          <w:color w:val="000000"/>
          <w:sz w:val="18"/>
          <w:szCs w:val="18"/>
        </w:rPr>
        <w:t>A.M. Трудовой договор (контракт) с преподавателями средних специальных учебных заведений. Автореф. дис. . канд. юрид. наук. Пермь. 1999.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Дело. 2003.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Гражданское право России. Общая часть. Курс лекций / Отв. ред. О. Н.</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М. 2001.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Гражданское право: В 4 т. Том 1. Общая часть: Учебник / Отв. ред. Е. 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3-е изд., перераб и доп. М. 2004.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Проблемы теории правового отношения. Л. 1981.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Проспект.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Данилин</w:t>
      </w:r>
      <w:r>
        <w:rPr>
          <w:rStyle w:val="WW8Num3z0"/>
          <w:rFonts w:ascii="Verdana" w:hAnsi="Verdana"/>
          <w:color w:val="000000"/>
          <w:sz w:val="18"/>
          <w:szCs w:val="18"/>
        </w:rPr>
        <w:t> </w:t>
      </w:r>
      <w:r>
        <w:rPr>
          <w:rFonts w:ascii="Verdana" w:hAnsi="Verdana"/>
          <w:color w:val="000000"/>
          <w:sz w:val="18"/>
          <w:szCs w:val="18"/>
        </w:rPr>
        <w:t>В.И., Реутов С.И. Юридические факты в советском семейном праве. Свердловск. 1989.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Барнаул. 1999.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трудовом праве. Дис. . канд. юрид. наук. Пермь. 2001.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П.М. Судебное установление фактов, имеющих юридическое значение. М. 1973.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 А. Актуальные теоретические и практические проблемы заемного труда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2005. № 12.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Попонов Ю.Г. Новые аспекты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работника // Управление персоналом. 2005. N 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И.М. Устранение судебных ошибок как способ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на защиту //</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средства реализации конституционного права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и арбитражную защиту. Калинин. 1982.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1982.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З.Д. Юридические факты и возникновение субъективных прав граждан // Советское государство и право. 1980. № 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Правоотношение по советскому гражданскому праву. Л. 1949.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Юридические нормы и человеческие поступки. В кн.: Актуальные вопросы советского гражданского права. М. 1964.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 Б. Проблемы теории юридических фактов: Автореферат диссертации на соискание ученой степени доктора юридических наук. Свердловск, 1985.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Саратов, 1980.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 российском праве: Учебное пособие. М. 1998.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 советском праве. М. 1984.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М.:ИД ФБК-ПРЕСС, 2003.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Кейна</w:t>
      </w:r>
      <w:r>
        <w:rPr>
          <w:rStyle w:val="WW8Num3z0"/>
          <w:rFonts w:ascii="Verdana" w:hAnsi="Verdana"/>
          <w:color w:val="000000"/>
          <w:sz w:val="18"/>
          <w:szCs w:val="18"/>
        </w:rPr>
        <w:t> </w:t>
      </w:r>
      <w:r>
        <w:rPr>
          <w:rFonts w:ascii="Verdana" w:hAnsi="Verdana"/>
          <w:color w:val="000000"/>
          <w:sz w:val="18"/>
          <w:szCs w:val="18"/>
        </w:rPr>
        <w:t>К.В. Правовое регулирование сроков заключения, действия и расторжения трудового договора. Автореф. дис. . канд. юрид. наук. Л. 1978.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Кельцева</w:t>
      </w:r>
      <w:r>
        <w:rPr>
          <w:rStyle w:val="WW8Num3z0"/>
          <w:rFonts w:ascii="Verdana" w:hAnsi="Verdana"/>
          <w:color w:val="000000"/>
          <w:sz w:val="18"/>
          <w:szCs w:val="18"/>
        </w:rPr>
        <w:t> </w:t>
      </w:r>
      <w:r>
        <w:rPr>
          <w:rFonts w:ascii="Verdana" w:hAnsi="Verdana"/>
          <w:color w:val="000000"/>
          <w:sz w:val="18"/>
          <w:szCs w:val="18"/>
        </w:rPr>
        <w:t>А.А. Особенности заключения и расторжения трудового договора (контракта) с руководителем организации // Законодательство. 1997. №4.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М. 2001.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Особенности правового регулирования труда</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работников. Автореф. дис. . канд. юрид. наук.,Свердловск, 1974.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Понятие юридического факта в трудовом праве // Вестник УдГУ. 2000. №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Издание третье, исправленное, дополненное и переработанное / Ответственный редактор профессор Ю.П. Орловский. М. 2007.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Львов. 1973.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1904.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Теория юридических фактов в советском гражданском праве. Автореф. дис. . докт. юрид. наук. Свердловск. 1950.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Юридические факты в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 Предмет процессуальной деятельности в суде и</w:t>
      </w:r>
      <w:r>
        <w:rPr>
          <w:rStyle w:val="WW8Num3z0"/>
          <w:rFonts w:ascii="Verdana" w:hAnsi="Verdana"/>
          <w:color w:val="000000"/>
          <w:sz w:val="18"/>
          <w:szCs w:val="18"/>
        </w:rPr>
        <w:t> </w:t>
      </w:r>
      <w:r>
        <w:rPr>
          <w:rStyle w:val="WW8Num4z0"/>
          <w:rFonts w:ascii="Verdana" w:hAnsi="Verdana"/>
          <w:color w:val="4682B4"/>
          <w:sz w:val="18"/>
          <w:szCs w:val="18"/>
        </w:rPr>
        <w:t>арбитраже</w:t>
      </w:r>
      <w:r>
        <w:rPr>
          <w:rFonts w:ascii="Verdana" w:hAnsi="Verdana"/>
          <w:color w:val="000000"/>
          <w:sz w:val="18"/>
          <w:szCs w:val="18"/>
        </w:rPr>
        <w:t>. Ярославль. 1985.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 правоотношений в России. Дис. канд. юрид. Наук. Пермь, 2003.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Трудовой договор: понятие, содержание и порядок заключения // Законодательство. 1997. №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 // Правоведение. 1997. № 2. С. 19-40.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Воронкова Е.Р., Мельникова В.Г. Современное трудовое право (Опыт трудового компаративизма). Книга первая / Под ред. В.М. Лебедева. М., 2007.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Ломакина</w:t>
      </w:r>
      <w:r>
        <w:rPr>
          <w:rStyle w:val="WW8Num3z0"/>
          <w:rFonts w:ascii="Verdana" w:hAnsi="Verdana"/>
          <w:color w:val="000000"/>
          <w:sz w:val="18"/>
          <w:szCs w:val="18"/>
        </w:rPr>
        <w:t> </w:t>
      </w:r>
      <w:r>
        <w:rPr>
          <w:rFonts w:ascii="Verdana" w:hAnsi="Verdana"/>
          <w:color w:val="000000"/>
          <w:sz w:val="18"/>
          <w:szCs w:val="18"/>
        </w:rPr>
        <w:t>Л.А. Вопросы заключения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и судебная практика. Автореф. дис. . канд. юрид. наук.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О юридических фактах в трудовом праве //Юридические записки Ярославского государственного университета им. П. Г. Демидова. Выпуск 7. Ярославль, 2003. С. 84-91.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 СПб.,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Мануковская, А. Н. Процессуальные нормы и правоотношения в трудовом праве: Автореферат диссертации на соискание ученой степени кандидата юридических наук.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2-е изд., перераб. и доп.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Мельчинский</w:t>
      </w:r>
      <w:r>
        <w:rPr>
          <w:rStyle w:val="WW8Num3z0"/>
          <w:rFonts w:ascii="Verdana" w:hAnsi="Verdana"/>
          <w:color w:val="000000"/>
          <w:sz w:val="18"/>
          <w:szCs w:val="18"/>
        </w:rPr>
        <w:t> </w:t>
      </w:r>
      <w:r>
        <w:rPr>
          <w:rFonts w:ascii="Verdana" w:hAnsi="Verdana"/>
          <w:color w:val="000000"/>
          <w:sz w:val="18"/>
          <w:szCs w:val="18"/>
        </w:rPr>
        <w:t>Н.Н. Юридические факты в советском</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Дис. . канд. юрид. наук. Саратов. 1974.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Ж.Ю. Функции юридических фактов по российскому законодательству. Дис. . канд. юрид. наук. Ростов-на-Дону. 2005.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Правовые отношения // Общая теория права / Под ред. Ю.А. Дмитриева и др. М. 1997.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Теоретические проблемы системы советского трудового права. Автореф. дис. . докт. юрид. наук. М. 1983.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правоотношений. М., 1976.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Морейн</w:t>
      </w:r>
      <w:r>
        <w:rPr>
          <w:rStyle w:val="WW8Num3z0"/>
          <w:rFonts w:ascii="Verdana" w:hAnsi="Verdana"/>
          <w:color w:val="000000"/>
          <w:sz w:val="18"/>
          <w:szCs w:val="18"/>
        </w:rPr>
        <w:t> </w:t>
      </w:r>
      <w:r>
        <w:rPr>
          <w:rFonts w:ascii="Verdana" w:hAnsi="Verdana"/>
          <w:color w:val="000000"/>
          <w:sz w:val="18"/>
          <w:szCs w:val="18"/>
        </w:rPr>
        <w:t>И.Б. Перевод на другую работу. М. 1965.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Назаров Б.JI. Социалистическое право в системе социальных связей. -М., 1976.-311 с.</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1997.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России и проблемы трудового права. Пермь,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Ночевик М., Кутузова Л. Социальные аспекты совмещения профессий // Социалистический труд. 1978. № 12.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Паластина</w:t>
      </w:r>
      <w:r>
        <w:rPr>
          <w:rStyle w:val="WW8Num3z0"/>
          <w:rFonts w:ascii="Verdana" w:hAnsi="Verdana"/>
          <w:color w:val="000000"/>
          <w:sz w:val="18"/>
          <w:szCs w:val="18"/>
        </w:rPr>
        <w:t> </w:t>
      </w:r>
      <w:r>
        <w:rPr>
          <w:rFonts w:ascii="Verdana" w:hAnsi="Verdana"/>
          <w:color w:val="000000"/>
          <w:sz w:val="18"/>
          <w:szCs w:val="18"/>
        </w:rPr>
        <w:t>С.Я. Юридические факты в советском семейном праве // Правоведение. 1976. № 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Панина</w:t>
      </w:r>
      <w:r>
        <w:rPr>
          <w:rStyle w:val="WW8Num3z0"/>
          <w:rFonts w:ascii="Verdana" w:hAnsi="Verdana"/>
          <w:color w:val="000000"/>
          <w:sz w:val="18"/>
          <w:szCs w:val="18"/>
        </w:rPr>
        <w:t> </w:t>
      </w:r>
      <w:r>
        <w:rPr>
          <w:rFonts w:ascii="Verdana" w:hAnsi="Verdana"/>
          <w:color w:val="000000"/>
          <w:sz w:val="18"/>
          <w:szCs w:val="18"/>
        </w:rPr>
        <w:t>А.Б. Трудовое право: Учебное пособие. М.,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М.-Л.: Изд-во АН СССР, 1949.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Нормы советского социалистического права и их структура // Вопросы общей теории права. Сб. статей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-М, 1960.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Полозов В., Ионова Е. Нельзя подменять трудовой договор гражданско-правовым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1979. - 195 с.</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Трудовые договоры специальных субъектов трудового права. Автореф. дис. . канд. юрид. наук. М. 1999.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1986.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Синюков</w:t>
      </w:r>
      <w:r>
        <w:rPr>
          <w:rStyle w:val="WW8Num3z0"/>
          <w:rFonts w:ascii="Verdana" w:hAnsi="Verdana"/>
          <w:color w:val="000000"/>
          <w:sz w:val="18"/>
          <w:szCs w:val="18"/>
        </w:rPr>
        <w:t> </w:t>
      </w:r>
      <w:r>
        <w:rPr>
          <w:rFonts w:ascii="Verdana" w:hAnsi="Verdana"/>
          <w:color w:val="000000"/>
          <w:sz w:val="18"/>
          <w:szCs w:val="18"/>
        </w:rPr>
        <w:t>В.Н. Юридические факты в системе общественных отношений. Автореф. . дис. канд. юрид. наук. — Свердловск, 1984.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-М., 1982.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Воронеж,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Конкурс в советском трудовом праве. Л. 1960.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1964.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Советское трудовое право / Под ред. B.C. Андреева и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1987.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 Г. Стабильность и динамика трудового правоотношения: Автореферат диссертации на соискание ученой степени доктора юридических наук. Екатеринбург. 2005.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Желтов О.Б. Проблемы расторжения трудового договора при смене собственника организации // Трудовое право. 2003. № 11.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Рогалева Г.А. Давностные и процессуальные сроки в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 Трудовое право. 1997. № 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Стальгевич</w:t>
      </w:r>
      <w:r>
        <w:rPr>
          <w:rStyle w:val="WW8Num3z0"/>
          <w:rFonts w:ascii="Verdana" w:hAnsi="Verdana"/>
          <w:color w:val="000000"/>
          <w:sz w:val="18"/>
          <w:szCs w:val="18"/>
        </w:rPr>
        <w:t> </w:t>
      </w:r>
      <w:r>
        <w:rPr>
          <w:rFonts w:ascii="Verdana" w:hAnsi="Verdana"/>
          <w:color w:val="000000"/>
          <w:sz w:val="18"/>
          <w:szCs w:val="18"/>
        </w:rPr>
        <w:t>К.А. Некоторые вопросы теории социалистических правовых отношений // Советское государство и право. 1957. № 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П.В. Правовая квалификация отношений, возникающих между единоличным</w:t>
      </w:r>
      <w:r>
        <w:rPr>
          <w:rStyle w:val="WW8Num3z0"/>
          <w:rFonts w:ascii="Verdana" w:hAnsi="Verdana"/>
          <w:color w:val="000000"/>
          <w:sz w:val="18"/>
          <w:szCs w:val="18"/>
        </w:rPr>
        <w:t> </w:t>
      </w: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органом и акционерным обществом // Хозяйство и право. 2002. № 12.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О месте сроков в системе юридических фактов советского гражданского права // Вестник Московского ун-та. 1970. № 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рабочего права. 2-е изд. М., 1918.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1. Общие учения. Ярославль, 1913.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Юридическая природа организации или внутреннего порядка предприятия. М., 1915.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Предмет и понятие локальных норм права // Правоведение. 1968. № 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пенсионного обеспечения. -М., 1974. 107 с.</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Теория компетенции. М., 2001.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Котелевская И.В. Правовые акты. М., 1995.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Ткаченко</w:t>
      </w:r>
      <w:r>
        <w:rPr>
          <w:rStyle w:val="WW8Num3z0"/>
          <w:rFonts w:ascii="Verdana" w:hAnsi="Verdana"/>
          <w:color w:val="000000"/>
          <w:sz w:val="18"/>
          <w:szCs w:val="18"/>
        </w:rPr>
        <w:t> </w:t>
      </w:r>
      <w:r>
        <w:rPr>
          <w:rFonts w:ascii="Verdana" w:hAnsi="Verdana"/>
          <w:color w:val="000000"/>
          <w:sz w:val="18"/>
          <w:szCs w:val="18"/>
        </w:rPr>
        <w:t>Ю.Г. Методологические вопросы теории правоотношений. М., 1980. - 176 с.</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 К. К теории правоотношения. JL 1959.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Правоотношение. Общая теория государства и права. Т. 2. Л., 1974.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Еще раз о правоотношении // Правоведение. 1969.1.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право и научно-технический прогресс / Под ред. С.А. Иванова. -М., 1974.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Трудовое право. Учебник / под ред. О.В.Смирнова, И.О.Снегиревой. М. 2007.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В.В.Увольнение в случае несоответствия работника занимаемой должности или выполняемой работе вследствие недостаточной квалификации // Кадровик. Трудовое право для кадровика. 2006. N 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Философский энциклопедический словарь / Под ред. С.С. Аверинцева. М., 1989.</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 правоотношении. М., 1974. 351 с.</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164.</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Е.В. Правовое регулирование труда государственных служащих.'Автореф. дис. . канд. юрид. наук. -М., 1995.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Перевод в трудовом праве: Учебно-практическое пособие М.: Проспект, 2003.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Управление персоналом. 2001. №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Чеговадзе</w:t>
      </w:r>
      <w:r>
        <w:rPr>
          <w:rStyle w:val="WW8Num3z0"/>
          <w:rFonts w:ascii="Verdana" w:hAnsi="Verdana"/>
          <w:color w:val="000000"/>
          <w:sz w:val="18"/>
          <w:szCs w:val="18"/>
        </w:rPr>
        <w:t> </w:t>
      </w:r>
      <w:r>
        <w:rPr>
          <w:rFonts w:ascii="Verdana" w:hAnsi="Verdana"/>
          <w:color w:val="000000"/>
          <w:sz w:val="18"/>
          <w:szCs w:val="18"/>
        </w:rPr>
        <w:t>Л.А. Структура и состояние гражданского правоотношения. М., 2004. - 542 с.</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К вопросу о «собственнике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по нормам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см. сайт www.yurclub.ru</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Чубаров</w:t>
      </w:r>
      <w:r>
        <w:rPr>
          <w:rStyle w:val="WW8Num3z0"/>
          <w:rFonts w:ascii="Verdana" w:hAnsi="Verdana"/>
          <w:color w:val="000000"/>
          <w:sz w:val="18"/>
          <w:szCs w:val="18"/>
        </w:rPr>
        <w:t> </w:t>
      </w:r>
      <w:r>
        <w:rPr>
          <w:rFonts w:ascii="Verdana" w:hAnsi="Verdana"/>
          <w:color w:val="000000"/>
          <w:sz w:val="18"/>
          <w:szCs w:val="18"/>
        </w:rPr>
        <w:t>В.В. Правопрекращающие юридические факты в советском жилищном праве. Автореф. дис. . канд. юрид. наук. -Свердловск, 1985.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 Ю. Основания возникновения, изменения и прекращения правоотношений, связанных с коллективными трудовыми</w:t>
      </w:r>
      <w:r>
        <w:rPr>
          <w:rStyle w:val="WW8Num3z0"/>
          <w:rFonts w:ascii="Verdana" w:hAnsi="Verdana"/>
          <w:color w:val="000000"/>
          <w:sz w:val="18"/>
          <w:szCs w:val="18"/>
        </w:rPr>
        <w:t> </w:t>
      </w:r>
      <w:r>
        <w:rPr>
          <w:rStyle w:val="WW8Num4z0"/>
          <w:rFonts w:ascii="Verdana" w:hAnsi="Verdana"/>
          <w:color w:val="4682B4"/>
          <w:sz w:val="18"/>
          <w:szCs w:val="18"/>
        </w:rPr>
        <w:t>спорами</w:t>
      </w:r>
      <w:r>
        <w:rPr>
          <w:rStyle w:val="WW8Num3z0"/>
          <w:rFonts w:ascii="Verdana" w:hAnsi="Verdana"/>
          <w:color w:val="000000"/>
          <w:sz w:val="18"/>
          <w:szCs w:val="18"/>
        </w:rPr>
        <w:t> </w:t>
      </w:r>
      <w:r>
        <w:rPr>
          <w:rFonts w:ascii="Verdana" w:hAnsi="Verdana"/>
          <w:color w:val="000000"/>
          <w:sz w:val="18"/>
          <w:szCs w:val="18"/>
        </w:rPr>
        <w:t>// Вестник Омского университета, 1999, вып. 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Автореф. дис. . канд. юрид. наук. М.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 Д. Соотношение понятий «</w:t>
      </w:r>
      <w:r>
        <w:rPr>
          <w:rStyle w:val="WW8Num4z0"/>
          <w:rFonts w:ascii="Verdana" w:hAnsi="Verdana"/>
          <w:color w:val="4682B4"/>
          <w:sz w:val="18"/>
          <w:szCs w:val="18"/>
        </w:rPr>
        <w:t>трудовой договор</w:t>
      </w:r>
      <w:r>
        <w:rPr>
          <w:rFonts w:ascii="Verdana" w:hAnsi="Verdana"/>
          <w:color w:val="000000"/>
          <w:sz w:val="18"/>
          <w:szCs w:val="18"/>
        </w:rPr>
        <w:t>» и «</w:t>
      </w:r>
      <w:r>
        <w:rPr>
          <w:rStyle w:val="WW8Num4z0"/>
          <w:rFonts w:ascii="Verdana" w:hAnsi="Verdana"/>
          <w:color w:val="4682B4"/>
          <w:sz w:val="18"/>
          <w:szCs w:val="18"/>
        </w:rPr>
        <w:t>трудовое правоотношение</w:t>
      </w:r>
      <w:r>
        <w:rPr>
          <w:rFonts w:ascii="Verdana" w:hAnsi="Verdana"/>
          <w:color w:val="000000"/>
          <w:sz w:val="18"/>
          <w:szCs w:val="18"/>
        </w:rPr>
        <w:t>» // Советское государство и право. 1980. № 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И. Актуальные проблемы науки трудового права //Правоведение. -1997. № 2. - С. 41-46.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И. О самостоятельности отрасли трудового права в системе российского права // Труды</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 9. -М.: Academia, 2002.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И. Право и труд молодежи. М., 1973.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И. Социалистическое трудовое правоотношение: Лекция для студентов</w:t>
      </w:r>
      <w:r>
        <w:rPr>
          <w:rStyle w:val="WW8Num3z0"/>
          <w:rFonts w:ascii="Verdana" w:hAnsi="Verdana"/>
          <w:color w:val="000000"/>
          <w:sz w:val="18"/>
          <w:szCs w:val="18"/>
        </w:rPr>
        <w:t> </w:t>
      </w:r>
      <w:r>
        <w:rPr>
          <w:rStyle w:val="WW8Num4z0"/>
          <w:rFonts w:ascii="Verdana" w:hAnsi="Verdana"/>
          <w:color w:val="4682B4"/>
          <w:sz w:val="18"/>
          <w:szCs w:val="18"/>
        </w:rPr>
        <w:t>ВЮЗИ</w:t>
      </w:r>
      <w:r>
        <w:rPr>
          <w:rStyle w:val="WW8Num3z0"/>
          <w:rFonts w:ascii="Verdana" w:hAnsi="Verdana"/>
          <w:color w:val="000000"/>
          <w:sz w:val="18"/>
          <w:szCs w:val="18"/>
        </w:rPr>
        <w:t> </w:t>
      </w:r>
      <w:r>
        <w:rPr>
          <w:rFonts w:ascii="Verdana" w:hAnsi="Verdana"/>
          <w:color w:val="000000"/>
          <w:sz w:val="18"/>
          <w:szCs w:val="18"/>
        </w:rPr>
        <w:t>/Министерство высшего образования СССР. Всесоюзный юридический заочный институт. -М.,1957.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Рига, 1924.</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Шиткина</w:t>
      </w:r>
      <w:r>
        <w:rPr>
          <w:rStyle w:val="WW8Num3z0"/>
          <w:rFonts w:ascii="Verdana" w:hAnsi="Verdana"/>
          <w:color w:val="000000"/>
          <w:sz w:val="18"/>
          <w:szCs w:val="18"/>
        </w:rPr>
        <w:t> </w:t>
      </w:r>
      <w:r>
        <w:rPr>
          <w:rFonts w:ascii="Verdana" w:hAnsi="Verdana"/>
          <w:color w:val="000000"/>
          <w:sz w:val="18"/>
          <w:szCs w:val="18"/>
        </w:rPr>
        <w:t>И.С. Правовое обеспечение деятельности акционерного общества: комплект локальных нормативных актов. — М., 1997.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Шуршалов</w:t>
      </w:r>
      <w:r>
        <w:rPr>
          <w:rStyle w:val="WW8Num3z0"/>
          <w:rFonts w:ascii="Verdana" w:hAnsi="Verdana"/>
          <w:color w:val="000000"/>
          <w:sz w:val="18"/>
          <w:szCs w:val="18"/>
        </w:rPr>
        <w:t> </w:t>
      </w:r>
      <w:r>
        <w:rPr>
          <w:rFonts w:ascii="Verdana" w:hAnsi="Verdana"/>
          <w:color w:val="000000"/>
          <w:sz w:val="18"/>
          <w:szCs w:val="18"/>
        </w:rPr>
        <w:t>В.М. Международные правоотношения. -М., 1971.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 исследованиях механизма действия права // Советское государство и право. 1973, №8.'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М., 2006.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Ярков</w:t>
      </w:r>
      <w:r>
        <w:rPr>
          <w:rStyle w:val="WW8Num3z0"/>
          <w:rFonts w:ascii="Verdana" w:hAnsi="Verdana"/>
          <w:color w:val="000000"/>
          <w:sz w:val="18"/>
          <w:szCs w:val="18"/>
        </w:rPr>
        <w:t> </w:t>
      </w:r>
      <w:r>
        <w:rPr>
          <w:rFonts w:ascii="Verdana" w:hAnsi="Verdana"/>
          <w:color w:val="000000"/>
          <w:sz w:val="18"/>
          <w:szCs w:val="18"/>
        </w:rPr>
        <w:t>В.В. Юридические факты в механизме реализации норм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Екатеринбург, 1992.12.На немецком языке</w:t>
      </w:r>
    </w:p>
    <w:p w:rsidR="0058564C" w:rsidRPr="0058564C" w:rsidRDefault="0058564C" w:rsidP="0058564C">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183. Hromadka W., Maschmann F. Arbeitsrecht. Bd. 1. </w:t>
      </w:r>
      <w:r w:rsidRPr="0058564C">
        <w:rPr>
          <w:rFonts w:ascii="Verdana" w:hAnsi="Verdana"/>
          <w:color w:val="000000"/>
          <w:sz w:val="18"/>
          <w:szCs w:val="18"/>
          <w:lang w:val="en-US"/>
        </w:rPr>
        <w:t>Springer, 2002.</w:t>
      </w:r>
    </w:p>
    <w:p w:rsidR="0058564C" w:rsidRPr="0058564C" w:rsidRDefault="0058564C" w:rsidP="0058564C">
      <w:pPr>
        <w:pStyle w:val="WW8Num2z0"/>
        <w:shd w:val="clear" w:color="auto" w:fill="F7F7F7"/>
        <w:spacing w:line="270" w:lineRule="atLeast"/>
        <w:jc w:val="both"/>
        <w:rPr>
          <w:rFonts w:ascii="Verdana" w:hAnsi="Verdana"/>
          <w:color w:val="000000"/>
          <w:sz w:val="18"/>
          <w:szCs w:val="18"/>
          <w:lang w:val="en-US"/>
        </w:rPr>
      </w:pPr>
      <w:r w:rsidRPr="0058564C">
        <w:rPr>
          <w:rFonts w:ascii="Verdana" w:hAnsi="Verdana"/>
          <w:color w:val="000000"/>
          <w:sz w:val="18"/>
          <w:szCs w:val="18"/>
          <w:lang w:val="en-US"/>
        </w:rPr>
        <w:t xml:space="preserve">184. Savigny. System des heutigen romischen Rechts. </w:t>
      </w:r>
      <w:r>
        <w:rPr>
          <w:rFonts w:ascii="Verdana" w:hAnsi="Verdana"/>
          <w:color w:val="000000"/>
          <w:sz w:val="18"/>
          <w:szCs w:val="18"/>
        </w:rPr>
        <w:t>В</w:t>
      </w:r>
      <w:r w:rsidRPr="0058564C">
        <w:rPr>
          <w:rFonts w:ascii="Verdana" w:hAnsi="Verdana"/>
          <w:color w:val="000000"/>
          <w:sz w:val="18"/>
          <w:szCs w:val="18"/>
          <w:lang w:val="en-US"/>
        </w:rPr>
        <w:t>. II. 1840.</w:t>
      </w:r>
    </w:p>
    <w:p w:rsidR="0058564C" w:rsidRDefault="0058564C" w:rsidP="0058564C">
      <w:pPr>
        <w:pStyle w:val="WW8Num2z0"/>
        <w:shd w:val="clear" w:color="auto" w:fill="F7F7F7"/>
        <w:spacing w:line="270" w:lineRule="atLeast"/>
        <w:jc w:val="both"/>
        <w:rPr>
          <w:rFonts w:ascii="Verdana" w:hAnsi="Verdana"/>
          <w:color w:val="000000"/>
          <w:sz w:val="18"/>
          <w:szCs w:val="18"/>
        </w:rPr>
      </w:pPr>
      <w:r w:rsidRPr="0058564C">
        <w:rPr>
          <w:rFonts w:ascii="Verdana" w:hAnsi="Verdana"/>
          <w:color w:val="000000"/>
          <w:sz w:val="18"/>
          <w:szCs w:val="18"/>
          <w:lang w:val="en-US"/>
        </w:rPr>
        <w:t xml:space="preserve">185. Savigny. System des heutigen romischen Rechts. </w:t>
      </w:r>
      <w:r>
        <w:rPr>
          <w:rFonts w:ascii="Verdana" w:hAnsi="Verdana"/>
          <w:color w:val="000000"/>
          <w:sz w:val="18"/>
          <w:szCs w:val="18"/>
        </w:rPr>
        <w:t>В. III. 1840.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Список нормативных правовых актов1. Международные акты:</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Рекомендация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198 от 15 июня 2006 г. «</w:t>
      </w:r>
      <w:r>
        <w:rPr>
          <w:rStyle w:val="WW8Num4z0"/>
          <w:rFonts w:ascii="Verdana" w:hAnsi="Verdana"/>
          <w:color w:val="4682B4"/>
          <w:sz w:val="18"/>
          <w:szCs w:val="18"/>
        </w:rPr>
        <w:t>О трудовом правоотношении</w:t>
      </w:r>
      <w:r>
        <w:rPr>
          <w:rFonts w:ascii="Verdana" w:hAnsi="Verdana"/>
          <w:color w:val="000000"/>
          <w:sz w:val="18"/>
          <w:szCs w:val="18"/>
        </w:rPr>
        <w:t>»// текст размещен на официальном сервере Бюро МОТ в Москве (www.ilo.ru).1. Акты Союза</w:t>
      </w:r>
      <w:r>
        <w:rPr>
          <w:rStyle w:val="WW8Num3z0"/>
          <w:rFonts w:ascii="Verdana" w:hAnsi="Verdana"/>
          <w:color w:val="000000"/>
          <w:sz w:val="18"/>
          <w:szCs w:val="18"/>
        </w:rPr>
        <w:t> </w:t>
      </w:r>
      <w:r>
        <w:rPr>
          <w:rStyle w:val="WW8Num4z0"/>
          <w:rFonts w:ascii="Verdana" w:hAnsi="Verdana"/>
          <w:color w:val="4682B4"/>
          <w:sz w:val="18"/>
          <w:szCs w:val="18"/>
        </w:rPr>
        <w:t>ССР</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Закон СССР 17 июня 1983 г. «О трудовых коллективах и повышении их роли в управлении предприятиями, учреждениями, организациями»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1983. № 25. Ст. 382.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Закон СССР от 26 мая 1988 г. «</w:t>
      </w:r>
      <w:r>
        <w:rPr>
          <w:rStyle w:val="WW8Num4z0"/>
          <w:rFonts w:ascii="Verdana" w:hAnsi="Verdana"/>
          <w:color w:val="4682B4"/>
          <w:sz w:val="18"/>
          <w:szCs w:val="18"/>
        </w:rPr>
        <w:t>О кооперации в СССР</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1988. № 22. Ст. 355.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Акты Российской Федерации (</w:t>
      </w:r>
      <w:r>
        <w:rPr>
          <w:rStyle w:val="WW8Num4z0"/>
          <w:rFonts w:ascii="Verdana" w:hAnsi="Verdana"/>
          <w:color w:val="4682B4"/>
          <w:sz w:val="18"/>
          <w:szCs w:val="18"/>
        </w:rPr>
        <w:t>РСФСР</w:t>
      </w:r>
      <w:r>
        <w:rPr>
          <w:rFonts w:ascii="Verdana" w:hAnsi="Verdana"/>
          <w:color w:val="000000"/>
          <w:sz w:val="18"/>
          <w:szCs w:val="18"/>
        </w:rPr>
        <w:t>)</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РСФСР 1993 г. Официальный текст по состоянию на 1 января 2007 года. М., 2007.</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N 197-ФЗ // СЗ РФ. 2002 г. N 1 (часть I) ст. 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Гражданский кодекс Российской Федерации. Часть первая от 30 ноября 1994 г. N 51-ФЗ // СЗ РФ. 1994 г. N 32 ст. 3301.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Гражданский кодекс Российской Федерации. Часть вторая от 26 января 1996 г. N 14-ФЗ // СЗ РФ. 1996 г. N 5 ст. 410.</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Гражданский кодекс Российской Федерации. Часть третья от 26 ноября 2001 г. N 146-ФЗ // СЗ РФ. 2001 г. N 49 ст. 4552.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196. Гражданский кодекс Российской Федерации. Часть четвертая от 18 декабря 2006 г. N 230-Ф3 // СЗ РФ. 2006 г. N 52 (часть I) ст. 5496.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N 195-ФЗ // СЗ РФ. 2002 г. N 1 (часть I) ст. 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 июля 2002 г. N 95-ФЗ // СЗ РФ. 2002 г. N 30 ст. 3012.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2002 от 14 ноября 2002 г. N 138-Ф3 // СЗ РФ. 2002 г. N 46 ст. 4532.</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Федеральный закон от 3 ноября 2006 г. № 174-ФЗ «</w:t>
      </w:r>
      <w:r>
        <w:rPr>
          <w:rStyle w:val="WW8Num4z0"/>
          <w:rFonts w:ascii="Verdana" w:hAnsi="Verdana"/>
          <w:color w:val="4682B4"/>
          <w:sz w:val="18"/>
          <w:szCs w:val="18"/>
        </w:rPr>
        <w:t>Об автономных учреждениях</w:t>
      </w:r>
      <w:r>
        <w:rPr>
          <w:rFonts w:ascii="Verdana" w:hAnsi="Verdana"/>
          <w:color w:val="000000"/>
          <w:sz w:val="18"/>
          <w:szCs w:val="18"/>
        </w:rPr>
        <w:t>» // СЗ РФ. 2006. № 45. Ст. 4626.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Федеральный закон от 27 июля 2004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СЗ РФ. 2004. № 31. Ст. 3215. (в ред. от 12 апреля 2007 г.) // СЗ РФ. 2004 г. N 31 ст. 3215.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Федеральный закон от 27 мая 2003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(в ред. от 6 июля 2006 г.) // СЗ РФ. 2003 г. N22 ст. 2063.</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Федеральный закон от 30 октября 2002 г. «</w:t>
      </w:r>
      <w:r>
        <w:rPr>
          <w:rStyle w:val="WW8Num4z0"/>
          <w:rFonts w:ascii="Verdana" w:hAnsi="Verdana"/>
          <w:color w:val="4682B4"/>
          <w:sz w:val="18"/>
          <w:szCs w:val="18"/>
        </w:rPr>
        <w:t>Об объединениях работодателей</w:t>
      </w:r>
      <w:r>
        <w:rPr>
          <w:rFonts w:ascii="Verdana" w:hAnsi="Verdana"/>
          <w:color w:val="000000"/>
          <w:sz w:val="18"/>
          <w:szCs w:val="18"/>
        </w:rPr>
        <w:t>» (в ред. от 5 декабря 2005 г.) // СЗ РФ. 2002. № 48. Ст. 4741.</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Федеральный закон от 1 мая 1999 г. № 92-ФЗ «О российской трехсторонней комиссии по регулированию социально-трудовых отношений» // СЗ РФ. 1999. № 18. Ст. 2218.</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Федеральный закон от 8 декабря 1995 г.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 3. Ст. 148; 2002. № 12. Ст. 1093; 2002. № 30. Ст. 3029; № 30. Ст. 3033; 2002. № 7. Ст. 745.</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Закон РФ от 19 апреля 1991 г. № 1032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 ред. от 29 декабря 2006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от 2 мая 1991 г., N 18, ст. 566.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СМ СССР от 4 декабря 1981 г. N 1145 "О порядке и условиях совмещения профессий (должностей)" (в ред. от 17 августа 1989 г.)//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СССР, 1982 г., N 2, ст. 7.23.</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N 2 "О применении судами Российской Федерации Трудового кодекса Российской Федерации" (в ред. от 28 декабря 2006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ВС РФ. 2004 г., N 6.</w:t>
      </w:r>
    </w:p>
    <w:p w:rsidR="0058564C" w:rsidRDefault="0058564C" w:rsidP="005856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Информационное письмо</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ВАС РФ от 17 февраля 2004 г. № 76 «Обзор практики рассмотрения</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дел об установлении фактов, имеющих юридическое значение»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2004. № 4.</w:t>
      </w:r>
    </w:p>
    <w:p w:rsidR="0058564C" w:rsidRDefault="0058564C" w:rsidP="0058564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BE59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27878-F994-4523-9CFF-059BC74A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64942</TotalTime>
  <Pages>14</Pages>
  <Words>7328</Words>
  <Characters>41772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49002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262</cp:revision>
  <cp:lastPrinted>2009-02-06T08:36:00Z</cp:lastPrinted>
  <dcterms:created xsi:type="dcterms:W3CDTF">2015-03-22T11:10:00Z</dcterms:created>
  <dcterms:modified xsi:type="dcterms:W3CDTF">2016-01-18T06:55:00Z</dcterms:modified>
</cp:coreProperties>
</file>