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AA5765" w:rsidRDefault="00AA5765" w:rsidP="00AA5765">
      <w:r w:rsidRPr="00AC584C">
        <w:rPr>
          <w:rFonts w:ascii="Times New Roman" w:hAnsi="Times New Roman" w:cs="Times New Roman"/>
          <w:b/>
          <w:bCs/>
          <w:sz w:val="24"/>
          <w:szCs w:val="24"/>
        </w:rPr>
        <w:t>Гецько Надія Володимирівна,</w:t>
      </w:r>
      <w:r w:rsidRPr="00AC584C">
        <w:rPr>
          <w:rFonts w:ascii="Times New Roman" w:hAnsi="Times New Roman" w:cs="Times New Roman"/>
          <w:bCs/>
          <w:sz w:val="24"/>
          <w:szCs w:val="24"/>
        </w:rPr>
        <w:t xml:space="preserve"> старший лаборант кафедри  функціональної і лабораторної діагностики Тернопільського національного медичного університету імені І.Я. Горбачевського МОЗ України</w:t>
      </w:r>
      <w:r w:rsidRPr="00AC584C">
        <w:rPr>
          <w:rFonts w:ascii="Times New Roman" w:hAnsi="Times New Roman" w:cs="Times New Roman"/>
          <w:sz w:val="24"/>
          <w:szCs w:val="24"/>
        </w:rPr>
        <w:t xml:space="preserve">. Назва дисертації: </w:t>
      </w:r>
      <w:r w:rsidRPr="00AC584C">
        <w:rPr>
          <w:rFonts w:ascii="Times New Roman" w:hAnsi="Times New Roman" w:cs="Times New Roman"/>
          <w:bCs/>
          <w:sz w:val="24"/>
          <w:szCs w:val="24"/>
        </w:rPr>
        <w:t>«Вікові особливості метаболічних процесів у щурів за умови дії тютюнового диму на тлі застосування натрій глутамату»</w:t>
      </w:r>
      <w:r w:rsidRPr="00AC584C">
        <w:rPr>
          <w:rFonts w:ascii="Times New Roman" w:hAnsi="Times New Roman" w:cs="Times New Roman"/>
          <w:sz w:val="24"/>
          <w:szCs w:val="24"/>
        </w:rPr>
        <w:t xml:space="preserve">. Шифр та назва спеціальності – 03.00.04 – біохімія. Спецрада </w:t>
      </w:r>
      <w:r w:rsidRPr="00AC584C">
        <w:rPr>
          <w:rFonts w:ascii="Times New Roman" w:hAnsi="Times New Roman" w:cs="Times New Roman"/>
          <w:bCs/>
          <w:iCs/>
          <w:sz w:val="24"/>
          <w:szCs w:val="24"/>
        </w:rPr>
        <w:t xml:space="preserve">К 58.601.04. </w:t>
      </w:r>
      <w:r w:rsidRPr="00AC584C">
        <w:rPr>
          <w:rFonts w:ascii="Times New Roman" w:hAnsi="Times New Roman" w:cs="Times New Roman"/>
          <w:sz w:val="24"/>
          <w:szCs w:val="24"/>
        </w:rPr>
        <w:t>Тернопільського національного медичного університету імені І.Я. Горбачевського</w:t>
      </w:r>
    </w:p>
    <w:sectPr w:rsidR="000D5E82" w:rsidRPr="00AA576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AA5765" w:rsidRPr="00AA576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40379-C0B6-42EB-ABD4-EE48EE59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3824</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cp:revision>
  <cp:lastPrinted>2009-02-06T05:36:00Z</cp:lastPrinted>
  <dcterms:created xsi:type="dcterms:W3CDTF">2021-01-21T08:41:00Z</dcterms:created>
  <dcterms:modified xsi:type="dcterms:W3CDTF">2021-02-05T20:47:00Z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