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3871A3" w:rsidRDefault="003871A3" w:rsidP="003871A3">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предоставления земельных участков для жилищного строительства из земель, находящихся в государственной и муниципальной собственности</w:t>
      </w:r>
      <w:r>
        <w:rPr>
          <w:rFonts w:ascii="Verdana" w:hAnsi="Verdana"/>
          <w:color w:val="000000"/>
          <w:sz w:val="18"/>
          <w:szCs w:val="18"/>
        </w:rPr>
        <w:br/>
      </w:r>
      <w:r>
        <w:rPr>
          <w:rFonts w:ascii="Verdana" w:hAnsi="Verdana"/>
          <w:b/>
          <w:bCs/>
          <w:color w:val="000000"/>
          <w:sz w:val="18"/>
          <w:szCs w:val="18"/>
        </w:rPr>
        <w:t>Год: </w:t>
      </w:r>
    </w:p>
    <w:p w:rsidR="003871A3" w:rsidRDefault="003871A3" w:rsidP="003871A3">
      <w:pPr>
        <w:spacing w:line="270" w:lineRule="atLeast"/>
        <w:rPr>
          <w:rFonts w:ascii="Verdana" w:hAnsi="Verdana"/>
          <w:color w:val="000000"/>
          <w:sz w:val="18"/>
          <w:szCs w:val="18"/>
        </w:rPr>
      </w:pPr>
      <w:r>
        <w:rPr>
          <w:rFonts w:ascii="Verdana" w:hAnsi="Verdana"/>
          <w:color w:val="000000"/>
          <w:sz w:val="18"/>
          <w:szCs w:val="18"/>
        </w:rPr>
        <w:t>2012</w:t>
      </w:r>
    </w:p>
    <w:p w:rsidR="003871A3" w:rsidRDefault="003871A3" w:rsidP="003871A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871A3" w:rsidRDefault="003871A3" w:rsidP="003871A3">
      <w:pPr>
        <w:spacing w:line="270" w:lineRule="atLeast"/>
        <w:rPr>
          <w:rFonts w:ascii="Verdana" w:hAnsi="Verdana"/>
          <w:color w:val="000000"/>
          <w:sz w:val="18"/>
          <w:szCs w:val="18"/>
        </w:rPr>
      </w:pPr>
      <w:r>
        <w:rPr>
          <w:rFonts w:ascii="Verdana" w:hAnsi="Verdana"/>
          <w:color w:val="000000"/>
          <w:sz w:val="18"/>
          <w:szCs w:val="18"/>
        </w:rPr>
        <w:t>Гречко, Владислав Владимирович</w:t>
      </w:r>
    </w:p>
    <w:p w:rsidR="003871A3" w:rsidRDefault="003871A3" w:rsidP="003871A3">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тепень</w:t>
      </w:r>
      <w:proofErr w:type="spellEnd"/>
      <w:r>
        <w:rPr>
          <w:rFonts w:ascii="Verdana" w:hAnsi="Verdana"/>
          <w:b/>
          <w:bCs/>
          <w:color w:val="000000"/>
          <w:sz w:val="18"/>
          <w:szCs w:val="18"/>
        </w:rPr>
        <w:t>: </w:t>
      </w:r>
    </w:p>
    <w:p w:rsidR="003871A3" w:rsidRDefault="003871A3" w:rsidP="003871A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871A3" w:rsidRDefault="003871A3" w:rsidP="003871A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871A3" w:rsidRDefault="003871A3" w:rsidP="003871A3">
      <w:pPr>
        <w:spacing w:line="270" w:lineRule="atLeast"/>
        <w:rPr>
          <w:rFonts w:ascii="Verdana" w:hAnsi="Verdana"/>
          <w:color w:val="000000"/>
          <w:sz w:val="18"/>
          <w:szCs w:val="18"/>
        </w:rPr>
      </w:pPr>
      <w:r>
        <w:rPr>
          <w:rFonts w:ascii="Verdana" w:hAnsi="Verdana"/>
          <w:color w:val="000000"/>
          <w:sz w:val="18"/>
          <w:szCs w:val="18"/>
        </w:rPr>
        <w:t>Москва</w:t>
      </w:r>
    </w:p>
    <w:p w:rsidR="003871A3" w:rsidRDefault="003871A3" w:rsidP="003871A3">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w:t>
      </w:r>
      <w:proofErr w:type="spellEnd"/>
      <w:r>
        <w:rPr>
          <w:rFonts w:ascii="Verdana" w:hAnsi="Verdana"/>
          <w:b/>
          <w:bCs/>
          <w:color w:val="000000"/>
          <w:sz w:val="18"/>
          <w:szCs w:val="18"/>
        </w:rPr>
        <w:t xml:space="preserve"> ВАК: </w:t>
      </w:r>
    </w:p>
    <w:p w:rsidR="003871A3" w:rsidRDefault="003871A3" w:rsidP="003871A3">
      <w:pPr>
        <w:spacing w:line="270" w:lineRule="atLeast"/>
        <w:rPr>
          <w:rFonts w:ascii="Verdana" w:hAnsi="Verdana"/>
          <w:color w:val="000000"/>
          <w:sz w:val="18"/>
          <w:szCs w:val="18"/>
        </w:rPr>
      </w:pPr>
      <w:r>
        <w:rPr>
          <w:rFonts w:ascii="Verdana" w:hAnsi="Verdana"/>
          <w:color w:val="000000"/>
          <w:sz w:val="18"/>
          <w:szCs w:val="18"/>
        </w:rPr>
        <w:t>12.00.06</w:t>
      </w:r>
    </w:p>
    <w:p w:rsidR="003871A3" w:rsidRDefault="003871A3" w:rsidP="003871A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871A3" w:rsidRDefault="003871A3" w:rsidP="003871A3">
      <w:pPr>
        <w:spacing w:line="270" w:lineRule="atLeast"/>
        <w:rPr>
          <w:rFonts w:ascii="Verdana" w:hAnsi="Verdana"/>
          <w:color w:val="000000"/>
          <w:sz w:val="18"/>
          <w:szCs w:val="18"/>
        </w:rPr>
      </w:pPr>
      <w:proofErr w:type="spellStart"/>
      <w:r>
        <w:rPr>
          <w:rFonts w:ascii="Verdana" w:hAnsi="Verdana"/>
          <w:color w:val="000000"/>
          <w:sz w:val="18"/>
          <w:szCs w:val="18"/>
        </w:rPr>
        <w:t>Природоресурсное</w:t>
      </w:r>
      <w:proofErr w:type="spellEnd"/>
      <w:r>
        <w:rPr>
          <w:rFonts w:ascii="Verdana" w:hAnsi="Verdana"/>
          <w:color w:val="000000"/>
          <w:sz w:val="18"/>
          <w:szCs w:val="18"/>
        </w:rPr>
        <w:t xml:space="preserve"> право; аграрное право; экологическое право</w:t>
      </w:r>
    </w:p>
    <w:p w:rsidR="003871A3" w:rsidRDefault="003871A3" w:rsidP="003871A3">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траниц</w:t>
      </w:r>
      <w:proofErr w:type="spellEnd"/>
      <w:r>
        <w:rPr>
          <w:rFonts w:ascii="Verdana" w:hAnsi="Verdana"/>
          <w:b/>
          <w:bCs/>
          <w:color w:val="000000"/>
          <w:sz w:val="18"/>
          <w:szCs w:val="18"/>
        </w:rPr>
        <w:t>: </w:t>
      </w:r>
    </w:p>
    <w:p w:rsidR="003871A3" w:rsidRDefault="003871A3" w:rsidP="003871A3">
      <w:pPr>
        <w:spacing w:line="270" w:lineRule="atLeast"/>
        <w:rPr>
          <w:rFonts w:ascii="Verdana" w:hAnsi="Verdana"/>
          <w:color w:val="000000"/>
          <w:sz w:val="18"/>
          <w:szCs w:val="18"/>
        </w:rPr>
      </w:pPr>
      <w:r>
        <w:rPr>
          <w:rFonts w:ascii="Verdana" w:hAnsi="Verdana"/>
          <w:color w:val="000000"/>
          <w:sz w:val="18"/>
          <w:szCs w:val="18"/>
        </w:rPr>
        <w:t>229</w:t>
      </w:r>
    </w:p>
    <w:p w:rsidR="003871A3" w:rsidRDefault="003871A3" w:rsidP="003871A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Гречко, Владислав Владимирович</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предоставления</w:t>
      </w:r>
      <w:r>
        <w:rPr>
          <w:rStyle w:val="WW8Num3z0"/>
          <w:rFonts w:ascii="Verdana" w:hAnsi="Verdana"/>
          <w:color w:val="000000"/>
          <w:sz w:val="18"/>
          <w:szCs w:val="18"/>
        </w:rPr>
        <w:t> </w:t>
      </w:r>
      <w:r>
        <w:rPr>
          <w:rFonts w:ascii="Verdana" w:hAnsi="Verdana"/>
          <w:color w:val="000000"/>
          <w:sz w:val="18"/>
          <w:szCs w:val="18"/>
        </w:rPr>
        <w:t>земельных участков, находящихся в</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и муниципальной собственности.</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Место понятия «Предоставление</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участков» в системе земельного права.</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Изменение содержания понятия «предоставление земельных</w:t>
      </w:r>
      <w:r>
        <w:rPr>
          <w:rStyle w:val="WW8Num3z0"/>
          <w:rFonts w:ascii="Verdana" w:hAnsi="Verdana"/>
          <w:color w:val="000000"/>
          <w:sz w:val="18"/>
          <w:szCs w:val="18"/>
        </w:rPr>
        <w:t> </w:t>
      </w:r>
      <w:r>
        <w:rPr>
          <w:rStyle w:val="WW8Num4z0"/>
          <w:rFonts w:ascii="Verdana" w:hAnsi="Verdana"/>
          <w:color w:val="4682B4"/>
          <w:sz w:val="18"/>
          <w:szCs w:val="18"/>
        </w:rPr>
        <w:t>участков</w:t>
      </w:r>
      <w:r>
        <w:rPr>
          <w:rFonts w:ascii="Verdana" w:hAnsi="Verdana"/>
          <w:color w:val="000000"/>
          <w:sz w:val="18"/>
          <w:szCs w:val="18"/>
        </w:rPr>
        <w:t>» в период земельной реформы.</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Соотношение функции управления и регулирования при предоставлении земельного участка, находящегося в государственной и</w:t>
      </w:r>
      <w:r>
        <w:rPr>
          <w:rStyle w:val="WW8Num3z0"/>
          <w:rFonts w:ascii="Verdana" w:hAnsi="Verdana"/>
          <w:color w:val="000000"/>
          <w:sz w:val="18"/>
          <w:szCs w:val="18"/>
        </w:rPr>
        <w:t> </w:t>
      </w:r>
      <w:r>
        <w:rPr>
          <w:rStyle w:val="WW8Num4z0"/>
          <w:rFonts w:ascii="Verdana" w:hAnsi="Verdana"/>
          <w:color w:val="4682B4"/>
          <w:sz w:val="18"/>
          <w:szCs w:val="18"/>
        </w:rPr>
        <w:t>муниципальной</w:t>
      </w:r>
      <w:r>
        <w:rPr>
          <w:rStyle w:val="WW8Num3z0"/>
          <w:rFonts w:ascii="Verdana" w:hAnsi="Verdana"/>
          <w:color w:val="000000"/>
          <w:sz w:val="18"/>
          <w:szCs w:val="18"/>
        </w:rPr>
        <w:t> </w:t>
      </w:r>
      <w:r>
        <w:rPr>
          <w:rFonts w:ascii="Verdana" w:hAnsi="Verdana"/>
          <w:color w:val="000000"/>
          <w:sz w:val="18"/>
          <w:szCs w:val="18"/>
        </w:rPr>
        <w:t>собственности. Определение понятия «</w:t>
      </w:r>
      <w:r>
        <w:rPr>
          <w:rStyle w:val="WW8Num4z0"/>
          <w:rFonts w:ascii="Verdana" w:hAnsi="Verdana"/>
          <w:color w:val="4682B4"/>
          <w:sz w:val="18"/>
          <w:szCs w:val="18"/>
        </w:rPr>
        <w:t>предоставление земельного участка</w:t>
      </w:r>
      <w:r>
        <w:rPr>
          <w:rFonts w:ascii="Verdana" w:hAnsi="Verdana"/>
          <w:color w:val="000000"/>
          <w:sz w:val="18"/>
          <w:szCs w:val="18"/>
        </w:rPr>
        <w:t>».</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Территориальное планирование и градостроительное зонирование территории муниципального образования как</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основание осуществления предоставления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находящихся</w:t>
      </w:r>
      <w:r>
        <w:rPr>
          <w:rStyle w:val="WW8Num3z0"/>
          <w:rFonts w:ascii="Verdana" w:hAnsi="Verdana"/>
          <w:color w:val="000000"/>
          <w:sz w:val="18"/>
          <w:szCs w:val="18"/>
        </w:rPr>
        <w:t> </w:t>
      </w:r>
      <w:r>
        <w:rPr>
          <w:rFonts w:ascii="Verdana" w:hAnsi="Verdana"/>
          <w:color w:val="000000"/>
          <w:sz w:val="18"/>
          <w:szCs w:val="18"/>
        </w:rPr>
        <w:t>в государственной и муниципальной</w:t>
      </w:r>
      <w:r>
        <w:rPr>
          <w:rStyle w:val="WW8Num3z0"/>
          <w:rFonts w:ascii="Verdana" w:hAnsi="Verdana"/>
          <w:color w:val="000000"/>
          <w:sz w:val="18"/>
          <w:szCs w:val="18"/>
        </w:rPr>
        <w:t> </w:t>
      </w:r>
      <w:r>
        <w:rPr>
          <w:rStyle w:val="WW8Num4z0"/>
          <w:rFonts w:ascii="Verdana" w:hAnsi="Verdana"/>
          <w:color w:val="4682B4"/>
          <w:sz w:val="18"/>
          <w:szCs w:val="18"/>
        </w:rPr>
        <w:t>собственности</w:t>
      </w:r>
      <w:r>
        <w:rPr>
          <w:rFonts w:ascii="Verdana" w:hAnsi="Verdana"/>
          <w:color w:val="000000"/>
          <w:sz w:val="18"/>
          <w:szCs w:val="18"/>
        </w:rPr>
        <w:t>.</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Правовые основы регулирования градостроительной деятельности. Соотношение понятий «</w:t>
      </w:r>
      <w:r>
        <w:rPr>
          <w:rStyle w:val="WW8Num4z0"/>
          <w:rFonts w:ascii="Verdana" w:hAnsi="Verdana"/>
          <w:color w:val="4682B4"/>
          <w:sz w:val="18"/>
          <w:szCs w:val="18"/>
        </w:rPr>
        <w:t>градостроительная деятельность</w:t>
      </w:r>
      <w:r>
        <w:rPr>
          <w:rFonts w:ascii="Verdana" w:hAnsi="Verdana"/>
          <w:color w:val="000000"/>
          <w:sz w:val="18"/>
          <w:szCs w:val="18"/>
        </w:rPr>
        <w:t>» и понятие « жилищное строительство».</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Территориальное планирование как основа системы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жилищного</w:t>
      </w:r>
      <w:r>
        <w:rPr>
          <w:rStyle w:val="WW8Num3z0"/>
          <w:rFonts w:ascii="Verdana" w:hAnsi="Verdana"/>
          <w:color w:val="000000"/>
          <w:sz w:val="18"/>
          <w:szCs w:val="18"/>
        </w:rPr>
        <w:t> </w:t>
      </w:r>
      <w:r>
        <w:rPr>
          <w:rFonts w:ascii="Verdana" w:hAnsi="Verdana"/>
          <w:color w:val="000000"/>
          <w:sz w:val="18"/>
          <w:szCs w:val="18"/>
        </w:rPr>
        <w:t>строительства.</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 3. Общий анализ правил землепользования и застройки муниципальных образований. Градостроительные регламенты для </w:t>
      </w:r>
      <w:proofErr w:type="gramStart"/>
      <w:r>
        <w:rPr>
          <w:rFonts w:ascii="Verdana" w:hAnsi="Verdana"/>
          <w:color w:val="000000"/>
          <w:sz w:val="18"/>
          <w:szCs w:val="18"/>
        </w:rPr>
        <w:t>жилых</w:t>
      </w:r>
      <w:proofErr w:type="gramEnd"/>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Идентифицирующие признаки строящихся объектов жилой недвижимости. Виды объектов жилой недвижимости для жилищных зон.</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Предоставление земельных участков, находящихся в государственной и муниципальной собственности, для жилищного</w:t>
      </w:r>
      <w:r>
        <w:rPr>
          <w:rStyle w:val="WW8Num3z0"/>
          <w:rFonts w:ascii="Verdana" w:hAnsi="Verdana"/>
          <w:color w:val="000000"/>
          <w:sz w:val="18"/>
          <w:szCs w:val="18"/>
        </w:rPr>
        <w:t> </w:t>
      </w:r>
      <w:r>
        <w:rPr>
          <w:rStyle w:val="WW8Num4z0"/>
          <w:rFonts w:ascii="Verdana" w:hAnsi="Verdana"/>
          <w:color w:val="4682B4"/>
          <w:sz w:val="18"/>
          <w:szCs w:val="18"/>
        </w:rPr>
        <w:t>строительства</w:t>
      </w:r>
      <w:r>
        <w:rPr>
          <w:rFonts w:ascii="Verdana" w:hAnsi="Verdana"/>
          <w:color w:val="000000"/>
          <w:sz w:val="18"/>
          <w:szCs w:val="18"/>
        </w:rPr>
        <w:t>: современное состояние и направления развития правового регулирования.</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Общие правила предоставления земельных участков из</w:t>
      </w:r>
      <w:r>
        <w:rPr>
          <w:rStyle w:val="WW8Num3z0"/>
          <w:rFonts w:ascii="Verdana" w:hAnsi="Verdana"/>
          <w:color w:val="000000"/>
          <w:sz w:val="18"/>
          <w:szCs w:val="18"/>
        </w:rPr>
        <w:t> </w:t>
      </w:r>
      <w:r>
        <w:rPr>
          <w:rStyle w:val="WW8Num4z0"/>
          <w:rFonts w:ascii="Verdana" w:hAnsi="Verdana"/>
          <w:color w:val="4682B4"/>
          <w:sz w:val="18"/>
          <w:szCs w:val="18"/>
        </w:rPr>
        <w:t>земель</w:t>
      </w:r>
      <w:r>
        <w:rPr>
          <w:rFonts w:ascii="Verdana" w:hAnsi="Verdana"/>
          <w:color w:val="000000"/>
          <w:sz w:val="18"/>
          <w:szCs w:val="18"/>
        </w:rPr>
        <w:t>, находящихся в государственной и муниципальной собственности.</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 2. Предоставление земельных участков для их комплексного освоения в целях жилищного строительства и для строительства в границах застроенной территории, в отношении которой принято решение о развитии из земель, находящихся </w:t>
      </w:r>
      <w:proofErr w:type="gramStart"/>
      <w:r>
        <w:rPr>
          <w:rFonts w:ascii="Verdana" w:hAnsi="Verdana"/>
          <w:color w:val="000000"/>
          <w:sz w:val="18"/>
          <w:szCs w:val="18"/>
        </w:rPr>
        <w:t>в</w:t>
      </w:r>
      <w:proofErr w:type="gramEnd"/>
      <w:r>
        <w:rPr>
          <w:rFonts w:ascii="Verdana" w:hAnsi="Verdana"/>
          <w:color w:val="000000"/>
          <w:sz w:val="18"/>
          <w:szCs w:val="18"/>
        </w:rPr>
        <w:t xml:space="preserve"> государственной или муниципальной собственно</w:t>
      </w:r>
    </w:p>
    <w:p w:rsidR="003871A3" w:rsidRDefault="003871A3" w:rsidP="003871A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Предоставление некоторым категориям физических и юридических лиц земельных участков для жилищного строительства из земель, находящихся в государственной и муниципальной собственности.</w:t>
      </w:r>
    </w:p>
    <w:p w:rsidR="003871A3" w:rsidRDefault="003871A3" w:rsidP="003871A3">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"Правовое регулирование предоставления земельных участков для жилищного строительства из земель, находящихся в государственной и муниципальной собственности"</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Одной из основных задач социально-экономического развития России является обеспечение населения комфортным жильем. Как показывают данные социологических исследований, жилищная проблема стоит перед 60% российских семей, общая потребность населения в жилье составляет 1,57 млрд. кв. м, и для ее удовлетворения необходимо увеличить жилищный фонд на 46%, - сообщил в ходе IV Московского форума лидеров рынка недвижимости МКЕР-2010 заместитель гендиректора Федерального фонда содействия развитию жилищного строительства (Фонд РЖС) Сергей Кузнецов</w:t>
      </w:r>
      <w:proofErr w:type="gramStart"/>
      <w:r>
        <w:rPr>
          <w:rFonts w:ascii="Verdana" w:hAnsi="Verdana"/>
          <w:color w:val="000000"/>
          <w:sz w:val="18"/>
          <w:szCs w:val="18"/>
        </w:rPr>
        <w:t>1</w:t>
      </w:r>
      <w:proofErr w:type="gramEnd"/>
      <w:r>
        <w:rPr>
          <w:rFonts w:ascii="Verdana" w:hAnsi="Verdana"/>
          <w:color w:val="000000"/>
          <w:sz w:val="18"/>
          <w:szCs w:val="18"/>
        </w:rPr>
        <w:t>. Правовое регулирование предоставления земельных участков, находящихся в государственной и муниципальной собственности, осуществляется тремя основополагающими федеральными</w:t>
      </w:r>
      <w:r>
        <w:rPr>
          <w:rStyle w:val="WW8Num3z0"/>
          <w:rFonts w:ascii="Verdana" w:hAnsi="Verdana"/>
          <w:color w:val="000000"/>
          <w:sz w:val="18"/>
          <w:szCs w:val="18"/>
        </w:rPr>
        <w:t> </w:t>
      </w:r>
      <w:r>
        <w:rPr>
          <w:rStyle w:val="WW8Num4z0"/>
          <w:rFonts w:ascii="Verdana" w:hAnsi="Verdana"/>
          <w:color w:val="4682B4"/>
          <w:sz w:val="18"/>
          <w:szCs w:val="18"/>
        </w:rPr>
        <w:t>кодификационными</w:t>
      </w:r>
      <w:r>
        <w:rPr>
          <w:rStyle w:val="WW8Num3z0"/>
          <w:rFonts w:ascii="Verdana" w:hAnsi="Verdana"/>
          <w:color w:val="000000"/>
          <w:sz w:val="18"/>
          <w:szCs w:val="18"/>
        </w:rPr>
        <w:t> </w:t>
      </w:r>
      <w:r>
        <w:rPr>
          <w:rFonts w:ascii="Verdana" w:hAnsi="Verdana"/>
          <w:color w:val="000000"/>
          <w:sz w:val="18"/>
          <w:szCs w:val="18"/>
        </w:rPr>
        <w:t>актами: Земельным кодексом Российской Федерации от 25 октября 2001 г. (далее - ЗК РФ), Градостроительным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Российской о</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Федерации от 29 декабря 2004 г. (далее - </w:t>
      </w:r>
      <w:proofErr w:type="spellStart"/>
      <w:r>
        <w:rPr>
          <w:rFonts w:ascii="Verdana" w:hAnsi="Verdana"/>
          <w:color w:val="000000"/>
          <w:sz w:val="18"/>
          <w:szCs w:val="18"/>
        </w:rPr>
        <w:t>ГрК</w:t>
      </w:r>
      <w:proofErr w:type="spellEnd"/>
      <w:r>
        <w:rPr>
          <w:rFonts w:ascii="Verdana" w:hAnsi="Verdana"/>
          <w:color w:val="000000"/>
          <w:sz w:val="18"/>
          <w:szCs w:val="18"/>
        </w:rPr>
        <w:t xml:space="preserve"> РФ) и Гражданским кодексом Российской Федерации (частью первой) </w:t>
      </w:r>
      <w:proofErr w:type="gramStart"/>
      <w:r>
        <w:rPr>
          <w:rFonts w:ascii="Verdana" w:hAnsi="Verdana"/>
          <w:color w:val="000000"/>
          <w:sz w:val="18"/>
          <w:szCs w:val="18"/>
        </w:rPr>
        <w:t>от</w:t>
      </w:r>
      <w:proofErr w:type="gramEnd"/>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30 ноября 1994 г. (далее - ГК РФ). Но особенность текущего состояния этих нормативных актов заключаются в том, что все они находятся в стадии кардинального пересмотра и изменения концептуальных положений, дополняются большим количеством правовых новаций, которые во многом изменяют правовое регулирование широкого спектра земельных отношений, в том числе и вопросов использования земельных участков для жилищного строительства. В настоящее время в Государственной Думе и в Правительстве РФ находятся проекты внесения изменений в названные нормативные правовые акты, затрагивающие жизненно важные вопросы правового регулирования землепользования, в результате </w:t>
      </w:r>
      <w:proofErr w:type="gramStart"/>
      <w:r>
        <w:rPr>
          <w:rFonts w:ascii="Verdana" w:hAnsi="Verdana"/>
          <w:color w:val="000000"/>
          <w:sz w:val="18"/>
          <w:szCs w:val="18"/>
        </w:rPr>
        <w:t>введения</w:t>
      </w:r>
      <w:proofErr w:type="gramEnd"/>
      <w:r>
        <w:rPr>
          <w:rFonts w:ascii="Verdana" w:hAnsi="Verdana"/>
          <w:color w:val="000000"/>
          <w:sz w:val="18"/>
          <w:szCs w:val="18"/>
        </w:rPr>
        <w:t xml:space="preserve"> в действие которых в России утвердится новый земельный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Fonts w:ascii="Verdana" w:hAnsi="Verdana"/>
          <w:color w:val="000000"/>
          <w:sz w:val="18"/>
          <w:szCs w:val="18"/>
        </w:rPr>
        <w:t>.</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Информация на основании данных сайта: http://asninfo.ru/asn/57/35618</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Собрание законодательства Российской Федерации. 2001. № 44. Ст. 4147.</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Собрание законодательства Российской Федерации. 2005. № 1. Ст. 16.</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Собрание законодательства Российской Федерации. 1994. № 32. Ст. 3301.</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следует отметить, что в законодательство, регулирующее использование земель в текущем режиме, подчас вносятся изменения, не всегда согласованные между собой.</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Одной из проблем жилищного строительства, находящейся на стыке земельного, гражданского и градостроительного законодательства является предоставления заинтересованным физическим и юридическим лицам земельных участков для жилищного строительства из земель, находящихся в государственной и муниципальной собственности. Поэтому комплексное рассмотрение вопросов правового регулирования такого предоставления земельных участков - одна из актуальных задач науки земельного права. Для оперативного решения вопросов жилищного строительства на уровне Правительства РФ принят приоритетный национальный проект «Доступное и комфортное жилье -</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России», реализуемый, в том числе, в рамках Федеральной целевой программы «</w:t>
      </w:r>
      <w:r>
        <w:rPr>
          <w:rStyle w:val="WW8Num4z0"/>
          <w:rFonts w:ascii="Verdana" w:hAnsi="Verdana"/>
          <w:color w:val="4682B4"/>
          <w:sz w:val="18"/>
          <w:szCs w:val="18"/>
        </w:rPr>
        <w:t>Жилище</w:t>
      </w:r>
      <w:r>
        <w:rPr>
          <w:rFonts w:ascii="Verdana" w:hAnsi="Verdana"/>
          <w:color w:val="000000"/>
          <w:sz w:val="18"/>
          <w:szCs w:val="18"/>
        </w:rPr>
        <w:t>»5. Кроме того, политика Правительства РФ, изложенная в Концепции долгосрочного социально-экономического развития Российской Федерации на период до 2020 года (утвержденная распоряжением Правительства РФ от 17 ноября 2008 г. № 1662-р), основывается на решении задачи расширения территорий проживания</w:t>
      </w:r>
      <w:r>
        <w:rPr>
          <w:rStyle w:val="WW8Num3z0"/>
          <w:rFonts w:ascii="Verdana" w:hAnsi="Verdana"/>
          <w:color w:val="000000"/>
          <w:sz w:val="18"/>
          <w:szCs w:val="18"/>
        </w:rPr>
        <w:t> </w:t>
      </w:r>
      <w:r>
        <w:rPr>
          <w:rStyle w:val="WW8Num4z0"/>
          <w:rFonts w:ascii="Verdana" w:hAnsi="Verdana"/>
          <w:color w:val="4682B4"/>
          <w:sz w:val="18"/>
          <w:szCs w:val="18"/>
        </w:rPr>
        <w:t>граждан</w:t>
      </w:r>
      <w:proofErr w:type="gramStart"/>
      <w:r>
        <w:rPr>
          <w:rFonts w:ascii="Verdana" w:hAnsi="Verdana"/>
          <w:color w:val="000000"/>
          <w:sz w:val="18"/>
          <w:szCs w:val="18"/>
        </w:rPr>
        <w:t>6</w:t>
      </w:r>
      <w:proofErr w:type="gramEnd"/>
      <w:r>
        <w:rPr>
          <w:rFonts w:ascii="Verdana" w:hAnsi="Verdana"/>
          <w:color w:val="000000"/>
          <w:sz w:val="18"/>
          <w:szCs w:val="18"/>
        </w:rPr>
        <w:t>. Реализация планов Правительства РФ возможна при</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обеспечении жилищного строительства достаточным количеством пригодных земельных участков. Основным источником наполнения рынка таких участков являются земли, находящиеся в государственной и муниципальной собственности.</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Анализу</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xml:space="preserve">по предоставлению земельных участков, находящихся в государственной и муниципальной собственности, для различных видов строительства в литературе посвящен ряд работ. Однако все они были опубликованы до начала текущего этапа </w:t>
      </w:r>
      <w:proofErr w:type="spellStart"/>
      <w:r>
        <w:rPr>
          <w:rFonts w:ascii="Verdana" w:hAnsi="Verdana"/>
          <w:color w:val="000000"/>
          <w:sz w:val="18"/>
          <w:szCs w:val="18"/>
        </w:rPr>
        <w:t>реформирования</w:t>
      </w:r>
      <w:r>
        <w:rPr>
          <w:rStyle w:val="WW8Num4z0"/>
          <w:rFonts w:ascii="Verdana" w:hAnsi="Verdana"/>
          <w:color w:val="4682B4"/>
          <w:sz w:val="18"/>
          <w:szCs w:val="18"/>
        </w:rPr>
        <w:t>кодификационных</w:t>
      </w:r>
      <w:proofErr w:type="spellEnd"/>
      <w:r>
        <w:rPr>
          <w:rStyle w:val="WW8Num3z0"/>
          <w:rFonts w:ascii="Verdana" w:hAnsi="Verdana"/>
          <w:color w:val="000000"/>
          <w:sz w:val="18"/>
          <w:szCs w:val="18"/>
        </w:rPr>
        <w:t> </w:t>
      </w:r>
      <w:r>
        <w:rPr>
          <w:rFonts w:ascii="Verdana" w:hAnsi="Verdana"/>
          <w:color w:val="000000"/>
          <w:sz w:val="18"/>
          <w:szCs w:val="18"/>
        </w:rPr>
        <w:t>актов, который проводится</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Градостроительному кодексу Российской Федерации. / Э.К.</w:t>
      </w:r>
      <w:r>
        <w:rPr>
          <w:rStyle w:val="WW8Num3z0"/>
          <w:rFonts w:ascii="Verdana" w:hAnsi="Verdana"/>
          <w:color w:val="000000"/>
          <w:sz w:val="18"/>
          <w:szCs w:val="18"/>
        </w:rPr>
        <w:t> </w:t>
      </w:r>
      <w:r>
        <w:rPr>
          <w:rStyle w:val="WW8Num4z0"/>
          <w:rFonts w:ascii="Verdana" w:hAnsi="Verdana"/>
          <w:color w:val="4682B4"/>
          <w:sz w:val="18"/>
          <w:szCs w:val="18"/>
        </w:rPr>
        <w:t>Трутнев</w:t>
      </w:r>
      <w:r>
        <w:rPr>
          <w:rFonts w:ascii="Verdana" w:hAnsi="Verdana"/>
          <w:color w:val="000000"/>
          <w:sz w:val="18"/>
          <w:szCs w:val="18"/>
        </w:rPr>
        <w:t xml:space="preserve">, Л.Е. </w:t>
      </w:r>
      <w:proofErr w:type="spellStart"/>
      <w:r>
        <w:rPr>
          <w:rFonts w:ascii="Verdana" w:hAnsi="Verdana"/>
          <w:color w:val="000000"/>
          <w:sz w:val="18"/>
          <w:szCs w:val="18"/>
        </w:rPr>
        <w:t>Бандорин</w:t>
      </w:r>
      <w:proofErr w:type="spellEnd"/>
      <w:r>
        <w:rPr>
          <w:rFonts w:ascii="Verdana" w:hAnsi="Verdana"/>
          <w:color w:val="000000"/>
          <w:sz w:val="18"/>
          <w:szCs w:val="18"/>
        </w:rPr>
        <w:t xml:space="preserve">. СПС </w:t>
      </w:r>
      <w:proofErr w:type="spellStart"/>
      <w:r>
        <w:rPr>
          <w:rFonts w:ascii="Verdana" w:hAnsi="Verdana"/>
          <w:color w:val="000000"/>
          <w:sz w:val="18"/>
          <w:szCs w:val="18"/>
        </w:rPr>
        <w:t>КонсультантПлюс</w:t>
      </w:r>
      <w:proofErr w:type="spellEnd"/>
      <w:r>
        <w:rPr>
          <w:rFonts w:ascii="Verdana" w:hAnsi="Verdana"/>
          <w:color w:val="000000"/>
          <w:sz w:val="18"/>
          <w:szCs w:val="18"/>
        </w:rPr>
        <w:t>.</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См.: Справочно-правовая система «</w:t>
      </w:r>
      <w:proofErr w:type="spellStart"/>
      <w:r>
        <w:rPr>
          <w:rStyle w:val="WW8Num4z0"/>
          <w:rFonts w:ascii="Verdana" w:hAnsi="Verdana"/>
          <w:color w:val="4682B4"/>
          <w:sz w:val="18"/>
          <w:szCs w:val="18"/>
        </w:rPr>
        <w:t>КонсультантПлюс</w:t>
      </w:r>
      <w:proofErr w:type="spellEnd"/>
      <w:r>
        <w:rPr>
          <w:rFonts w:ascii="Verdana" w:hAnsi="Verdana"/>
          <w:color w:val="000000"/>
          <w:sz w:val="18"/>
          <w:szCs w:val="18"/>
        </w:rPr>
        <w:t xml:space="preserve">» (далее - СПС </w:t>
      </w:r>
      <w:proofErr w:type="spellStart"/>
      <w:r>
        <w:rPr>
          <w:rFonts w:ascii="Verdana" w:hAnsi="Verdana"/>
          <w:color w:val="000000"/>
          <w:sz w:val="18"/>
          <w:szCs w:val="18"/>
        </w:rPr>
        <w:t>КонсультантПлюс</w:t>
      </w:r>
      <w:proofErr w:type="spellEnd"/>
      <w:r>
        <w:rPr>
          <w:rFonts w:ascii="Verdana" w:hAnsi="Verdana"/>
          <w:color w:val="000000"/>
          <w:sz w:val="18"/>
          <w:szCs w:val="18"/>
        </w:rPr>
        <w:t>)</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п</w:t>
      </w:r>
      <w:proofErr w:type="gramEnd"/>
      <w:r>
        <w:rPr>
          <w:rFonts w:ascii="Verdana" w:hAnsi="Verdana"/>
          <w:color w:val="000000"/>
          <w:sz w:val="18"/>
          <w:szCs w:val="18"/>
        </w:rPr>
        <w:t>о направлениям, обозначенным в Концепции развития гражданского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недвижимом</w:t>
      </w:r>
      <w:r>
        <w:rPr>
          <w:rStyle w:val="WW8Num3z0"/>
          <w:rFonts w:ascii="Verdana" w:hAnsi="Verdana"/>
          <w:color w:val="000000"/>
          <w:sz w:val="18"/>
          <w:szCs w:val="18"/>
        </w:rPr>
        <w:t> </w:t>
      </w:r>
      <w:r>
        <w:rPr>
          <w:rFonts w:ascii="Verdana" w:hAnsi="Verdana"/>
          <w:color w:val="000000"/>
          <w:sz w:val="18"/>
          <w:szCs w:val="18"/>
        </w:rPr>
        <w:t>имуществе и в Концепции совершенствования</w:t>
      </w:r>
      <w:r>
        <w:rPr>
          <w:rStyle w:val="WW8Num3z0"/>
          <w:rFonts w:ascii="Verdana" w:hAnsi="Verdana"/>
          <w:color w:val="000000"/>
          <w:sz w:val="18"/>
          <w:szCs w:val="18"/>
        </w:rPr>
        <w:t> </w:t>
      </w:r>
      <w:r>
        <w:rPr>
          <w:rStyle w:val="WW8Num4z0"/>
          <w:rFonts w:ascii="Verdana" w:hAnsi="Verdana"/>
          <w:color w:val="4682B4"/>
          <w:sz w:val="18"/>
          <w:szCs w:val="18"/>
        </w:rPr>
        <w:t>вещного</w:t>
      </w:r>
      <w:r>
        <w:rPr>
          <w:rStyle w:val="WW8Num3z0"/>
          <w:rFonts w:ascii="Verdana" w:hAnsi="Verdana"/>
          <w:color w:val="000000"/>
          <w:sz w:val="18"/>
          <w:szCs w:val="18"/>
        </w:rPr>
        <w:t> </w:t>
      </w:r>
      <w:r>
        <w:rPr>
          <w:rFonts w:ascii="Verdana" w:hAnsi="Verdana"/>
          <w:color w:val="000000"/>
          <w:sz w:val="18"/>
          <w:szCs w:val="18"/>
        </w:rPr>
        <w:t xml:space="preserve">права и не содержат анализа новейших изменений в правовом регулировании предоставления земельных участков. Новые направления развития земельного законодательства также обозначены в Основах государственной политики использования земельного фонда Российской Федерации на </w:t>
      </w:r>
      <w:proofErr w:type="gramStart"/>
      <w:r>
        <w:rPr>
          <w:rFonts w:ascii="Verdana" w:hAnsi="Verdana"/>
          <w:color w:val="000000"/>
          <w:sz w:val="18"/>
          <w:szCs w:val="18"/>
        </w:rPr>
        <w:t>п</w:t>
      </w:r>
      <w:proofErr w:type="gramEnd"/>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2012 - 2017 годы</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В настоящее время отсутствуют диссертационные исследования, посвященные предоставлению земельных участков, находящихся 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для целей жилищного строительства.</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система нормативных правовых актов Российской Федерац</w:t>
      </w:r>
      <w:proofErr w:type="gramStart"/>
      <w:r>
        <w:rPr>
          <w:rFonts w:ascii="Verdana" w:hAnsi="Verdana"/>
          <w:color w:val="000000"/>
          <w:sz w:val="18"/>
          <w:szCs w:val="18"/>
        </w:rPr>
        <w:t>ии и ее</w:t>
      </w:r>
      <w:proofErr w:type="gramEnd"/>
      <w:r>
        <w:rPr>
          <w:rFonts w:ascii="Verdana" w:hAnsi="Verdana"/>
          <w:color w:val="000000"/>
          <w:sz w:val="18"/>
          <w:szCs w:val="18"/>
        </w:rPr>
        <w:t xml:space="preserve"> субъектов, а также муниципальных правовых актов, регулирующих отношения по поводу предоставления земельных участков; правовая и иная специальная литература; практика</w:t>
      </w:r>
      <w:r>
        <w:rPr>
          <w:rStyle w:val="WW8Num3z0"/>
          <w:rFonts w:ascii="Verdana" w:hAnsi="Verdana"/>
          <w:color w:val="000000"/>
          <w:sz w:val="18"/>
          <w:szCs w:val="18"/>
        </w:rPr>
        <w:t> </w:t>
      </w:r>
      <w:proofErr w:type="spellStart"/>
      <w:r>
        <w:rPr>
          <w:rStyle w:val="WW8Num4z0"/>
          <w:rFonts w:ascii="Verdana" w:hAnsi="Verdana"/>
          <w:color w:val="4682B4"/>
          <w:sz w:val="18"/>
          <w:szCs w:val="18"/>
        </w:rPr>
        <w:t>правоприменения</w:t>
      </w:r>
      <w:proofErr w:type="spellEnd"/>
      <w:r>
        <w:rPr>
          <w:rStyle w:val="WW8Num3z0"/>
          <w:rFonts w:ascii="Verdana" w:hAnsi="Verdana"/>
          <w:color w:val="000000"/>
          <w:sz w:val="18"/>
          <w:szCs w:val="18"/>
        </w:rPr>
        <w:t> </w:t>
      </w:r>
      <w:r>
        <w:rPr>
          <w:rFonts w:ascii="Verdana" w:hAnsi="Verdana"/>
          <w:color w:val="000000"/>
          <w:sz w:val="18"/>
          <w:szCs w:val="18"/>
        </w:rPr>
        <w:t>и судебная практика по данной проблеме.</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Цели и задачи исследования. Целями исследования являются: комплексный анализ понятия «предоставление земельного участка, находящегося в государственной и муниципальной собственности для жилищного строительства»; включая определение роли и места этого понятия в системе земельного права и </w:t>
      </w:r>
      <w:proofErr w:type="spellStart"/>
      <w:r>
        <w:rPr>
          <w:rFonts w:ascii="Verdana" w:hAnsi="Verdana"/>
          <w:color w:val="000000"/>
          <w:sz w:val="18"/>
          <w:szCs w:val="18"/>
        </w:rPr>
        <w:t>законодательства</w:t>
      </w:r>
      <w:proofErr w:type="gramStart"/>
      <w:r>
        <w:rPr>
          <w:rFonts w:ascii="Verdana" w:hAnsi="Verdana"/>
          <w:color w:val="000000"/>
          <w:sz w:val="18"/>
          <w:szCs w:val="18"/>
        </w:rPr>
        <w:t>;</w:t>
      </w:r>
      <w:r>
        <w:rPr>
          <w:rStyle w:val="WW8Num4z0"/>
          <w:rFonts w:ascii="Verdana" w:hAnsi="Verdana"/>
          <w:color w:val="4682B4"/>
          <w:sz w:val="18"/>
          <w:szCs w:val="18"/>
        </w:rPr>
        <w:t>р</w:t>
      </w:r>
      <w:proofErr w:type="gramEnd"/>
      <w:r>
        <w:rPr>
          <w:rStyle w:val="WW8Num4z0"/>
          <w:rFonts w:ascii="Verdana" w:hAnsi="Verdana"/>
          <w:color w:val="4682B4"/>
          <w:sz w:val="18"/>
          <w:szCs w:val="18"/>
        </w:rPr>
        <w:t>егламентация</w:t>
      </w:r>
      <w:proofErr w:type="spellEnd"/>
      <w:r>
        <w:rPr>
          <w:rStyle w:val="WW8Num3z0"/>
          <w:rFonts w:ascii="Verdana" w:hAnsi="Verdana"/>
          <w:color w:val="000000"/>
          <w:sz w:val="18"/>
          <w:szCs w:val="18"/>
        </w:rPr>
        <w:t> </w:t>
      </w:r>
      <w:r>
        <w:rPr>
          <w:rFonts w:ascii="Verdana" w:hAnsi="Verdana"/>
          <w:color w:val="000000"/>
          <w:sz w:val="18"/>
          <w:szCs w:val="18"/>
        </w:rPr>
        <w:t>процедур; исследование зависимости реализации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собственника на предоставление земельного участка для целей жилищного строительства от правового регулирования градостроительного зонирования и территориального планирования;</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proofErr w:type="gramStart"/>
      <w:r>
        <w:rPr>
          <w:rFonts w:ascii="Verdana" w:hAnsi="Verdana"/>
          <w:color w:val="000000"/>
          <w:sz w:val="18"/>
          <w:szCs w:val="18"/>
        </w:rPr>
        <w:t xml:space="preserve"> С</w:t>
      </w:r>
      <w:proofErr w:type="gramEnd"/>
      <w:r>
        <w:rPr>
          <w:rFonts w:ascii="Verdana" w:hAnsi="Verdana"/>
          <w:color w:val="000000"/>
          <w:sz w:val="18"/>
          <w:szCs w:val="18"/>
        </w:rPr>
        <w:t>м., например:</w:t>
      </w:r>
      <w:r>
        <w:rPr>
          <w:rStyle w:val="WW8Num3z0"/>
          <w:rFonts w:ascii="Verdana" w:hAnsi="Verdana"/>
          <w:color w:val="000000"/>
          <w:sz w:val="18"/>
          <w:szCs w:val="18"/>
        </w:rPr>
        <w:t> </w:t>
      </w:r>
      <w:proofErr w:type="spellStart"/>
      <w:r>
        <w:rPr>
          <w:rStyle w:val="WW8Num4z0"/>
          <w:rFonts w:ascii="Verdana" w:hAnsi="Verdana"/>
          <w:color w:val="4682B4"/>
          <w:sz w:val="18"/>
          <w:szCs w:val="18"/>
        </w:rPr>
        <w:t>Старова</w:t>
      </w:r>
      <w:proofErr w:type="spellEnd"/>
      <w:r>
        <w:rPr>
          <w:rStyle w:val="WW8Num3z0"/>
          <w:rFonts w:ascii="Verdana" w:hAnsi="Verdana"/>
          <w:color w:val="000000"/>
          <w:sz w:val="18"/>
          <w:szCs w:val="18"/>
        </w:rPr>
        <w:t> </w:t>
      </w:r>
      <w:r>
        <w:rPr>
          <w:rFonts w:ascii="Verdana" w:hAnsi="Verdana"/>
          <w:color w:val="000000"/>
          <w:sz w:val="18"/>
          <w:szCs w:val="18"/>
        </w:rPr>
        <w:t xml:space="preserve">Е.В. Правовое регулирование предоставления и использования земельных участков для размещения и эксплуатации промышленных объектов: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w:t>
      </w:r>
      <w:r>
        <w:rPr>
          <w:rStyle w:val="WW8Num3z0"/>
          <w:rFonts w:ascii="Verdana" w:hAnsi="Verdana"/>
          <w:color w:val="000000"/>
          <w:sz w:val="18"/>
          <w:szCs w:val="18"/>
        </w:rPr>
        <w:t> </w:t>
      </w:r>
      <w:proofErr w:type="spellStart"/>
      <w:r>
        <w:rPr>
          <w:rStyle w:val="WW8Num4z0"/>
          <w:rFonts w:ascii="Verdana" w:hAnsi="Verdana"/>
          <w:color w:val="4682B4"/>
          <w:sz w:val="18"/>
          <w:szCs w:val="18"/>
        </w:rPr>
        <w:t>юрид</w:t>
      </w:r>
      <w:proofErr w:type="spellEnd"/>
      <w:r>
        <w:rPr>
          <w:rFonts w:ascii="Verdana" w:hAnsi="Verdana"/>
          <w:color w:val="000000"/>
          <w:sz w:val="18"/>
          <w:szCs w:val="18"/>
        </w:rPr>
        <w:t xml:space="preserve">. наук. М., 2010; </w:t>
      </w:r>
      <w:proofErr w:type="gramStart"/>
      <w:r>
        <w:rPr>
          <w:rFonts w:ascii="Verdana" w:hAnsi="Verdana"/>
          <w:color w:val="000000"/>
          <w:sz w:val="18"/>
          <w:szCs w:val="18"/>
        </w:rPr>
        <w:t>Гор-</w:t>
      </w:r>
      <w:proofErr w:type="spellStart"/>
      <w:r>
        <w:rPr>
          <w:rFonts w:ascii="Verdana" w:hAnsi="Verdana"/>
          <w:color w:val="000000"/>
          <w:sz w:val="18"/>
          <w:szCs w:val="18"/>
        </w:rPr>
        <w:t>диенко</w:t>
      </w:r>
      <w:proofErr w:type="spellEnd"/>
      <w:proofErr w:type="gramEnd"/>
      <w:r>
        <w:rPr>
          <w:rFonts w:ascii="Verdana" w:hAnsi="Verdana"/>
          <w:color w:val="000000"/>
          <w:sz w:val="18"/>
          <w:szCs w:val="18"/>
        </w:rPr>
        <w:t xml:space="preserve"> И.И. Правовое регулирование предоставления земельных участков для строительства: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2010;</w:t>
      </w:r>
      <w:r>
        <w:rPr>
          <w:rStyle w:val="WW8Num3z0"/>
          <w:rFonts w:ascii="Verdana" w:hAnsi="Verdana"/>
          <w:color w:val="000000"/>
          <w:sz w:val="18"/>
          <w:szCs w:val="18"/>
        </w:rPr>
        <w:t> </w:t>
      </w:r>
      <w:r>
        <w:rPr>
          <w:rStyle w:val="WW8Num4z0"/>
          <w:rFonts w:ascii="Verdana" w:hAnsi="Verdana"/>
          <w:color w:val="4682B4"/>
          <w:sz w:val="18"/>
          <w:szCs w:val="18"/>
        </w:rPr>
        <w:t>Грицкова</w:t>
      </w:r>
      <w:r>
        <w:rPr>
          <w:rStyle w:val="WW8Num3z0"/>
          <w:rFonts w:ascii="Verdana" w:hAnsi="Verdana"/>
          <w:color w:val="000000"/>
          <w:sz w:val="18"/>
          <w:szCs w:val="18"/>
        </w:rPr>
        <w:t> </w:t>
      </w:r>
      <w:r>
        <w:rPr>
          <w:rFonts w:ascii="Verdana" w:hAnsi="Verdana"/>
          <w:color w:val="000000"/>
          <w:sz w:val="18"/>
          <w:szCs w:val="18"/>
        </w:rPr>
        <w:t>Ю.В. Правовое регулирование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 xml:space="preserve">земельных участков в целях развития застроенных территорий: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2009;</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 xml:space="preserve">А.О. Предоставление земель населенных пунктов для строительства хозяйственных и иных объектов.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Тверь, 2009; Ткачёва И. В. Правовое регулирование предоставления для строительства земельных участков в городе Москве.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2008;</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 xml:space="preserve">Д.Л. Предоставление прав на земельные участки в городе Москве: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2008;</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 xml:space="preserve">C.B. Земельный правопорядок в области градостроительства (с использованием законодательства г. Москвы).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2007;</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 xml:space="preserve">В.В. Правовое регулирование купли-продажи права аренды земельных участков по конкурсу в городе Москве. </w:t>
      </w:r>
      <w:proofErr w:type="spellStart"/>
      <w:r>
        <w:rPr>
          <w:rFonts w:ascii="Verdana" w:hAnsi="Verdana"/>
          <w:color w:val="000000"/>
          <w:sz w:val="18"/>
          <w:szCs w:val="18"/>
        </w:rPr>
        <w:t>Дисс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M., 2001. Среди монографий следует выделить исследования:</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Приобретение публичных земель для строительства коммерческой недвижимости. М., 2006 г.;</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 xml:space="preserve">А.П., </w:t>
      </w:r>
      <w:proofErr w:type="spellStart"/>
      <w:r>
        <w:rPr>
          <w:rFonts w:ascii="Verdana" w:hAnsi="Verdana"/>
          <w:color w:val="000000"/>
          <w:sz w:val="18"/>
          <w:szCs w:val="18"/>
        </w:rPr>
        <w:t>Дзагоев</w:t>
      </w:r>
      <w:proofErr w:type="spellEnd"/>
      <w:r>
        <w:rPr>
          <w:rFonts w:ascii="Verdana" w:hAnsi="Verdana"/>
          <w:color w:val="000000"/>
          <w:sz w:val="18"/>
          <w:szCs w:val="18"/>
        </w:rPr>
        <w:t xml:space="preserve"> C.B., </w:t>
      </w:r>
      <w:proofErr w:type="spellStart"/>
      <w:proofErr w:type="gramStart"/>
      <w:r>
        <w:rPr>
          <w:rFonts w:ascii="Verdana" w:hAnsi="Verdana"/>
          <w:color w:val="000000"/>
          <w:sz w:val="18"/>
          <w:szCs w:val="18"/>
        </w:rPr>
        <w:t>Кокове</w:t>
      </w:r>
      <w:proofErr w:type="spellEnd"/>
      <w:proofErr w:type="gramEnd"/>
      <w:r>
        <w:rPr>
          <w:rFonts w:ascii="Verdana" w:hAnsi="Verdana"/>
          <w:color w:val="000000"/>
          <w:sz w:val="18"/>
          <w:szCs w:val="18"/>
        </w:rPr>
        <w:t xml:space="preserve"> JI.T. Приобретение прав на земельные участки, находящиеся в публичной собственности: вопросы теории и практики./ Отв. Ред. А.Я. Рыженков Система Гарант, 2009 г. определение достаточности правового регулирования вопросов предоставления земельных участков, находящихся в государственной и муниципальной собственности, для непосредственного осуществления жилищного строительства немедленно после получения соответствующего права на земельный участок.</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указанными целями автор ставил перед собой следующие задачи:</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определение этапов возникновения и развития понятия «</w:t>
      </w:r>
      <w:r>
        <w:rPr>
          <w:rStyle w:val="WW8Num4z0"/>
          <w:rFonts w:ascii="Verdana" w:hAnsi="Verdana"/>
          <w:color w:val="4682B4"/>
          <w:sz w:val="18"/>
          <w:szCs w:val="18"/>
        </w:rPr>
        <w:t>предоставление земельных участков</w:t>
      </w:r>
      <w:r>
        <w:rPr>
          <w:rFonts w:ascii="Verdana" w:hAnsi="Verdana"/>
          <w:color w:val="000000"/>
          <w:sz w:val="18"/>
          <w:szCs w:val="18"/>
        </w:rPr>
        <w:t>»;</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определение понятия «</w:t>
      </w:r>
      <w:r>
        <w:rPr>
          <w:rStyle w:val="WW8Num4z0"/>
          <w:rFonts w:ascii="Verdana" w:hAnsi="Verdana"/>
          <w:color w:val="4682B4"/>
          <w:sz w:val="18"/>
          <w:szCs w:val="18"/>
        </w:rPr>
        <w:t>предоставление земельных участков</w:t>
      </w:r>
      <w:r>
        <w:rPr>
          <w:rFonts w:ascii="Verdana" w:hAnsi="Verdana"/>
          <w:color w:val="000000"/>
          <w:sz w:val="18"/>
          <w:szCs w:val="18"/>
        </w:rPr>
        <w:t>»;</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3) определение правовой взаимосвязи предоставления земельного участка с территориальным планированием и градостроительным зонированием, осуществляемых на основании положений </w:t>
      </w:r>
      <w:proofErr w:type="spellStart"/>
      <w:r>
        <w:rPr>
          <w:rFonts w:ascii="Verdana" w:hAnsi="Verdana"/>
          <w:color w:val="000000"/>
          <w:sz w:val="18"/>
          <w:szCs w:val="18"/>
        </w:rPr>
        <w:t>ГрК</w:t>
      </w:r>
      <w:proofErr w:type="spellEnd"/>
      <w:r>
        <w:rPr>
          <w:rFonts w:ascii="Verdana" w:hAnsi="Verdana"/>
          <w:color w:val="000000"/>
          <w:sz w:val="18"/>
          <w:szCs w:val="18"/>
        </w:rPr>
        <w:t xml:space="preserve"> РФ;</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анализ основных способов предоставления земельных участков, находящихся в государственной и муниципальной собственности;</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 выработка критериев для определения видов жилых зон, установление оптимального количества видов жилых зон, предусматриваемых в документах градостроительного зонирования муниципальных образований;</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выработка практических рекомендаций по совершенствованию законодательства, регулирующего отношения по поводу предоставления земельных участков, находящихся в государственной и муниципальной собственности, для жилищного строительства.</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база исследования. Диссертационное исследование осуществлено на базе современных общенаучных методов познания - методе синтеза, системного анализа и аналогии, а также специальных научных методов - технико-юридическом анализе, сравнительно-правовом, историческом, логическом методах. Автор придерживался требований достоверности, полноты и объективности исследования научных 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и материалов практики. Работа выполнена на стыке наук: общей теории права, теории гражданского права, теории земельного права с использованием соответствующих теоретических источников.</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учёных в области общей теории права -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xml:space="preserve">, М.Н. Марченко, B.C. </w:t>
      </w:r>
      <w:proofErr w:type="spellStart"/>
      <w:r>
        <w:rPr>
          <w:rFonts w:ascii="Verdana" w:hAnsi="Verdana"/>
          <w:color w:val="000000"/>
          <w:sz w:val="18"/>
          <w:szCs w:val="18"/>
        </w:rPr>
        <w:t>Нерсесянца</w:t>
      </w:r>
      <w:proofErr w:type="spellEnd"/>
      <w:r>
        <w:rPr>
          <w:rFonts w:ascii="Verdana" w:hAnsi="Verdana"/>
          <w:color w:val="000000"/>
          <w:sz w:val="18"/>
          <w:szCs w:val="18"/>
        </w:rPr>
        <w:t>; теории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Ю.А. Тихомирова; теории гражданского права - В.В.</w:t>
      </w:r>
      <w:r>
        <w:rPr>
          <w:rStyle w:val="WW8Num3z0"/>
          <w:rFonts w:ascii="Verdana" w:hAnsi="Verdana"/>
          <w:color w:val="000000"/>
          <w:sz w:val="18"/>
          <w:szCs w:val="18"/>
        </w:rPr>
        <w:t> </w:t>
      </w:r>
      <w:proofErr w:type="spellStart"/>
      <w:r>
        <w:rPr>
          <w:rStyle w:val="WW8Num4z0"/>
          <w:rFonts w:ascii="Verdana" w:hAnsi="Verdana"/>
          <w:color w:val="4682B4"/>
          <w:sz w:val="18"/>
          <w:szCs w:val="18"/>
        </w:rPr>
        <w:t>Витрянского</w:t>
      </w:r>
      <w:proofErr w:type="spellEnd"/>
      <w:r>
        <w:rPr>
          <w:rFonts w:ascii="Verdana" w:hAnsi="Verdana"/>
          <w:color w:val="000000"/>
          <w:sz w:val="18"/>
          <w:szCs w:val="18"/>
        </w:rPr>
        <w:t>, О.С. Иоффе, Д.И. Мейера, О.М.</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xml:space="preserve">, JI.A. </w:t>
      </w:r>
      <w:proofErr w:type="spellStart"/>
      <w:r>
        <w:rPr>
          <w:rFonts w:ascii="Verdana" w:hAnsi="Verdana"/>
          <w:color w:val="000000"/>
          <w:sz w:val="18"/>
          <w:szCs w:val="18"/>
        </w:rPr>
        <w:t>Новоселовой</w:t>
      </w:r>
      <w:proofErr w:type="spellEnd"/>
      <w:r>
        <w:rPr>
          <w:rFonts w:ascii="Verdana" w:hAnsi="Verdana"/>
          <w:color w:val="000000"/>
          <w:sz w:val="18"/>
          <w:szCs w:val="18"/>
        </w:rPr>
        <w:t>, Е.А. Суханова, К.И.</w:t>
      </w:r>
      <w:r>
        <w:rPr>
          <w:rStyle w:val="WW8Num3z0"/>
          <w:rFonts w:ascii="Verdana" w:hAnsi="Verdana"/>
          <w:color w:val="000000"/>
          <w:sz w:val="18"/>
          <w:szCs w:val="18"/>
        </w:rPr>
        <w:t> </w:t>
      </w:r>
      <w:proofErr w:type="spellStart"/>
      <w:r>
        <w:rPr>
          <w:rStyle w:val="WW8Num4z0"/>
          <w:rFonts w:ascii="Verdana" w:hAnsi="Verdana"/>
          <w:color w:val="4682B4"/>
          <w:sz w:val="18"/>
          <w:szCs w:val="18"/>
        </w:rPr>
        <w:t>Скловского</w:t>
      </w:r>
      <w:proofErr w:type="spellEnd"/>
      <w:r>
        <w:rPr>
          <w:rFonts w:ascii="Verdana" w:hAnsi="Verdana"/>
          <w:color w:val="000000"/>
          <w:sz w:val="18"/>
          <w:szCs w:val="18"/>
        </w:rPr>
        <w:t xml:space="preserve">, Ю.К. Толстого; </w:t>
      </w:r>
      <w:proofErr w:type="gramStart"/>
      <w:r>
        <w:rPr>
          <w:rFonts w:ascii="Verdana" w:hAnsi="Verdana"/>
          <w:color w:val="000000"/>
          <w:sz w:val="18"/>
          <w:szCs w:val="18"/>
        </w:rPr>
        <w:t xml:space="preserve">теории земельного, аграрного и экологического права - Г.А. </w:t>
      </w:r>
      <w:proofErr w:type="spellStart"/>
      <w:r>
        <w:rPr>
          <w:rFonts w:ascii="Verdana" w:hAnsi="Verdana"/>
          <w:color w:val="000000"/>
          <w:sz w:val="18"/>
          <w:szCs w:val="18"/>
        </w:rPr>
        <w:t>Аксенёнка</w:t>
      </w:r>
      <w:proofErr w:type="spellEnd"/>
      <w:r>
        <w:rPr>
          <w:rFonts w:ascii="Verdana" w:hAnsi="Verdana"/>
          <w:color w:val="000000"/>
          <w:sz w:val="18"/>
          <w:szCs w:val="18"/>
        </w:rPr>
        <w:t>, А.П. Ани-</w:t>
      </w:r>
      <w:proofErr w:type="spellStart"/>
      <w:r>
        <w:rPr>
          <w:rFonts w:ascii="Verdana" w:hAnsi="Verdana"/>
          <w:color w:val="000000"/>
          <w:sz w:val="18"/>
          <w:szCs w:val="18"/>
        </w:rPr>
        <w:t>симова</w:t>
      </w:r>
      <w:proofErr w:type="spellEnd"/>
      <w:r>
        <w:rPr>
          <w:rFonts w:ascii="Verdana" w:hAnsi="Verdana"/>
          <w:color w:val="000000"/>
          <w:sz w:val="18"/>
          <w:szCs w:val="18"/>
        </w:rPr>
        <w:t>, В.П.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xml:space="preserve">, М.М. </w:t>
      </w:r>
      <w:proofErr w:type="spellStart"/>
      <w:r>
        <w:rPr>
          <w:rFonts w:ascii="Verdana" w:hAnsi="Verdana"/>
          <w:color w:val="000000"/>
          <w:sz w:val="18"/>
          <w:szCs w:val="18"/>
        </w:rPr>
        <w:t>Бринчука</w:t>
      </w:r>
      <w:proofErr w:type="spellEnd"/>
      <w:r>
        <w:rPr>
          <w:rFonts w:ascii="Verdana" w:hAnsi="Verdana"/>
          <w:color w:val="000000"/>
          <w:sz w:val="18"/>
          <w:szCs w:val="18"/>
        </w:rPr>
        <w:t>, С.А. Боголюбова,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М.И. Васильевой, Г.А. Волкова, Е.А.</w:t>
      </w:r>
      <w:r>
        <w:rPr>
          <w:rStyle w:val="WW8Num3z0"/>
          <w:rFonts w:ascii="Verdana" w:hAnsi="Verdana"/>
          <w:color w:val="000000"/>
          <w:sz w:val="18"/>
          <w:szCs w:val="18"/>
        </w:rPr>
        <w:t> </w:t>
      </w:r>
      <w:proofErr w:type="spellStart"/>
      <w:r>
        <w:rPr>
          <w:rStyle w:val="WW8Num4z0"/>
          <w:rFonts w:ascii="Verdana" w:hAnsi="Verdana"/>
          <w:color w:val="4682B4"/>
          <w:sz w:val="18"/>
          <w:szCs w:val="18"/>
        </w:rPr>
        <w:t>Галиновской</w:t>
      </w:r>
      <w:proofErr w:type="spellEnd"/>
      <w:r>
        <w:rPr>
          <w:rFonts w:ascii="Verdana" w:hAnsi="Verdana"/>
          <w:color w:val="000000"/>
          <w:sz w:val="18"/>
          <w:szCs w:val="18"/>
        </w:rPr>
        <w:t xml:space="preserve">, А.К. </w:t>
      </w:r>
      <w:proofErr w:type="spellStart"/>
      <w:r>
        <w:rPr>
          <w:rFonts w:ascii="Verdana" w:hAnsi="Verdana"/>
          <w:color w:val="000000"/>
          <w:sz w:val="18"/>
          <w:szCs w:val="18"/>
        </w:rPr>
        <w:t>Голиченкова</w:t>
      </w:r>
      <w:proofErr w:type="spellEnd"/>
      <w:r>
        <w:rPr>
          <w:rFonts w:ascii="Verdana" w:hAnsi="Verdana"/>
          <w:color w:val="000000"/>
          <w:sz w:val="18"/>
          <w:szCs w:val="18"/>
        </w:rPr>
        <w:t xml:space="preserve">, </w:t>
      </w:r>
      <w:proofErr w:type="spellStart"/>
      <w:r>
        <w:rPr>
          <w:rFonts w:ascii="Verdana" w:hAnsi="Verdana"/>
          <w:color w:val="000000"/>
          <w:sz w:val="18"/>
          <w:szCs w:val="18"/>
        </w:rPr>
        <w:t>И.В.Евтихеева</w:t>
      </w:r>
      <w:proofErr w:type="spellEnd"/>
      <w:r>
        <w:rPr>
          <w:rFonts w:ascii="Verdana" w:hAnsi="Verdana"/>
          <w:color w:val="000000"/>
          <w:sz w:val="18"/>
          <w:szCs w:val="18"/>
        </w:rPr>
        <w:t>, Н.Г.</w:t>
      </w:r>
      <w:r>
        <w:rPr>
          <w:rStyle w:val="WW8Num3z0"/>
          <w:rFonts w:ascii="Verdana" w:hAnsi="Verdana"/>
          <w:color w:val="000000"/>
          <w:sz w:val="18"/>
          <w:szCs w:val="18"/>
        </w:rPr>
        <w:t> </w:t>
      </w:r>
      <w:r>
        <w:rPr>
          <w:rStyle w:val="WW8Num4z0"/>
          <w:rFonts w:ascii="Verdana" w:hAnsi="Verdana"/>
          <w:color w:val="4682B4"/>
          <w:sz w:val="18"/>
          <w:szCs w:val="18"/>
        </w:rPr>
        <w:t>Жаворонковой</w:t>
      </w:r>
      <w:r>
        <w:rPr>
          <w:rFonts w:ascii="Verdana" w:hAnsi="Verdana"/>
          <w:color w:val="000000"/>
          <w:sz w:val="18"/>
          <w:szCs w:val="18"/>
        </w:rPr>
        <w:t xml:space="preserve">, Ю.Г. </w:t>
      </w:r>
      <w:proofErr w:type="spellStart"/>
      <w:r>
        <w:rPr>
          <w:rFonts w:ascii="Verdana" w:hAnsi="Verdana"/>
          <w:color w:val="000000"/>
          <w:sz w:val="18"/>
          <w:szCs w:val="18"/>
        </w:rPr>
        <w:t>Жарикова</w:t>
      </w:r>
      <w:proofErr w:type="spellEnd"/>
      <w:r>
        <w:rPr>
          <w:rFonts w:ascii="Verdana" w:hAnsi="Verdana"/>
          <w:color w:val="000000"/>
          <w:sz w:val="18"/>
          <w:szCs w:val="18"/>
        </w:rPr>
        <w:t xml:space="preserve">, И.А. </w:t>
      </w:r>
      <w:proofErr w:type="spellStart"/>
      <w:r>
        <w:rPr>
          <w:rFonts w:ascii="Verdana" w:hAnsi="Verdana"/>
          <w:color w:val="000000"/>
          <w:sz w:val="18"/>
          <w:szCs w:val="18"/>
        </w:rPr>
        <w:t>Иконицкой</w:t>
      </w:r>
      <w:proofErr w:type="spellEnd"/>
      <w:r>
        <w:rPr>
          <w:rFonts w:ascii="Verdana" w:hAnsi="Verdana"/>
          <w:color w:val="000000"/>
          <w:sz w:val="18"/>
          <w:szCs w:val="18"/>
        </w:rPr>
        <w:t>,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И.О. Красновой, Н.И. Краснова, О.И.</w:t>
      </w:r>
      <w:r>
        <w:rPr>
          <w:rStyle w:val="WW8Num3z0"/>
          <w:rFonts w:ascii="Verdana" w:hAnsi="Verdana"/>
          <w:color w:val="000000"/>
          <w:sz w:val="18"/>
          <w:szCs w:val="18"/>
        </w:rPr>
        <w:t> </w:t>
      </w:r>
      <w:proofErr w:type="spellStart"/>
      <w:r>
        <w:rPr>
          <w:rStyle w:val="WW8Num4z0"/>
          <w:rFonts w:ascii="Verdana" w:hAnsi="Verdana"/>
          <w:color w:val="4682B4"/>
          <w:sz w:val="18"/>
          <w:szCs w:val="18"/>
        </w:rPr>
        <w:t>Крассова</w:t>
      </w:r>
      <w:proofErr w:type="spellEnd"/>
      <w:proofErr w:type="gramEnd"/>
      <w:r>
        <w:rPr>
          <w:rFonts w:ascii="Verdana" w:hAnsi="Verdana"/>
          <w:color w:val="000000"/>
          <w:sz w:val="18"/>
          <w:szCs w:val="18"/>
        </w:rPr>
        <w:t xml:space="preserve">, М.И. </w:t>
      </w:r>
      <w:proofErr w:type="spellStart"/>
      <w:r>
        <w:rPr>
          <w:rFonts w:ascii="Verdana" w:hAnsi="Verdana"/>
          <w:color w:val="000000"/>
          <w:sz w:val="18"/>
          <w:szCs w:val="18"/>
        </w:rPr>
        <w:t>Палла</w:t>
      </w:r>
      <w:proofErr w:type="spellEnd"/>
      <w:r>
        <w:rPr>
          <w:rFonts w:ascii="Verdana" w:hAnsi="Verdana"/>
          <w:color w:val="000000"/>
          <w:sz w:val="18"/>
          <w:szCs w:val="18"/>
        </w:rPr>
        <w:t xml:space="preserve">-диной, В.А. </w:t>
      </w:r>
      <w:proofErr w:type="spellStart"/>
      <w:r>
        <w:rPr>
          <w:rFonts w:ascii="Verdana" w:hAnsi="Verdana"/>
          <w:color w:val="000000"/>
          <w:sz w:val="18"/>
          <w:szCs w:val="18"/>
        </w:rPr>
        <w:t>Солдатенкова</w:t>
      </w:r>
      <w:proofErr w:type="spellEnd"/>
      <w:r>
        <w:rPr>
          <w:rFonts w:ascii="Verdana" w:hAnsi="Verdana"/>
          <w:color w:val="000000"/>
          <w:sz w:val="18"/>
          <w:szCs w:val="18"/>
        </w:rPr>
        <w:t>, H.A.</w:t>
      </w:r>
      <w:r>
        <w:rPr>
          <w:rStyle w:val="WW8Num3z0"/>
          <w:rFonts w:ascii="Verdana" w:hAnsi="Verdana"/>
          <w:color w:val="000000"/>
          <w:sz w:val="18"/>
          <w:szCs w:val="18"/>
        </w:rPr>
        <w:t> </w:t>
      </w:r>
      <w:proofErr w:type="spellStart"/>
      <w:r>
        <w:rPr>
          <w:rStyle w:val="WW8Num4z0"/>
          <w:rFonts w:ascii="Verdana" w:hAnsi="Verdana"/>
          <w:color w:val="4682B4"/>
          <w:sz w:val="18"/>
          <w:szCs w:val="18"/>
        </w:rPr>
        <w:t>Сыродоева</w:t>
      </w:r>
      <w:proofErr w:type="spellEnd"/>
      <w:r>
        <w:rPr>
          <w:rFonts w:ascii="Verdana" w:hAnsi="Verdana"/>
          <w:color w:val="000000"/>
          <w:sz w:val="18"/>
          <w:szCs w:val="18"/>
        </w:rPr>
        <w:t>, М.Ю. Тихомирова, В.Х. Улю-</w:t>
      </w:r>
      <w:proofErr w:type="spellStart"/>
      <w:r>
        <w:rPr>
          <w:rFonts w:ascii="Verdana" w:hAnsi="Verdana"/>
          <w:color w:val="000000"/>
          <w:sz w:val="18"/>
          <w:szCs w:val="18"/>
        </w:rPr>
        <w:t>каева</w:t>
      </w:r>
      <w:proofErr w:type="spellEnd"/>
      <w:r>
        <w:rPr>
          <w:rFonts w:ascii="Verdana" w:hAnsi="Verdana"/>
          <w:color w:val="000000"/>
          <w:sz w:val="18"/>
          <w:szCs w:val="18"/>
        </w:rPr>
        <w:t>, А.Е.</w:t>
      </w:r>
      <w:r>
        <w:rPr>
          <w:rStyle w:val="WW8Num3z0"/>
          <w:rFonts w:ascii="Verdana" w:hAnsi="Verdana"/>
          <w:color w:val="000000"/>
          <w:sz w:val="18"/>
          <w:szCs w:val="18"/>
        </w:rPr>
        <w:t> </w:t>
      </w:r>
      <w:r>
        <w:rPr>
          <w:rStyle w:val="WW8Num4z0"/>
          <w:rFonts w:ascii="Verdana" w:hAnsi="Verdana"/>
          <w:color w:val="4682B4"/>
          <w:sz w:val="18"/>
          <w:szCs w:val="18"/>
        </w:rPr>
        <w:t>Черноморца</w:t>
      </w:r>
      <w:r>
        <w:rPr>
          <w:rStyle w:val="WW8Num3z0"/>
          <w:rFonts w:ascii="Verdana" w:hAnsi="Verdana"/>
          <w:color w:val="000000"/>
          <w:sz w:val="18"/>
          <w:szCs w:val="18"/>
        </w:rPr>
        <w:t> </w:t>
      </w:r>
      <w:r>
        <w:rPr>
          <w:rFonts w:ascii="Verdana" w:hAnsi="Verdana"/>
          <w:color w:val="000000"/>
          <w:sz w:val="18"/>
          <w:szCs w:val="18"/>
        </w:rPr>
        <w:t>и других.</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предоставления земельных участков исследуются в научных работах А.Ю.</w:t>
      </w:r>
      <w:r>
        <w:rPr>
          <w:rStyle w:val="WW8Num3z0"/>
          <w:rFonts w:ascii="Verdana" w:hAnsi="Verdana"/>
          <w:color w:val="000000"/>
          <w:sz w:val="18"/>
          <w:szCs w:val="18"/>
        </w:rPr>
        <w:t> </w:t>
      </w:r>
      <w:r>
        <w:rPr>
          <w:rStyle w:val="WW8Num4z0"/>
          <w:rFonts w:ascii="Verdana" w:hAnsi="Verdana"/>
          <w:color w:val="4682B4"/>
          <w:sz w:val="18"/>
          <w:szCs w:val="18"/>
        </w:rPr>
        <w:t>Александровой</w:t>
      </w:r>
      <w:r>
        <w:rPr>
          <w:rFonts w:ascii="Verdana" w:hAnsi="Verdana"/>
          <w:color w:val="000000"/>
          <w:sz w:val="18"/>
          <w:szCs w:val="18"/>
        </w:rPr>
        <w:t>, C.B. Андреева, З.С. Беляевой, Е.С. Болтано-вой, A.A.</w:t>
      </w:r>
      <w:r>
        <w:rPr>
          <w:rStyle w:val="WW8Num3z0"/>
          <w:rFonts w:ascii="Verdana" w:hAnsi="Verdana"/>
          <w:color w:val="000000"/>
          <w:sz w:val="18"/>
          <w:szCs w:val="18"/>
        </w:rPr>
        <w:t> </w:t>
      </w:r>
      <w:r>
        <w:rPr>
          <w:rStyle w:val="WW8Num4z0"/>
          <w:rFonts w:ascii="Verdana" w:hAnsi="Verdana"/>
          <w:color w:val="4682B4"/>
          <w:sz w:val="18"/>
          <w:szCs w:val="18"/>
        </w:rPr>
        <w:t>Борисова</w:t>
      </w:r>
      <w:r>
        <w:rPr>
          <w:rFonts w:ascii="Verdana" w:hAnsi="Verdana"/>
          <w:color w:val="000000"/>
          <w:sz w:val="18"/>
          <w:szCs w:val="18"/>
        </w:rPr>
        <w:t>, Г.Е. Быстрова, А.О. Воронина, A.A.</w:t>
      </w:r>
      <w:r>
        <w:rPr>
          <w:rStyle w:val="WW8Num3z0"/>
          <w:rFonts w:ascii="Verdana" w:hAnsi="Verdana"/>
          <w:color w:val="000000"/>
          <w:sz w:val="18"/>
          <w:szCs w:val="18"/>
        </w:rPr>
        <w:t> </w:t>
      </w:r>
      <w:proofErr w:type="spellStart"/>
      <w:r>
        <w:rPr>
          <w:rStyle w:val="WW8Num4z0"/>
          <w:rFonts w:ascii="Verdana" w:hAnsi="Verdana"/>
          <w:color w:val="4682B4"/>
          <w:sz w:val="18"/>
          <w:szCs w:val="18"/>
        </w:rPr>
        <w:t>Высоковского</w:t>
      </w:r>
      <w:proofErr w:type="spellEnd"/>
      <w:r>
        <w:rPr>
          <w:rFonts w:ascii="Verdana" w:hAnsi="Verdana"/>
          <w:color w:val="000000"/>
          <w:sz w:val="18"/>
          <w:szCs w:val="18"/>
        </w:rPr>
        <w:t>, И.И. Гордиенко, Ю.В. Грицковой A.JI. Корнеева, H.A.</w:t>
      </w:r>
      <w:r>
        <w:rPr>
          <w:rStyle w:val="WW8Num3z0"/>
          <w:rFonts w:ascii="Verdana" w:hAnsi="Verdana"/>
          <w:color w:val="000000"/>
          <w:sz w:val="18"/>
          <w:szCs w:val="18"/>
        </w:rPr>
        <w:t> </w:t>
      </w:r>
      <w:r>
        <w:rPr>
          <w:rStyle w:val="WW8Num4z0"/>
          <w:rFonts w:ascii="Verdana" w:hAnsi="Verdana"/>
          <w:color w:val="4682B4"/>
          <w:sz w:val="18"/>
          <w:szCs w:val="18"/>
        </w:rPr>
        <w:t>Маленкова</w:t>
      </w:r>
      <w:r>
        <w:rPr>
          <w:rFonts w:ascii="Verdana" w:hAnsi="Verdana"/>
          <w:color w:val="000000"/>
          <w:sz w:val="18"/>
          <w:szCs w:val="18"/>
        </w:rPr>
        <w:t xml:space="preserve">, Д.Л. Мальцева, H.H. Мисника, A.B. </w:t>
      </w:r>
      <w:proofErr w:type="spellStart"/>
      <w:r>
        <w:rPr>
          <w:rFonts w:ascii="Verdana" w:hAnsi="Verdana"/>
          <w:color w:val="000000"/>
          <w:sz w:val="18"/>
          <w:szCs w:val="18"/>
        </w:rPr>
        <w:t>Передникова</w:t>
      </w:r>
      <w:proofErr w:type="spellEnd"/>
      <w:r>
        <w:rPr>
          <w:rFonts w:ascii="Verdana" w:hAnsi="Verdana"/>
          <w:color w:val="000000"/>
          <w:sz w:val="18"/>
          <w:szCs w:val="18"/>
        </w:rPr>
        <w:t xml:space="preserve">, </w:t>
      </w:r>
      <w:proofErr w:type="spellStart"/>
      <w:r>
        <w:rPr>
          <w:rFonts w:ascii="Verdana" w:hAnsi="Verdana"/>
          <w:color w:val="000000"/>
          <w:sz w:val="18"/>
          <w:szCs w:val="18"/>
        </w:rPr>
        <w:t>В.В.</w:t>
      </w:r>
      <w:r>
        <w:rPr>
          <w:rStyle w:val="WW8Num4z0"/>
          <w:rFonts w:ascii="Verdana" w:hAnsi="Verdana"/>
          <w:color w:val="4682B4"/>
          <w:sz w:val="18"/>
          <w:szCs w:val="18"/>
        </w:rPr>
        <w:t>Солдатенкова</w:t>
      </w:r>
      <w:proofErr w:type="spellEnd"/>
      <w:r>
        <w:rPr>
          <w:rFonts w:ascii="Verdana" w:hAnsi="Verdana"/>
          <w:color w:val="000000"/>
          <w:sz w:val="18"/>
          <w:szCs w:val="18"/>
        </w:rPr>
        <w:t xml:space="preserve">, Е.В. </w:t>
      </w:r>
      <w:proofErr w:type="spellStart"/>
      <w:r>
        <w:rPr>
          <w:rFonts w:ascii="Verdana" w:hAnsi="Verdana"/>
          <w:color w:val="000000"/>
          <w:sz w:val="18"/>
          <w:szCs w:val="18"/>
        </w:rPr>
        <w:t>Старовой</w:t>
      </w:r>
      <w:proofErr w:type="spellEnd"/>
      <w:r>
        <w:rPr>
          <w:rFonts w:ascii="Verdana" w:hAnsi="Verdana"/>
          <w:color w:val="000000"/>
          <w:sz w:val="18"/>
          <w:szCs w:val="18"/>
        </w:rPr>
        <w:t xml:space="preserve">, И.В. </w:t>
      </w:r>
      <w:proofErr w:type="spellStart"/>
      <w:r>
        <w:rPr>
          <w:rFonts w:ascii="Verdana" w:hAnsi="Verdana"/>
          <w:color w:val="000000"/>
          <w:sz w:val="18"/>
          <w:szCs w:val="18"/>
        </w:rPr>
        <w:t>Ткачёвой^и</w:t>
      </w:r>
      <w:proofErr w:type="spellEnd"/>
      <w:r>
        <w:rPr>
          <w:rFonts w:ascii="Verdana" w:hAnsi="Verdana"/>
          <w:color w:val="000000"/>
          <w:sz w:val="18"/>
          <w:szCs w:val="18"/>
        </w:rPr>
        <w:t xml:space="preserve"> др.</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работы. </w:t>
      </w:r>
      <w:proofErr w:type="gramStart"/>
      <w:r>
        <w:rPr>
          <w:rFonts w:ascii="Verdana" w:hAnsi="Verdana"/>
          <w:color w:val="000000"/>
          <w:sz w:val="18"/>
          <w:szCs w:val="18"/>
        </w:rPr>
        <w:t>Материалы исследования, теоретические выводы, предложения, научно - практические рекомендации могут быть: использованы при изучении курса земельного и экологического права на юридических факультетах высших учебных заведений и других учебных заведений специального профиля; в процессе текущего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 при подготовке международно-правовых документов; приняты во внимание при разработке нормативных актов министерствами и ведомствами; реализованы в учебном процессе, а также использованы в научных целях.</w:t>
      </w:r>
      <w:proofErr w:type="gramEnd"/>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настоящая работа представляет собой разработку основных теоретических положений о предоставлении земельных участков из земель, находящихся в государственной и муниципальной собственности, для жилищного строительства и использования земельных участков для эксплуатации объектов жилой недвижимости. Автор рассматривает проблему, с позиций современных реалий правового регулирования земельных отношений, сформулировал ряд теоретических выводов, обладающих научной новизной.</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научные положения и выводы:</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w:t>
      </w:r>
      <w:proofErr w:type="gramStart"/>
      <w:r>
        <w:rPr>
          <w:rFonts w:ascii="Verdana" w:hAnsi="Verdana"/>
          <w:color w:val="000000"/>
          <w:sz w:val="18"/>
          <w:szCs w:val="18"/>
        </w:rPr>
        <w:t>Предоставление земельных участков как юридический термин (понятие), признаваемый в советской науке земельного права как функция государственного управления в сфере распределения и перераспределения земель, как институт земельного права в связи с введением частной собственности на землю и изменением правового режима земель, находящихся в публичной собственности, претерпело существенные изменения и в сфере его использования, и в содержании.</w:t>
      </w:r>
      <w:proofErr w:type="gramEnd"/>
      <w:r>
        <w:rPr>
          <w:rFonts w:ascii="Verdana" w:hAnsi="Verdana"/>
          <w:color w:val="000000"/>
          <w:sz w:val="18"/>
          <w:szCs w:val="18"/>
        </w:rPr>
        <w:t xml:space="preserve"> Однако в современной научной и учебной литературе предоставление земельных участков все еще</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институтом (</w:t>
      </w:r>
      <w:proofErr w:type="spellStart"/>
      <w:r>
        <w:rPr>
          <w:rFonts w:ascii="Verdana" w:hAnsi="Verdana"/>
          <w:color w:val="000000"/>
          <w:sz w:val="18"/>
          <w:szCs w:val="18"/>
        </w:rPr>
        <w:t>субинститутом</w:t>
      </w:r>
      <w:proofErr w:type="spellEnd"/>
      <w:r>
        <w:rPr>
          <w:rFonts w:ascii="Verdana" w:hAnsi="Verdana"/>
          <w:color w:val="000000"/>
          <w:sz w:val="18"/>
          <w:szCs w:val="18"/>
        </w:rPr>
        <w:t>) земельного права с его функцией распределения и перераспределения земель относительно земель, находящихся только в публичной собственности.</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Диссертантом обоснована неправомерность такой узкой трактовки понятия «</w:t>
      </w:r>
      <w:r>
        <w:rPr>
          <w:rStyle w:val="WW8Num4z0"/>
          <w:rFonts w:ascii="Verdana" w:hAnsi="Verdana"/>
          <w:color w:val="4682B4"/>
          <w:sz w:val="18"/>
          <w:szCs w:val="18"/>
        </w:rPr>
        <w:t>предоставление земельных участков</w:t>
      </w:r>
      <w:r>
        <w:rPr>
          <w:rFonts w:ascii="Verdana" w:hAnsi="Verdana"/>
          <w:color w:val="000000"/>
          <w:sz w:val="18"/>
          <w:szCs w:val="18"/>
        </w:rPr>
        <w:t xml:space="preserve">» и доказано, что оно утратило общее институциональное значение в системе земельного права и применительно к землям находящимся в публичной собственности; отмечено, </w:t>
      </w:r>
      <w:r>
        <w:rPr>
          <w:rFonts w:ascii="Verdana" w:hAnsi="Verdana"/>
          <w:color w:val="000000"/>
          <w:sz w:val="18"/>
          <w:szCs w:val="18"/>
        </w:rPr>
        <w:lastRenderedPageBreak/>
        <w:t>что этот термин (понятие) и в земельном и в гражданском законодательстве охватывает гражданско-правовые</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земельными участками, находящимися в частной и публичной собственности.</w:t>
      </w:r>
      <w:proofErr w:type="gramEnd"/>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Диссертантом выявлена также тенденция применения термина «</w:t>
      </w:r>
      <w:r>
        <w:rPr>
          <w:rStyle w:val="WW8Num4z0"/>
          <w:rFonts w:ascii="Verdana" w:hAnsi="Verdana"/>
          <w:color w:val="4682B4"/>
          <w:sz w:val="18"/>
          <w:szCs w:val="18"/>
        </w:rPr>
        <w:t>предоставление земельных участков</w:t>
      </w:r>
      <w:r>
        <w:rPr>
          <w:rFonts w:ascii="Verdana" w:hAnsi="Verdana"/>
          <w:color w:val="000000"/>
          <w:sz w:val="18"/>
          <w:szCs w:val="18"/>
        </w:rPr>
        <w:t>» к отношениям по передаче прав на землю другому лицу, в которых</w:t>
      </w:r>
      <w:r>
        <w:rPr>
          <w:rStyle w:val="WW8Num3z0"/>
          <w:rFonts w:ascii="Verdana" w:hAnsi="Verdana"/>
          <w:color w:val="000000"/>
          <w:sz w:val="18"/>
          <w:szCs w:val="18"/>
        </w:rPr>
        <w:t> </w:t>
      </w:r>
      <w:r>
        <w:rPr>
          <w:rStyle w:val="WW8Num4z0"/>
          <w:rFonts w:ascii="Verdana" w:hAnsi="Verdana"/>
          <w:color w:val="4682B4"/>
          <w:sz w:val="18"/>
          <w:szCs w:val="18"/>
        </w:rPr>
        <w:t>правообладателем</w:t>
      </w:r>
      <w:r>
        <w:rPr>
          <w:rStyle w:val="WW8Num3z0"/>
          <w:rFonts w:ascii="Verdana" w:hAnsi="Verdana"/>
          <w:color w:val="000000"/>
          <w:sz w:val="18"/>
          <w:szCs w:val="18"/>
        </w:rPr>
        <w:t> </w:t>
      </w:r>
      <w:r>
        <w:rPr>
          <w:rFonts w:ascii="Verdana" w:hAnsi="Verdana"/>
          <w:color w:val="000000"/>
          <w:sz w:val="18"/>
          <w:szCs w:val="18"/>
        </w:rPr>
        <w:t>является не собственник земельного участка (например,</w:t>
      </w:r>
      <w:r>
        <w:rPr>
          <w:rStyle w:val="WW8Num3z0"/>
          <w:rFonts w:ascii="Verdana" w:hAnsi="Verdana"/>
          <w:color w:val="000000"/>
          <w:sz w:val="18"/>
          <w:szCs w:val="18"/>
        </w:rPr>
        <w:t> </w:t>
      </w:r>
      <w:r>
        <w:rPr>
          <w:rStyle w:val="WW8Num4z0"/>
          <w:rFonts w:ascii="Verdana" w:hAnsi="Verdana"/>
          <w:color w:val="4682B4"/>
          <w:sz w:val="18"/>
          <w:szCs w:val="18"/>
        </w:rPr>
        <w:t>субаренда</w:t>
      </w:r>
      <w:r>
        <w:rPr>
          <w:rStyle w:val="WW8Num3z0"/>
          <w:rFonts w:ascii="Verdana" w:hAnsi="Verdana"/>
          <w:color w:val="000000"/>
          <w:sz w:val="18"/>
          <w:szCs w:val="18"/>
        </w:rPr>
        <w:t> </w:t>
      </w:r>
      <w:r>
        <w:rPr>
          <w:rFonts w:ascii="Verdana" w:hAnsi="Verdana"/>
          <w:color w:val="000000"/>
          <w:sz w:val="18"/>
          <w:szCs w:val="18"/>
        </w:rPr>
        <w:t>земельного участка, представленного в аренду для строительства).</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w:t>
      </w:r>
      <w:proofErr w:type="gramStart"/>
      <w:r>
        <w:rPr>
          <w:rFonts w:ascii="Verdana" w:hAnsi="Verdana"/>
          <w:color w:val="000000"/>
          <w:sz w:val="18"/>
          <w:szCs w:val="18"/>
        </w:rPr>
        <w:t>Диссертант предлагает определение понятия «предоставления земельного участка, находящегося в государственной или муниципальной собственности, для целей жилищного строительства» как действия</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собственника земельного участка, направленные на передачу права собственности на земельные участки физическим или юридическим лицам, или</w:t>
      </w:r>
      <w:r>
        <w:rPr>
          <w:rStyle w:val="WW8Num3z0"/>
          <w:rFonts w:ascii="Verdana" w:hAnsi="Verdana"/>
          <w:color w:val="000000"/>
          <w:sz w:val="18"/>
          <w:szCs w:val="18"/>
        </w:rPr>
        <w:t> </w:t>
      </w:r>
      <w:r>
        <w:rPr>
          <w:rStyle w:val="WW8Num4z0"/>
          <w:rFonts w:ascii="Verdana" w:hAnsi="Verdana"/>
          <w:color w:val="4682B4"/>
          <w:sz w:val="18"/>
          <w:szCs w:val="18"/>
        </w:rPr>
        <w:t>обременение</w:t>
      </w:r>
      <w:r>
        <w:rPr>
          <w:rStyle w:val="WW8Num3z0"/>
          <w:rFonts w:ascii="Verdana" w:hAnsi="Verdana"/>
          <w:color w:val="000000"/>
          <w:sz w:val="18"/>
          <w:szCs w:val="18"/>
        </w:rPr>
        <w:t> </w:t>
      </w:r>
      <w:r>
        <w:rPr>
          <w:rFonts w:ascii="Verdana" w:hAnsi="Verdana"/>
          <w:color w:val="000000"/>
          <w:sz w:val="18"/>
          <w:szCs w:val="18"/>
        </w:rPr>
        <w:t>земельных участков вещными правами физических или юридических лиц с целью удовлетворения частного интереса по возведению и последующей эксплуатации объектов жилой недвижимости, осуществляемые во</w:t>
      </w:r>
      <w:proofErr w:type="gramEnd"/>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документов территориального планирования и градостроительного зонирования, в которых на момент такого предоставления указан исчерпывающий перечень</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ограничений и обременений земельного участка.</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Градостроительное законодательство сконструировало сложную систему «</w:t>
      </w:r>
      <w:r>
        <w:rPr>
          <w:rStyle w:val="WW8Num4z0"/>
          <w:rFonts w:ascii="Verdana" w:hAnsi="Verdana"/>
          <w:color w:val="4682B4"/>
          <w:sz w:val="18"/>
          <w:szCs w:val="18"/>
        </w:rPr>
        <w:t>территориального планирования</w:t>
      </w:r>
      <w:r>
        <w:rPr>
          <w:rFonts w:ascii="Verdana" w:hAnsi="Verdana"/>
          <w:color w:val="000000"/>
          <w:sz w:val="18"/>
          <w:szCs w:val="18"/>
        </w:rPr>
        <w:t>», представляющую собой процесс осуществления градостроительной деятельности, в том числе жилищного строительства, как первый ее этап как результат - совокупность нормативных правовых актов Российской Федерации, субъектов федерации и муниципальных образований - именуемых схемами территориального планирования и генеральными планами.</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юридической природе, составу и совокупности норм законодательства, их органической взаимосвязи представляется обоснованным признание территориального планирования в рамках градостроительного законодательства комплексным межотраслевым институтом в системе российского права.</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Схемы территориального планирования Российской Федерации и субъектов федерации являются экономико-отраслевыми и для жилищного строительства имеют значение постольку, поскольку необходимы для обеспечения объектов жилой недвижимости транспортной и инженерной инфраструктурой и определения границ территорий, предназначенных для расселения людей, т.е. населенных пунктов и территории развития населенных пунктов. Поэтому, по мнению диссертанта,</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 xml:space="preserve">обоснованно делегировал регулирование вопросов территориального планирования, имеющих непосредственное значение для жилищного строительства, органам </w:t>
      </w:r>
      <w:proofErr w:type="spellStart"/>
      <w:r>
        <w:rPr>
          <w:rFonts w:ascii="Verdana" w:hAnsi="Verdana"/>
          <w:color w:val="000000"/>
          <w:sz w:val="18"/>
          <w:szCs w:val="18"/>
        </w:rPr>
        <w:t>местного</w:t>
      </w:r>
      <w:r>
        <w:rPr>
          <w:rStyle w:val="WW8Num4z0"/>
          <w:rFonts w:ascii="Verdana" w:hAnsi="Verdana"/>
          <w:color w:val="4682B4"/>
          <w:sz w:val="18"/>
          <w:szCs w:val="18"/>
        </w:rPr>
        <w:t>самоуправления</w:t>
      </w:r>
      <w:proofErr w:type="spellEnd"/>
      <w:r>
        <w:rPr>
          <w:rStyle w:val="WW8Num3z0"/>
          <w:rFonts w:ascii="Verdana" w:hAnsi="Verdana"/>
          <w:color w:val="000000"/>
          <w:sz w:val="18"/>
          <w:szCs w:val="18"/>
        </w:rPr>
        <w:t> </w:t>
      </w:r>
      <w:r>
        <w:rPr>
          <w:rFonts w:ascii="Verdana" w:hAnsi="Verdana"/>
          <w:color w:val="000000"/>
          <w:sz w:val="18"/>
          <w:szCs w:val="18"/>
        </w:rPr>
        <w:t>в форме схем территориального планирования муниципальных районов и генеральных планов поселений и городских округов, придав им приоритетное значение.</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Генеральный план поселения, будучи основным документом территориального планирования на муниципальном уровне, тем не менее, по заключению диссертанта, теоретически и практически недостаточно отработан.</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Во-первых, принцип включения в содержание генерального плана поселения всей его территории, не ограничиваясь территорией населенного пункта, создает проблему с землями сельскохозяйственного назначения и землями лесного фонда, которые включаются в состав территорий сельских поселений и по логике правового регулирования должны пройти в дальнейшем процедуру градостроительного зонирования, что противоречит самому Градостроительному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принципу проведения градостроительного зонирования с целью установления градостроительных регламентов</w:t>
      </w:r>
      <w:proofErr w:type="gramEnd"/>
      <w:r>
        <w:rPr>
          <w:rFonts w:ascii="Verdana" w:hAnsi="Verdana"/>
          <w:color w:val="000000"/>
          <w:sz w:val="18"/>
          <w:szCs w:val="18"/>
        </w:rPr>
        <w:t xml:space="preserve"> для территориальных зон, которые не распространяются на земли сельскохозяйственного назначения, и земельному законодательству. По мнению диссертанта, это может привести к неконтролируемому использованию муниципальными образованиями сельскохозяйственных угодий, земель лесного фонда для жилищного и иных видов хозяйственного использования.</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 xml:space="preserve">Во-вторых, неясным и противоречивым представляется положение </w:t>
      </w:r>
      <w:proofErr w:type="spellStart"/>
      <w:r>
        <w:rPr>
          <w:rFonts w:ascii="Verdana" w:hAnsi="Verdana"/>
          <w:color w:val="000000"/>
          <w:sz w:val="18"/>
          <w:szCs w:val="18"/>
        </w:rPr>
        <w:t>ГрК</w:t>
      </w:r>
      <w:proofErr w:type="spellEnd"/>
      <w:r>
        <w:rPr>
          <w:rFonts w:ascii="Verdana" w:hAnsi="Verdana"/>
          <w:color w:val="000000"/>
          <w:sz w:val="18"/>
          <w:szCs w:val="18"/>
        </w:rPr>
        <w:t xml:space="preserve"> РФ о том, что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поселения изменений, относящихся к другим частям территорий поселения, городского округа (п. 2 ст. 23 </w:t>
      </w:r>
      <w:proofErr w:type="spellStart"/>
      <w:r>
        <w:rPr>
          <w:rFonts w:ascii="Verdana" w:hAnsi="Verdana"/>
          <w:color w:val="000000"/>
          <w:sz w:val="18"/>
          <w:szCs w:val="18"/>
        </w:rPr>
        <w:t>ГрК</w:t>
      </w:r>
      <w:proofErr w:type="spellEnd"/>
      <w:r>
        <w:rPr>
          <w:rFonts w:ascii="Verdana" w:hAnsi="Verdana"/>
          <w:color w:val="000000"/>
          <w:sz w:val="18"/>
          <w:szCs w:val="18"/>
        </w:rPr>
        <w:t xml:space="preserve"> РФ), поскольку - это</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правоустанавливающие</w:t>
      </w:r>
      <w:r>
        <w:rPr>
          <w:rStyle w:val="WW8Num3z0"/>
          <w:rFonts w:ascii="Verdana" w:hAnsi="Verdana"/>
          <w:color w:val="000000"/>
          <w:sz w:val="18"/>
          <w:szCs w:val="18"/>
        </w:rPr>
        <w:t> </w:t>
      </w:r>
      <w:r>
        <w:rPr>
          <w:rFonts w:ascii="Verdana" w:hAnsi="Verdana"/>
          <w:color w:val="000000"/>
          <w:sz w:val="18"/>
          <w:szCs w:val="18"/>
        </w:rPr>
        <w:t>документы равной юридической силы, принимаемые одним и тем</w:t>
      </w:r>
      <w:proofErr w:type="gramEnd"/>
      <w:r>
        <w:rPr>
          <w:rFonts w:ascii="Verdana" w:hAnsi="Verdana"/>
          <w:color w:val="000000"/>
          <w:sz w:val="18"/>
          <w:szCs w:val="18"/>
        </w:rPr>
        <w:t xml:space="preserve"> </w:t>
      </w:r>
      <w:proofErr w:type="gramStart"/>
      <w:r>
        <w:rPr>
          <w:rFonts w:ascii="Verdana" w:hAnsi="Verdana"/>
          <w:color w:val="000000"/>
          <w:sz w:val="18"/>
          <w:szCs w:val="18"/>
        </w:rPr>
        <w:t>же</w:t>
      </w:r>
      <w:proofErr w:type="gramEnd"/>
      <w:r>
        <w:rPr>
          <w:rFonts w:ascii="Verdana" w:hAnsi="Verdana"/>
          <w:color w:val="000000"/>
          <w:sz w:val="18"/>
          <w:szCs w:val="18"/>
        </w:rPr>
        <w:t xml:space="preserve"> органом местного самоуправления, что </w:t>
      </w:r>
      <w:r>
        <w:rPr>
          <w:rFonts w:ascii="Verdana" w:hAnsi="Verdana"/>
          <w:color w:val="000000"/>
          <w:sz w:val="18"/>
          <w:szCs w:val="18"/>
        </w:rPr>
        <w:lastRenderedPageBreak/>
        <w:t xml:space="preserve">теоретически невозможно в силу организационно-правовой субординации нормативных правовых актов. Но сам факт принятия генерального плана населенного пункта будет создавать ситуацию противоречия его с генеральным планом поселения. Диссертант предлагает признать п. 2 ст. 23 </w:t>
      </w:r>
      <w:proofErr w:type="spellStart"/>
      <w:r>
        <w:rPr>
          <w:rFonts w:ascii="Verdana" w:hAnsi="Verdana"/>
          <w:color w:val="000000"/>
          <w:sz w:val="18"/>
          <w:szCs w:val="18"/>
        </w:rPr>
        <w:t>ГрК</w:t>
      </w:r>
      <w:proofErr w:type="spellEnd"/>
      <w:r>
        <w:rPr>
          <w:rFonts w:ascii="Verdana" w:hAnsi="Verdana"/>
          <w:color w:val="000000"/>
          <w:sz w:val="18"/>
          <w:szCs w:val="18"/>
        </w:rPr>
        <w:t xml:space="preserve"> РФ утратившим силу.</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 </w:t>
      </w:r>
      <w:proofErr w:type="gramStart"/>
      <w:r>
        <w:rPr>
          <w:rFonts w:ascii="Verdana" w:hAnsi="Verdana"/>
          <w:color w:val="000000"/>
          <w:sz w:val="18"/>
          <w:szCs w:val="18"/>
        </w:rPr>
        <w:t>Анализ содержания жилых территориальных зон сельских поселений,</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 xml:space="preserve">в ст. 35 </w:t>
      </w:r>
      <w:proofErr w:type="spellStart"/>
      <w:r>
        <w:rPr>
          <w:rFonts w:ascii="Verdana" w:hAnsi="Verdana"/>
          <w:color w:val="000000"/>
          <w:sz w:val="18"/>
          <w:szCs w:val="18"/>
        </w:rPr>
        <w:t>ГрК</w:t>
      </w:r>
      <w:proofErr w:type="spellEnd"/>
      <w:r>
        <w:rPr>
          <w:rFonts w:ascii="Verdana" w:hAnsi="Verdana"/>
          <w:color w:val="000000"/>
          <w:sz w:val="18"/>
          <w:szCs w:val="18"/>
        </w:rPr>
        <w:t xml:space="preserve"> РФ, показывает недостаточную проработанность данного вопроса: отсутствует указания в федеральном законодательстве на возможность для собственников жилых домов в сельской местности ведения личного подсобного хозяйства на приусадебных участках, объективно необходимого в условиях традиционного образа жизни на селе; отсутствует даже сам термин «</w:t>
      </w:r>
      <w:r>
        <w:rPr>
          <w:rStyle w:val="WW8Num4z0"/>
          <w:rFonts w:ascii="Verdana" w:hAnsi="Verdana"/>
          <w:color w:val="4682B4"/>
          <w:sz w:val="18"/>
          <w:szCs w:val="18"/>
        </w:rPr>
        <w:t>приусадебный участок</w:t>
      </w:r>
      <w:r>
        <w:rPr>
          <w:rFonts w:ascii="Verdana" w:hAnsi="Verdana"/>
          <w:color w:val="000000"/>
          <w:sz w:val="18"/>
          <w:szCs w:val="18"/>
        </w:rPr>
        <w:t>».</w:t>
      </w:r>
      <w:proofErr w:type="gramEnd"/>
      <w:r>
        <w:rPr>
          <w:rFonts w:ascii="Verdana" w:hAnsi="Verdana"/>
          <w:color w:val="000000"/>
          <w:sz w:val="18"/>
          <w:szCs w:val="18"/>
        </w:rPr>
        <w:t xml:space="preserve"> Этот же недостаток присущ и конкретным правилам землепользования и застройки отдельных сельских муниципальных образований.</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7. Нормы ЗК РФ и </w:t>
      </w:r>
      <w:proofErr w:type="spellStart"/>
      <w:r>
        <w:rPr>
          <w:rFonts w:ascii="Verdana" w:hAnsi="Verdana"/>
          <w:color w:val="000000"/>
          <w:sz w:val="18"/>
          <w:szCs w:val="18"/>
        </w:rPr>
        <w:t>ГрК</w:t>
      </w:r>
      <w:proofErr w:type="spellEnd"/>
      <w:r>
        <w:rPr>
          <w:rFonts w:ascii="Verdana" w:hAnsi="Verdana"/>
          <w:color w:val="000000"/>
          <w:sz w:val="18"/>
          <w:szCs w:val="18"/>
        </w:rPr>
        <w:t xml:space="preserve"> РФ, регулирующие градостроительное зонирование жилых зон, не согласованы в части наименования жилых зон, что вносит сумятицу и в акты муниципальных образований. Не совпадает предмет правового регулирования градостроительного зонирования земельного и территориального планирования </w:t>
      </w:r>
      <w:proofErr w:type="gramStart"/>
      <w:r>
        <w:rPr>
          <w:rFonts w:ascii="Verdana" w:hAnsi="Verdana"/>
          <w:color w:val="000000"/>
          <w:sz w:val="18"/>
          <w:szCs w:val="18"/>
        </w:rPr>
        <w:t>основанное</w:t>
      </w:r>
      <w:proofErr w:type="gramEnd"/>
      <w:r>
        <w:rPr>
          <w:rFonts w:ascii="Verdana" w:hAnsi="Verdana"/>
          <w:color w:val="000000"/>
          <w:sz w:val="18"/>
          <w:szCs w:val="18"/>
        </w:rPr>
        <w:t xml:space="preserve"> на земельном законодательстве.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устанавливает правила градостроительного зонирования муниципальных образований, что значительно шире территорий населенных пунктов, для которого также действуют правила градостроительного зонирования, содержащиеся в ЗК РФ. Исходя из того, что использование земель являются предметом правового регулирования земельного законодательства, перенесение правового регулирования использования земель муниципальных образований в градостроительное законодательство противоречат отраслевому принципу группирования норм правового регулирования, используемого в российском законодательстве. При решении</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градостроительным зонированием суды, по мнению диссертанта, руководствуются нормами земельного законодательства.</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теорией земельного права</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ограничения использования земельных участков для собственников и</w:t>
      </w:r>
      <w:r>
        <w:rPr>
          <w:rStyle w:val="WW8Num3z0"/>
          <w:rFonts w:ascii="Verdana" w:hAnsi="Verdana"/>
          <w:color w:val="000000"/>
          <w:sz w:val="18"/>
          <w:szCs w:val="18"/>
        </w:rPr>
        <w:t> </w:t>
      </w:r>
      <w:r>
        <w:rPr>
          <w:rStyle w:val="WW8Num4z0"/>
          <w:rFonts w:ascii="Verdana" w:hAnsi="Verdana"/>
          <w:color w:val="4682B4"/>
          <w:sz w:val="18"/>
          <w:szCs w:val="18"/>
        </w:rPr>
        <w:t>правообладателей</w:t>
      </w:r>
      <w:r>
        <w:rPr>
          <w:rStyle w:val="WW8Num3z0"/>
          <w:rFonts w:ascii="Verdana" w:hAnsi="Verdana"/>
          <w:color w:val="000000"/>
          <w:sz w:val="18"/>
          <w:szCs w:val="18"/>
        </w:rPr>
        <w:t> </w:t>
      </w:r>
      <w:r>
        <w:rPr>
          <w:rFonts w:ascii="Verdana" w:hAnsi="Verdana"/>
          <w:color w:val="000000"/>
          <w:sz w:val="18"/>
          <w:szCs w:val="18"/>
        </w:rPr>
        <w:t>в форме «</w:t>
      </w:r>
      <w:r>
        <w:rPr>
          <w:rStyle w:val="WW8Num4z0"/>
          <w:rFonts w:ascii="Verdana" w:hAnsi="Verdana"/>
          <w:color w:val="4682B4"/>
          <w:sz w:val="18"/>
          <w:szCs w:val="18"/>
        </w:rPr>
        <w:t>видов разрешенного использования</w:t>
      </w:r>
      <w:r>
        <w:rPr>
          <w:rFonts w:ascii="Verdana" w:hAnsi="Verdana"/>
          <w:color w:val="000000"/>
          <w:sz w:val="18"/>
          <w:szCs w:val="18"/>
        </w:rPr>
        <w:t>» составляют предмет правового регулирования земельного законодательства. Поэтому диссертант предлагает исключить из Градостроительного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ст. 9-29 гл. 3 (Территориальное планирование) и ст. 30 - 40 гл. 4 (Градостроительное зонирование), одновременно включив содержащиеся в них правовые нормы в Земельный кодекс РФ.</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 мнению диссертанта, одной из непосредственных проблем градостроительного зонирования, создающих</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 xml:space="preserve">барьеры развитию жилищного строительства, является чрезмерное регулирование жилищного зонирования, заключающееся в том, что </w:t>
      </w:r>
      <w:proofErr w:type="spellStart"/>
      <w:r>
        <w:rPr>
          <w:rFonts w:ascii="Verdana" w:hAnsi="Verdana"/>
          <w:color w:val="000000"/>
          <w:sz w:val="18"/>
          <w:szCs w:val="18"/>
        </w:rPr>
        <w:t>ГрК</w:t>
      </w:r>
      <w:proofErr w:type="spellEnd"/>
      <w:r>
        <w:rPr>
          <w:rFonts w:ascii="Verdana" w:hAnsi="Verdana"/>
          <w:color w:val="000000"/>
          <w:sz w:val="18"/>
          <w:szCs w:val="18"/>
        </w:rPr>
        <w:t xml:space="preserve"> РФ и ЗК РФ предусматривают</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 xml:space="preserve">большой перечень жилых зон: зоны застройки индивидуальными жилыми домами; зоны застройки малоэтажными жилыми домами; зоны застройки </w:t>
      </w:r>
      <w:proofErr w:type="spellStart"/>
      <w:r>
        <w:rPr>
          <w:rFonts w:ascii="Verdana" w:hAnsi="Verdana"/>
          <w:color w:val="000000"/>
          <w:sz w:val="18"/>
          <w:szCs w:val="18"/>
        </w:rPr>
        <w:t>среднеэтажными</w:t>
      </w:r>
      <w:proofErr w:type="spellEnd"/>
      <w:r>
        <w:rPr>
          <w:rFonts w:ascii="Verdana" w:hAnsi="Verdana"/>
          <w:color w:val="000000"/>
          <w:sz w:val="18"/>
          <w:szCs w:val="18"/>
        </w:rPr>
        <w:t xml:space="preserve"> жилыми домами; зоны застройки многоэтажными жилыми домами; зоны жилой застройки иных видов (ст. 35 </w:t>
      </w:r>
      <w:proofErr w:type="spellStart"/>
      <w:r>
        <w:rPr>
          <w:rFonts w:ascii="Verdana" w:hAnsi="Verdana"/>
          <w:color w:val="000000"/>
          <w:sz w:val="18"/>
          <w:szCs w:val="18"/>
        </w:rPr>
        <w:t>ГрК</w:t>
      </w:r>
      <w:proofErr w:type="spellEnd"/>
      <w:r>
        <w:rPr>
          <w:rFonts w:ascii="Verdana" w:hAnsi="Verdana"/>
          <w:color w:val="000000"/>
          <w:sz w:val="18"/>
          <w:szCs w:val="18"/>
        </w:rPr>
        <w:t xml:space="preserve"> РФ и ст. 85 ЗК РФ). По мнению диссертанта это приводит к созданию скрытых ничем не обоснованных ограничений и</w:t>
      </w:r>
      <w:r>
        <w:rPr>
          <w:rStyle w:val="WW8Num3z0"/>
          <w:rFonts w:ascii="Verdana" w:hAnsi="Verdana"/>
          <w:color w:val="000000"/>
          <w:sz w:val="18"/>
          <w:szCs w:val="18"/>
        </w:rPr>
        <w:t> </w:t>
      </w:r>
      <w:r>
        <w:rPr>
          <w:rStyle w:val="WW8Num4z0"/>
          <w:rFonts w:ascii="Verdana" w:hAnsi="Verdana"/>
          <w:color w:val="4682B4"/>
          <w:sz w:val="18"/>
          <w:szCs w:val="18"/>
        </w:rPr>
        <w:t>запретов</w:t>
      </w:r>
      <w:r>
        <w:rPr>
          <w:rStyle w:val="WW8Num3z0"/>
          <w:rFonts w:ascii="Verdana" w:hAnsi="Verdana"/>
          <w:color w:val="000000"/>
          <w:sz w:val="18"/>
          <w:szCs w:val="18"/>
        </w:rPr>
        <w:t> </w:t>
      </w:r>
      <w:r>
        <w:rPr>
          <w:rFonts w:ascii="Verdana" w:hAnsi="Verdana"/>
          <w:color w:val="000000"/>
          <w:sz w:val="18"/>
          <w:szCs w:val="18"/>
        </w:rPr>
        <w:t>для правообладателей земельных участков, препятствующих использованию земельных участков для жилищного строительства.</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Для упорядочения правового регулирования образования жилых зон, диссертант предлагает внести в ст. 85 ЗК РФ изменения, предусматривающие: </w:t>
      </w:r>
      <w:proofErr w:type="gramStart"/>
      <w:r>
        <w:rPr>
          <w:rFonts w:ascii="Verdana" w:hAnsi="Verdana"/>
          <w:color w:val="000000"/>
          <w:sz w:val="18"/>
          <w:szCs w:val="18"/>
        </w:rPr>
        <w:t xml:space="preserve">I) определение двух видов жилых зон, по критерию этажности: а) зона застройки и эксплуатации жилых домов, т.е. особняков/коттеджей/усадеб, </w:t>
      </w:r>
      <w:proofErr w:type="spellStart"/>
      <w:r>
        <w:rPr>
          <w:rFonts w:ascii="Verdana" w:hAnsi="Verdana"/>
          <w:color w:val="000000"/>
          <w:sz w:val="18"/>
          <w:szCs w:val="18"/>
        </w:rPr>
        <w:t>дюплексов</w:t>
      </w:r>
      <w:proofErr w:type="spellEnd"/>
      <w:r>
        <w:rPr>
          <w:rFonts w:ascii="Verdana" w:hAnsi="Verdana"/>
          <w:color w:val="000000"/>
          <w:sz w:val="18"/>
          <w:szCs w:val="18"/>
        </w:rPr>
        <w:t xml:space="preserve">, сблокированных жилых домов с числом надземных этажей не боле трех с выделением двух </w:t>
      </w:r>
      <w:proofErr w:type="spellStart"/>
      <w:r>
        <w:rPr>
          <w:rFonts w:ascii="Verdana" w:hAnsi="Verdana"/>
          <w:color w:val="000000"/>
          <w:sz w:val="18"/>
          <w:szCs w:val="18"/>
        </w:rPr>
        <w:t>подзон</w:t>
      </w:r>
      <w:proofErr w:type="spellEnd"/>
      <w:r>
        <w:rPr>
          <w:rFonts w:ascii="Verdana" w:hAnsi="Verdana"/>
          <w:color w:val="000000"/>
          <w:sz w:val="18"/>
          <w:szCs w:val="18"/>
        </w:rPr>
        <w:t xml:space="preserve">: </w:t>
      </w:r>
      <w:proofErr w:type="spellStart"/>
      <w:r>
        <w:rPr>
          <w:rFonts w:ascii="Verdana" w:hAnsi="Verdana"/>
          <w:color w:val="000000"/>
          <w:sz w:val="18"/>
          <w:szCs w:val="18"/>
        </w:rPr>
        <w:t>подзона</w:t>
      </w:r>
      <w:proofErr w:type="spellEnd"/>
      <w:r>
        <w:rPr>
          <w:rFonts w:ascii="Verdana" w:hAnsi="Verdana"/>
          <w:color w:val="000000"/>
          <w:sz w:val="18"/>
          <w:szCs w:val="18"/>
        </w:rPr>
        <w:t xml:space="preserve"> застройки жилыми домами с правом ведения личного подсобного хозяйства и </w:t>
      </w:r>
      <w:proofErr w:type="spellStart"/>
      <w:r>
        <w:rPr>
          <w:rFonts w:ascii="Verdana" w:hAnsi="Verdana"/>
          <w:color w:val="000000"/>
          <w:sz w:val="18"/>
          <w:szCs w:val="18"/>
        </w:rPr>
        <w:t>подзона</w:t>
      </w:r>
      <w:proofErr w:type="spellEnd"/>
      <w:r>
        <w:rPr>
          <w:rFonts w:ascii="Verdana" w:hAnsi="Verdana"/>
          <w:color w:val="000000"/>
          <w:sz w:val="18"/>
          <w:szCs w:val="18"/>
        </w:rPr>
        <w:t xml:space="preserve"> без такового права;</w:t>
      </w:r>
      <w:proofErr w:type="gramEnd"/>
      <w:r>
        <w:rPr>
          <w:rFonts w:ascii="Verdana" w:hAnsi="Verdana"/>
          <w:color w:val="000000"/>
          <w:sz w:val="18"/>
          <w:szCs w:val="18"/>
        </w:rPr>
        <w:t xml:space="preserve"> </w:t>
      </w:r>
      <w:proofErr w:type="gramStart"/>
      <w:r>
        <w:rPr>
          <w:rFonts w:ascii="Verdana" w:hAnsi="Verdana"/>
          <w:color w:val="000000"/>
          <w:sz w:val="18"/>
          <w:szCs w:val="18"/>
        </w:rPr>
        <w:t>б) зона жилой застройки</w:t>
      </w:r>
      <w:r>
        <w:rPr>
          <w:rStyle w:val="WW8Num3z0"/>
          <w:rFonts w:ascii="Verdana" w:hAnsi="Verdana"/>
          <w:color w:val="000000"/>
          <w:sz w:val="18"/>
          <w:szCs w:val="18"/>
        </w:rPr>
        <w:t> </w:t>
      </w:r>
      <w:r>
        <w:rPr>
          <w:rStyle w:val="WW8Num4z0"/>
          <w:rFonts w:ascii="Verdana" w:hAnsi="Verdana"/>
          <w:color w:val="4682B4"/>
          <w:sz w:val="18"/>
          <w:szCs w:val="18"/>
        </w:rPr>
        <w:t>многоквартирными</w:t>
      </w:r>
      <w:r>
        <w:rPr>
          <w:rStyle w:val="WW8Num3z0"/>
          <w:rFonts w:ascii="Verdana" w:hAnsi="Verdana"/>
          <w:color w:val="000000"/>
          <w:sz w:val="18"/>
          <w:szCs w:val="18"/>
        </w:rPr>
        <w:t> </w:t>
      </w:r>
      <w:r>
        <w:rPr>
          <w:rFonts w:ascii="Verdana" w:hAnsi="Verdana"/>
          <w:color w:val="000000"/>
          <w:sz w:val="18"/>
          <w:szCs w:val="18"/>
        </w:rPr>
        <w:t xml:space="preserve">жилыми домами переменной этажности с числом надземных этажей более трех; II) в связи с этим предлагается исключить из </w:t>
      </w:r>
      <w:proofErr w:type="spellStart"/>
      <w:r>
        <w:rPr>
          <w:rFonts w:ascii="Verdana" w:hAnsi="Verdana"/>
          <w:color w:val="000000"/>
          <w:sz w:val="18"/>
          <w:szCs w:val="18"/>
        </w:rPr>
        <w:t>ГрК</w:t>
      </w:r>
      <w:proofErr w:type="spellEnd"/>
      <w:r>
        <w:rPr>
          <w:rFonts w:ascii="Verdana" w:hAnsi="Verdana"/>
          <w:color w:val="000000"/>
          <w:sz w:val="18"/>
          <w:szCs w:val="18"/>
        </w:rPr>
        <w:t xml:space="preserve"> РФ регулирование вопросов градостроительного зонирования, для чего признать ст. 36 </w:t>
      </w:r>
      <w:proofErr w:type="spellStart"/>
      <w:r>
        <w:rPr>
          <w:rFonts w:ascii="Verdana" w:hAnsi="Verdana"/>
          <w:color w:val="000000"/>
          <w:sz w:val="18"/>
          <w:szCs w:val="18"/>
        </w:rPr>
        <w:t>ГрК</w:t>
      </w:r>
      <w:proofErr w:type="spellEnd"/>
      <w:r>
        <w:rPr>
          <w:rFonts w:ascii="Verdana" w:hAnsi="Verdana"/>
          <w:color w:val="000000"/>
          <w:sz w:val="18"/>
          <w:szCs w:val="18"/>
        </w:rPr>
        <w:t xml:space="preserve"> РФ утратившей юридическую силу.</w:t>
      </w:r>
      <w:proofErr w:type="gramEnd"/>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9. </w:t>
      </w:r>
      <w:proofErr w:type="gramStart"/>
      <w:r>
        <w:rPr>
          <w:rFonts w:ascii="Verdana" w:hAnsi="Verdana"/>
          <w:color w:val="000000"/>
          <w:sz w:val="18"/>
          <w:szCs w:val="18"/>
        </w:rPr>
        <w:t>Для создания</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устойчивости и признания юридической силы Градостроительному плану земельного участка (ГПЗУ), по мнению диссертанта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 xml:space="preserve">в </w:t>
      </w:r>
      <w:proofErr w:type="spellStart"/>
      <w:r>
        <w:rPr>
          <w:rFonts w:ascii="Verdana" w:hAnsi="Verdana"/>
          <w:color w:val="000000"/>
          <w:sz w:val="18"/>
          <w:szCs w:val="18"/>
        </w:rPr>
        <w:t>ГрК</w:t>
      </w:r>
      <w:proofErr w:type="spellEnd"/>
      <w:r>
        <w:rPr>
          <w:rFonts w:ascii="Verdana" w:hAnsi="Verdana"/>
          <w:color w:val="000000"/>
          <w:sz w:val="18"/>
          <w:szCs w:val="18"/>
        </w:rPr>
        <w:t xml:space="preserve"> РФ положение о</w:t>
      </w:r>
      <w:r>
        <w:rPr>
          <w:rStyle w:val="WW8Num3z0"/>
          <w:rFonts w:ascii="Verdana" w:hAnsi="Verdana"/>
          <w:color w:val="000000"/>
          <w:sz w:val="18"/>
          <w:szCs w:val="18"/>
        </w:rPr>
        <w:t> </w:t>
      </w:r>
      <w:r>
        <w:rPr>
          <w:rStyle w:val="WW8Num4z0"/>
          <w:rFonts w:ascii="Verdana" w:hAnsi="Verdana"/>
          <w:color w:val="4682B4"/>
          <w:sz w:val="18"/>
          <w:szCs w:val="18"/>
        </w:rPr>
        <w:t>бессрочности</w:t>
      </w:r>
      <w:r>
        <w:rPr>
          <w:rStyle w:val="WW8Num3z0"/>
          <w:rFonts w:ascii="Verdana" w:hAnsi="Verdana"/>
          <w:color w:val="000000"/>
          <w:sz w:val="18"/>
          <w:szCs w:val="18"/>
        </w:rPr>
        <w:t> </w:t>
      </w:r>
      <w:r>
        <w:rPr>
          <w:rFonts w:ascii="Verdana" w:hAnsi="Verdana"/>
          <w:color w:val="000000"/>
          <w:sz w:val="18"/>
          <w:szCs w:val="18"/>
        </w:rPr>
        <w:t>действия ГПЗУ или установить долгосрочность его действия (на срок действия генерального плана), с установлением</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на его изменение или отмены по инициативе органов власти после его выдачи</w:t>
      </w:r>
      <w:r>
        <w:rPr>
          <w:rStyle w:val="WW8Num3z0"/>
          <w:rFonts w:ascii="Verdana" w:hAnsi="Verdana"/>
          <w:color w:val="000000"/>
          <w:sz w:val="18"/>
          <w:szCs w:val="18"/>
        </w:rPr>
        <w:t> </w:t>
      </w:r>
      <w:r>
        <w:rPr>
          <w:rStyle w:val="WW8Num4z0"/>
          <w:rFonts w:ascii="Verdana" w:hAnsi="Verdana"/>
          <w:color w:val="4682B4"/>
          <w:sz w:val="18"/>
          <w:szCs w:val="18"/>
        </w:rPr>
        <w:t>правообладателю</w:t>
      </w:r>
      <w:r>
        <w:rPr>
          <w:rFonts w:ascii="Verdana" w:hAnsi="Verdana"/>
          <w:color w:val="000000"/>
          <w:sz w:val="18"/>
          <w:szCs w:val="18"/>
        </w:rPr>
        <w:t>;</w:t>
      </w:r>
      <w:proofErr w:type="gramEnd"/>
      <w:r>
        <w:rPr>
          <w:rFonts w:ascii="Verdana" w:hAnsi="Verdana"/>
          <w:color w:val="000000"/>
          <w:sz w:val="18"/>
          <w:szCs w:val="18"/>
        </w:rPr>
        <w:t xml:space="preserve"> предусмотреть исчерпывающий </w:t>
      </w:r>
      <w:r>
        <w:rPr>
          <w:rFonts w:ascii="Verdana" w:hAnsi="Verdana"/>
          <w:color w:val="000000"/>
          <w:sz w:val="18"/>
          <w:szCs w:val="18"/>
        </w:rPr>
        <w:lastRenderedPageBreak/>
        <w:t>перечень обременений и перечень технических показателей, включаемых в него; возможность изменения градостроительного плана земельного участка только в случае внесения изменений в генеральный план поселения, непосредственно затрагивающих земельный участок.</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10. </w:t>
      </w:r>
      <w:proofErr w:type="gramStart"/>
      <w:r>
        <w:rPr>
          <w:rFonts w:ascii="Verdana" w:hAnsi="Verdana"/>
          <w:color w:val="000000"/>
          <w:sz w:val="18"/>
          <w:szCs w:val="18"/>
        </w:rPr>
        <w:t>В результате анализа норм земельного и гражданского законодательств регулирующих предоставление земельных участков для комплексного освоения для жилищного строительства диссертантом выявлен существенные недостатки позволяющие сделать вывод о нецелесообразности выделения в отдельную процедуру указанного способа предоставления земельных участков, и предлагается исключить из ЗК РФ ст. 30.2 и ст. 38.2., оставив только общий порядок предоставления земельных участков для жилищного строительства, предусмотренный ст. 30.1</w:t>
      </w:r>
      <w:proofErr w:type="gramEnd"/>
      <w:r>
        <w:rPr>
          <w:rFonts w:ascii="Verdana" w:hAnsi="Verdana"/>
          <w:color w:val="000000"/>
          <w:sz w:val="18"/>
          <w:szCs w:val="18"/>
        </w:rPr>
        <w:t xml:space="preserve"> и 38.1 ЗК РФ.</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11. </w:t>
      </w:r>
      <w:proofErr w:type="gramStart"/>
      <w:r>
        <w:rPr>
          <w:rFonts w:ascii="Verdana" w:hAnsi="Verdana"/>
          <w:color w:val="000000"/>
          <w:sz w:val="18"/>
          <w:szCs w:val="18"/>
        </w:rPr>
        <w:t>Диссертант определяет понятие «</w:t>
      </w:r>
      <w:r>
        <w:rPr>
          <w:rStyle w:val="WW8Num4z0"/>
          <w:rFonts w:ascii="Verdana" w:hAnsi="Verdana"/>
          <w:color w:val="4682B4"/>
          <w:sz w:val="18"/>
          <w:szCs w:val="18"/>
        </w:rPr>
        <w:t>Комплексное освоение земельных участков в целях жилищного строительства</w:t>
      </w:r>
      <w:r>
        <w:rPr>
          <w:rFonts w:ascii="Verdana" w:hAnsi="Verdana"/>
          <w:color w:val="000000"/>
          <w:sz w:val="18"/>
          <w:szCs w:val="18"/>
        </w:rPr>
        <w:t>» как деятельность</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Style w:val="WW8Num3z0"/>
          <w:rFonts w:ascii="Verdana" w:hAnsi="Verdana"/>
          <w:color w:val="000000"/>
          <w:sz w:val="18"/>
          <w:szCs w:val="18"/>
        </w:rPr>
        <w:t> </w:t>
      </w:r>
      <w:r>
        <w:rPr>
          <w:rFonts w:ascii="Verdana" w:hAnsi="Verdana"/>
          <w:color w:val="000000"/>
          <w:sz w:val="18"/>
          <w:szCs w:val="18"/>
        </w:rPr>
        <w:t>земельного участка, находящегося в государственной или муниципальной собственности и включающего один и более элементов планировочной структуры (квартал, микрорайон) по возведению жилых и иных объектов недвижимости, объектов инженерной инфраструктуры, осуществляемую на основании проектировочных решений, содержащихся в документах градостроительного зонирования и планировки территорий.</w:t>
      </w:r>
      <w:proofErr w:type="gramEnd"/>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Правовое регулирование предоставления земельных участков для целей развития застроенных территорий, по мнению диссертанта, проработано на федеральном уровне в недостаточной степени; установление особого порядка для него, является</w:t>
      </w:r>
      <w:r>
        <w:rPr>
          <w:rStyle w:val="WW8Num3z0"/>
          <w:rFonts w:ascii="Verdana" w:hAnsi="Verdana"/>
          <w:color w:val="000000"/>
          <w:sz w:val="18"/>
          <w:szCs w:val="18"/>
        </w:rPr>
        <w:t> </w:t>
      </w:r>
      <w:r>
        <w:rPr>
          <w:rStyle w:val="WW8Num4z0"/>
          <w:rFonts w:ascii="Verdana" w:hAnsi="Verdana"/>
          <w:color w:val="4682B4"/>
          <w:sz w:val="18"/>
          <w:szCs w:val="18"/>
        </w:rPr>
        <w:t>необоснованным</w:t>
      </w:r>
      <w:r>
        <w:rPr>
          <w:rStyle w:val="WW8Num3z0"/>
          <w:rFonts w:ascii="Verdana" w:hAnsi="Verdana"/>
          <w:color w:val="000000"/>
          <w:sz w:val="18"/>
          <w:szCs w:val="18"/>
        </w:rPr>
        <w:t> </w:t>
      </w:r>
      <w:r>
        <w:rPr>
          <w:rFonts w:ascii="Verdana" w:hAnsi="Verdana"/>
          <w:color w:val="000000"/>
          <w:sz w:val="18"/>
          <w:szCs w:val="18"/>
        </w:rPr>
        <w:t xml:space="preserve">и нецелесообразным. В связи с этим предлагается исключить ст. 46.1 - 46.3 </w:t>
      </w:r>
      <w:proofErr w:type="spellStart"/>
      <w:r>
        <w:rPr>
          <w:rFonts w:ascii="Verdana" w:hAnsi="Verdana"/>
          <w:color w:val="000000"/>
          <w:sz w:val="18"/>
          <w:szCs w:val="18"/>
        </w:rPr>
        <w:t>ГрК</w:t>
      </w:r>
      <w:proofErr w:type="spellEnd"/>
      <w:r>
        <w:rPr>
          <w:rFonts w:ascii="Verdana" w:hAnsi="Verdana"/>
          <w:color w:val="000000"/>
          <w:sz w:val="18"/>
          <w:szCs w:val="18"/>
        </w:rPr>
        <w:t xml:space="preserve"> РФ.</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w:t>
      </w:r>
      <w:r>
        <w:rPr>
          <w:rStyle w:val="WW8Num3z0"/>
          <w:rFonts w:ascii="Verdana" w:hAnsi="Verdana"/>
          <w:color w:val="000000"/>
          <w:sz w:val="18"/>
          <w:szCs w:val="18"/>
        </w:rPr>
        <w:t> </w:t>
      </w:r>
      <w:proofErr w:type="spellStart"/>
      <w:r>
        <w:rPr>
          <w:rStyle w:val="WW8Num4z0"/>
          <w:rFonts w:ascii="Verdana" w:hAnsi="Verdana"/>
          <w:color w:val="4682B4"/>
          <w:sz w:val="18"/>
          <w:szCs w:val="18"/>
        </w:rPr>
        <w:t>природоресурсного</w:t>
      </w:r>
      <w:proofErr w:type="spellEnd"/>
      <w:r>
        <w:rPr>
          <w:rStyle w:val="WW8Num3z0"/>
          <w:rFonts w:ascii="Verdana" w:hAnsi="Verdana"/>
          <w:color w:val="000000"/>
          <w:sz w:val="18"/>
          <w:szCs w:val="18"/>
        </w:rPr>
        <w:t> </w:t>
      </w:r>
      <w:r>
        <w:rPr>
          <w:rFonts w:ascii="Verdana" w:hAnsi="Verdana"/>
          <w:color w:val="000000"/>
          <w:sz w:val="18"/>
          <w:szCs w:val="18"/>
        </w:rPr>
        <w:t>и экологического права Московской государственной юридической академии им. O.E.</w:t>
      </w:r>
      <w:r>
        <w:rPr>
          <w:rStyle w:val="WW8Num3z0"/>
          <w:rFonts w:ascii="Verdana" w:hAnsi="Verdana"/>
          <w:color w:val="000000"/>
          <w:sz w:val="18"/>
          <w:szCs w:val="18"/>
        </w:rPr>
        <w:t> </w:t>
      </w:r>
      <w:proofErr w:type="spellStart"/>
      <w:r>
        <w:rPr>
          <w:rStyle w:val="WW8Num4z0"/>
          <w:rFonts w:ascii="Verdana" w:hAnsi="Verdana"/>
          <w:color w:val="4682B4"/>
          <w:sz w:val="18"/>
          <w:szCs w:val="18"/>
        </w:rPr>
        <w:t>Кутафина</w:t>
      </w:r>
      <w:proofErr w:type="spellEnd"/>
      <w:r>
        <w:rPr>
          <w:rFonts w:ascii="Verdana" w:hAnsi="Verdana"/>
          <w:color w:val="000000"/>
          <w:sz w:val="18"/>
          <w:szCs w:val="18"/>
        </w:rPr>
        <w:t>, где проведено ее рецензирование, обсуждение и дана рекомендация к защите. Теоретические и практические выводы нашли отражение в научных публикациях автора:</w:t>
      </w:r>
    </w:p>
    <w:p w:rsidR="003871A3" w:rsidRDefault="003871A3" w:rsidP="003871A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Содержание понятия «</w:t>
      </w:r>
      <w:r>
        <w:rPr>
          <w:rStyle w:val="WW8Num4z0"/>
          <w:rFonts w:ascii="Verdana" w:hAnsi="Verdana"/>
          <w:color w:val="4682B4"/>
          <w:sz w:val="18"/>
          <w:szCs w:val="18"/>
        </w:rPr>
        <w:t>предоставление земельных участков</w:t>
      </w:r>
      <w:r>
        <w:rPr>
          <w:rFonts w:ascii="Verdana" w:hAnsi="Verdana"/>
          <w:color w:val="000000"/>
          <w:sz w:val="18"/>
          <w:szCs w:val="18"/>
        </w:rPr>
        <w:t xml:space="preserve">». / Аграрное и земельное право № 1, 2012 г., с. 61-68, 0,87 </w:t>
      </w:r>
      <w:proofErr w:type="spellStart"/>
      <w:r>
        <w:rPr>
          <w:rFonts w:ascii="Verdana" w:hAnsi="Verdana"/>
          <w:color w:val="000000"/>
          <w:sz w:val="18"/>
          <w:szCs w:val="18"/>
        </w:rPr>
        <w:t>п.</w:t>
      </w:r>
      <w:proofErr w:type="gramStart"/>
      <w:r>
        <w:rPr>
          <w:rFonts w:ascii="Verdana" w:hAnsi="Verdana"/>
          <w:color w:val="000000"/>
          <w:sz w:val="18"/>
          <w:szCs w:val="18"/>
        </w:rPr>
        <w:t>л</w:t>
      </w:r>
      <w:proofErr w:type="spellEnd"/>
      <w:proofErr w:type="gramEnd"/>
      <w:r>
        <w:rPr>
          <w:rFonts w:ascii="Verdana" w:hAnsi="Verdana"/>
          <w:color w:val="000000"/>
          <w:sz w:val="18"/>
          <w:szCs w:val="18"/>
        </w:rPr>
        <w:t>.;</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Общетеоретические основы предоставления земельного участка для строительства». / Аграрное и земельное право № 2, 2012 г., с. 49-53, 0,63 </w:t>
      </w:r>
      <w:proofErr w:type="spellStart"/>
      <w:r>
        <w:rPr>
          <w:rFonts w:ascii="Verdana" w:hAnsi="Verdana"/>
          <w:color w:val="000000"/>
          <w:sz w:val="18"/>
          <w:szCs w:val="18"/>
        </w:rPr>
        <w:t>п.</w:t>
      </w:r>
      <w:proofErr w:type="gramStart"/>
      <w:r>
        <w:rPr>
          <w:rFonts w:ascii="Verdana" w:hAnsi="Verdana"/>
          <w:color w:val="000000"/>
          <w:sz w:val="18"/>
          <w:szCs w:val="18"/>
        </w:rPr>
        <w:t>л</w:t>
      </w:r>
      <w:proofErr w:type="spellEnd"/>
      <w:proofErr w:type="gramEnd"/>
      <w:r>
        <w:rPr>
          <w:rFonts w:ascii="Verdana" w:hAnsi="Verdana"/>
          <w:color w:val="000000"/>
          <w:sz w:val="18"/>
          <w:szCs w:val="18"/>
        </w:rPr>
        <w:t>.;</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Регулирование территориальным планированием и градостроительным зонированием использования и охраны земель. / Аграрное и земельное право № 4, 2012 г., с. 57-63, 0,87 пл.;</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Регулирование правового режима земельного участка на современном этапе развития российского законодательства». / Право и государство: теория и практика № 6, 2012 г., с. 113-119, 0,87 пл.;</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предоставления земельного участка для строительства». / Аграрное и земельное право № 7, 2012 г., с. 49-72, 3,04 пл.</w:t>
      </w:r>
    </w:p>
    <w:p w:rsidR="003871A3" w:rsidRDefault="003871A3" w:rsidP="003871A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Структура диссертации. Диссертация состоит из введения, трех глав, </w:t>
      </w:r>
      <w:proofErr w:type="gramStart"/>
      <w:r>
        <w:rPr>
          <w:rFonts w:ascii="Verdana" w:hAnsi="Verdana"/>
          <w:color w:val="000000"/>
          <w:sz w:val="18"/>
          <w:szCs w:val="18"/>
        </w:rPr>
        <w:t>объединяющих</w:t>
      </w:r>
      <w:proofErr w:type="gramEnd"/>
      <w:r>
        <w:rPr>
          <w:rFonts w:ascii="Verdana" w:hAnsi="Verdana"/>
          <w:color w:val="000000"/>
          <w:sz w:val="18"/>
          <w:szCs w:val="18"/>
        </w:rPr>
        <w:t xml:space="preserve"> десять параграфов, библиографии.</w:t>
      </w:r>
    </w:p>
    <w:p w:rsidR="003871A3" w:rsidRDefault="003871A3" w:rsidP="00085A0B">
      <w:pPr>
        <w:rPr>
          <w:rFonts w:ascii="Verdana" w:hAnsi="Verdana"/>
          <w:color w:val="000000"/>
          <w:sz w:val="18"/>
          <w:szCs w:val="18"/>
        </w:rPr>
      </w:pPr>
    </w:p>
    <w:p w:rsidR="003871A3" w:rsidRDefault="003871A3" w:rsidP="00085A0B">
      <w:pPr>
        <w:rPr>
          <w:rFonts w:ascii="Verdana" w:hAnsi="Verdana"/>
          <w:color w:val="000000"/>
          <w:sz w:val="18"/>
          <w:szCs w:val="18"/>
        </w:rPr>
      </w:pPr>
      <w:bookmarkStart w:id="0" w:name="_GoBack"/>
      <w:bookmarkEnd w:id="0"/>
    </w:p>
    <w:p w:rsidR="0068362D" w:rsidRPr="00031E5A" w:rsidRDefault="0068362D" w:rsidP="00085A0B">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proofErr w:type="spellStart"/>
        <w:r w:rsidRPr="004F739D">
          <w:rPr>
            <w:rStyle w:val="afc"/>
            <w:color w:val="0070C0"/>
            <w:lang w:val="en-US"/>
          </w:rPr>
          <w:t>mydisser</w:t>
        </w:r>
        <w:proofErr w:type="spellEnd"/>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F9E" w:rsidRDefault="008A4F9E">
      <w:r>
        <w:separator/>
      </w:r>
    </w:p>
  </w:endnote>
  <w:endnote w:type="continuationSeparator" w:id="0">
    <w:p w:rsidR="008A4F9E" w:rsidRDefault="008A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F9E" w:rsidRDefault="008A4F9E">
      <w:r>
        <w:separator/>
      </w:r>
    </w:p>
  </w:footnote>
  <w:footnote w:type="continuationSeparator" w:id="0">
    <w:p w:rsidR="008A4F9E" w:rsidRDefault="008A4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4F9E"/>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49E3-A0E4-4431-AC8A-09A30BBA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6979</TotalTime>
  <Pages>7</Pages>
  <Words>4027</Words>
  <Characters>22960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26934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1668</cp:revision>
  <cp:lastPrinted>2009-02-06T08:36:00Z</cp:lastPrinted>
  <dcterms:created xsi:type="dcterms:W3CDTF">2015-03-22T11:10:00Z</dcterms:created>
  <dcterms:modified xsi:type="dcterms:W3CDTF">2015-09-16T08:37:00Z</dcterms:modified>
</cp:coreProperties>
</file>