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7A0A"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Елькин, Валерий Александрович.</w:t>
      </w:r>
    </w:p>
    <w:p w14:paraId="653F931E"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 xml:space="preserve">Метастабильные и неравновесные фазы в бинарных сплавах титана с металлами I, V-VIII </w:t>
      </w:r>
      <w:proofErr w:type="gramStart"/>
      <w:r w:rsidRPr="008C34E0">
        <w:rPr>
          <w:rFonts w:ascii="Helvetica" w:eastAsia="Symbol" w:hAnsi="Helvetica" w:cs="Helvetica"/>
          <w:b/>
          <w:bCs/>
          <w:color w:val="222222"/>
          <w:kern w:val="0"/>
          <w:sz w:val="21"/>
          <w:szCs w:val="21"/>
          <w:lang w:eastAsia="ru-RU"/>
        </w:rPr>
        <w:t>групп :</w:t>
      </w:r>
      <w:proofErr w:type="gramEnd"/>
      <w:r w:rsidRPr="008C34E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Екатеринбург, 1999. - 197 с.</w:t>
      </w:r>
    </w:p>
    <w:p w14:paraId="52FBDCA9"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Оглавление диссертациикандидат физико-математических наук Елькин, Валерий Александрович</w:t>
      </w:r>
    </w:p>
    <w:p w14:paraId="234D156A"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ВВЕДЕНИЕ</w:t>
      </w:r>
    </w:p>
    <w:p w14:paraId="5F3B4B10"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РАВНОВЕСНЫЕ, НЕРАВНОВЕСНЫЕ И МЕТАСТАБИЛЬНЫЕ ФАЗЫ В ТИТАНЕ И БИНАРНЫХ ТИТАНОВЫХ СПЛАВАХ Фазы титана</w:t>
      </w:r>
    </w:p>
    <w:p w14:paraId="00BB9090"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Ориентационные соотношения между фазами</w:t>
      </w:r>
    </w:p>
    <w:p w14:paraId="36A59F6F"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Диаграммы фазового равновесия титана с d-металлами I, II, V-VIII групп периодической системы элементов</w:t>
      </w:r>
    </w:p>
    <w:p w14:paraId="0AE224DE"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Диаграммы фазового равновесия титаца с d-металлами I, II, V-VIII групп</w:t>
      </w:r>
    </w:p>
    <w:p w14:paraId="20AD18CA"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4-го периода периодической системы элементов</w:t>
      </w:r>
    </w:p>
    <w:p w14:paraId="2B9CC371"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Диаграммы фазового равновесия титана с d-металлами I, II, V-VIII групп</w:t>
      </w:r>
    </w:p>
    <w:p w14:paraId="38029986"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5-го периода периодической системы элементов</w:t>
      </w:r>
    </w:p>
    <w:p w14:paraId="56C86A7E"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Диаграммы фазового равновесия титана с d-металлами V-VIII групп 6-го периода периодической системы элементов Самодиффузия и диффузия примесных атомов Метастабильные фазы в бинарных титановых сплавах Метастабильная диаграмма состояния</w:t>
      </w:r>
    </w:p>
    <w:p w14:paraId="61AA422E"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Влияние легирующих элементов на температуру начала образования мартенсита</w:t>
      </w:r>
    </w:p>
    <w:p w14:paraId="5BB9D9D1"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Неравновесная а'-фаза Неравновесная а"-фаза Метастабильная ю-фаза Метастабильная р-фаза</w:t>
      </w:r>
    </w:p>
    <w:p w14:paraId="03E6117A"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Аморфные и нанокристашшческие материалы: методы получения, промышленное применение, свойства и структура Методы получения аморфных и нанокристаллических материалов Применение аморфных и нанокристаллических материалов Структура аморфных металлов и сплавов</w:t>
      </w:r>
    </w:p>
    <w:p w14:paraId="2C393409"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Области существования аморфного состояния в бинарных сплавах титана с d-металлами I, И, V-VIII групп периодической системы элементов Критерии образования аморфного состояния ПОСТАНОВКА ЗАДАЧИ</w:t>
      </w:r>
    </w:p>
    <w:p w14:paraId="298E1862" w14:textId="77777777" w:rsidR="008C34E0" w:rsidRPr="008C34E0" w:rsidRDefault="008C34E0" w:rsidP="008C34E0">
      <w:pPr>
        <w:rPr>
          <w:rFonts w:ascii="Helvetica" w:eastAsia="Symbol" w:hAnsi="Helvetica" w:cs="Helvetica"/>
          <w:b/>
          <w:bCs/>
          <w:color w:val="222222"/>
          <w:kern w:val="0"/>
          <w:sz w:val="21"/>
          <w:szCs w:val="21"/>
          <w:lang w:eastAsia="ru-RU"/>
        </w:rPr>
      </w:pPr>
      <w:proofErr w:type="gramStart"/>
      <w:r w:rsidRPr="008C34E0">
        <w:rPr>
          <w:rFonts w:ascii="Helvetica" w:eastAsia="Symbol" w:hAnsi="Helvetica" w:cs="Helvetica"/>
          <w:b/>
          <w:bCs/>
          <w:color w:val="222222"/>
          <w:kern w:val="0"/>
          <w:sz w:val="21"/>
          <w:szCs w:val="21"/>
          <w:lang w:eastAsia="ru-RU"/>
        </w:rPr>
        <w:t>МЕТОДИЧЕСКАЯ ЧАСТЬ</w:t>
      </w:r>
      <w:proofErr w:type="gramEnd"/>
      <w:r w:rsidRPr="008C34E0">
        <w:rPr>
          <w:rFonts w:ascii="Helvetica" w:eastAsia="Symbol" w:hAnsi="Helvetica" w:cs="Helvetica"/>
          <w:b/>
          <w:bCs/>
          <w:color w:val="222222"/>
          <w:kern w:val="0"/>
          <w:sz w:val="21"/>
          <w:szCs w:val="21"/>
          <w:lang w:eastAsia="ru-RU"/>
        </w:rPr>
        <w:t xml:space="preserve"> Приготовление сплавов Выплавка сплавов в дуговой печи Термообработки сплавов Приготовление шлифов и фольг</w:t>
      </w:r>
    </w:p>
    <w:p w14:paraId="4B4A3CA5"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Определение скоростей охлаждения сплавов в различные среды</w:t>
      </w:r>
    </w:p>
    <w:p w14:paraId="7A0565FF"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Синтезирование сплавов из порошков исходных элементов с помощью установки сложного нагружения</w:t>
      </w:r>
    </w:p>
    <w:p w14:paraId="3C26E298"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Рентгеноструктурный анализ</w:t>
      </w:r>
    </w:p>
    <w:p w14:paraId="3ACFBDE8"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Металлографический анализ</w:t>
      </w:r>
    </w:p>
    <w:p w14:paraId="4EB53B35"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Электронно-микроскопический анализ</w:t>
      </w:r>
    </w:p>
    <w:p w14:paraId="19AD3680"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lastRenderedPageBreak/>
        <w:t>Измерение твердости по Виккерсу</w:t>
      </w:r>
    </w:p>
    <w:p w14:paraId="2510829A"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РЕЗУЛЬТАТЫ РЕНТГЕНОСТРУКТУРНОГО АНАЛИЗА</w:t>
      </w:r>
    </w:p>
    <w:p w14:paraId="056F06F8"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ЗАКОНОМЕРНОСТИ ОБРАЗОВАНИЯ НЕРАВНОВЕСНОЙ сс'-ФАЗЫ</w:t>
      </w:r>
    </w:p>
    <w:p w14:paraId="0F6B1457"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ЗАКОНОМЕРНОСТИ ОБРАЗОВАНИЯ НЕРАВНОВЕСНОЙ а"-ФАЗЫ</w:t>
      </w:r>
    </w:p>
    <w:p w14:paraId="19F80295"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ЗАКОНОМЕРНОСТИ ОБРАЗОВАНИЯ МЕТАСТАБИЛЬНОЙ р-ФАЗЫ</w:t>
      </w:r>
    </w:p>
    <w:p w14:paraId="5A87D1B7"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ЗАКОНОМЕРНОСТИ ОБРАЗОВАНИЯ МЕТАСТАБИЛЬНОЙ ю-ФАЗЫ</w:t>
      </w:r>
    </w:p>
    <w:p w14:paraId="27852D2D"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ЗАКОНОМЕРНОСТИ ОБРАЗОВАНИЯ МЕТАСТАБИЛЬНЫХ И</w:t>
      </w:r>
    </w:p>
    <w:p w14:paraId="3B22ED11"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НЕРАВНОВЕСНЫХ ФАЗ В СИНТЕЗИРОВАННЫХ БИНАРНЫХ</w:t>
      </w:r>
    </w:p>
    <w:p w14:paraId="45ED7739"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СПЛАВАХ СИСТЕМ Ть№ И ТьСи МЕТОДОМ МЕХАНИЧЕСКОГО</w:t>
      </w:r>
    </w:p>
    <w:p w14:paraId="42039B93" w14:textId="77777777" w:rsidR="008C34E0" w:rsidRPr="008C34E0" w:rsidRDefault="008C34E0" w:rsidP="008C34E0">
      <w:pPr>
        <w:rPr>
          <w:rFonts w:ascii="Helvetica" w:eastAsia="Symbol" w:hAnsi="Helvetica" w:cs="Helvetica"/>
          <w:b/>
          <w:bCs/>
          <w:color w:val="222222"/>
          <w:kern w:val="0"/>
          <w:sz w:val="21"/>
          <w:szCs w:val="21"/>
          <w:lang w:eastAsia="ru-RU"/>
        </w:rPr>
      </w:pPr>
      <w:r w:rsidRPr="008C34E0">
        <w:rPr>
          <w:rFonts w:ascii="Helvetica" w:eastAsia="Symbol" w:hAnsi="Helvetica" w:cs="Helvetica"/>
          <w:b/>
          <w:bCs/>
          <w:color w:val="222222"/>
          <w:kern w:val="0"/>
          <w:sz w:val="21"/>
          <w:szCs w:val="21"/>
          <w:lang w:eastAsia="ru-RU"/>
        </w:rPr>
        <w:t>ЛЕГИРОВАНИЯ ПОД ВЫСОКИМ ДАВЛЕНИЕМ</w:t>
      </w:r>
    </w:p>
    <w:p w14:paraId="071EBB05" w14:textId="008C00B6" w:rsidR="00E67B85" w:rsidRPr="008C34E0" w:rsidRDefault="00E67B85" w:rsidP="008C34E0"/>
    <w:sectPr w:rsidR="00E67B85" w:rsidRPr="008C34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6684" w14:textId="77777777" w:rsidR="00F55128" w:rsidRDefault="00F55128">
      <w:pPr>
        <w:spacing w:after="0" w:line="240" w:lineRule="auto"/>
      </w:pPr>
      <w:r>
        <w:separator/>
      </w:r>
    </w:p>
  </w:endnote>
  <w:endnote w:type="continuationSeparator" w:id="0">
    <w:p w14:paraId="71513C3E" w14:textId="77777777" w:rsidR="00F55128" w:rsidRDefault="00F5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CB3E" w14:textId="77777777" w:rsidR="00F55128" w:rsidRDefault="00F55128"/>
    <w:p w14:paraId="4116E623" w14:textId="77777777" w:rsidR="00F55128" w:rsidRDefault="00F55128"/>
    <w:p w14:paraId="268793AC" w14:textId="77777777" w:rsidR="00F55128" w:rsidRDefault="00F55128"/>
    <w:p w14:paraId="3A3907D9" w14:textId="77777777" w:rsidR="00F55128" w:rsidRDefault="00F55128"/>
    <w:p w14:paraId="38EEEBEB" w14:textId="77777777" w:rsidR="00F55128" w:rsidRDefault="00F55128"/>
    <w:p w14:paraId="40DD7947" w14:textId="77777777" w:rsidR="00F55128" w:rsidRDefault="00F55128"/>
    <w:p w14:paraId="0B8269A5" w14:textId="77777777" w:rsidR="00F55128" w:rsidRDefault="00F551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AEDD95" wp14:editId="3F7767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8B6D" w14:textId="77777777" w:rsidR="00F55128" w:rsidRDefault="00F55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AEDD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5F8B6D" w14:textId="77777777" w:rsidR="00F55128" w:rsidRDefault="00F55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1B920B" w14:textId="77777777" w:rsidR="00F55128" w:rsidRDefault="00F55128"/>
    <w:p w14:paraId="2DBE8531" w14:textId="77777777" w:rsidR="00F55128" w:rsidRDefault="00F55128"/>
    <w:p w14:paraId="01087070" w14:textId="77777777" w:rsidR="00F55128" w:rsidRDefault="00F551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BB468" wp14:editId="3BD4D8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FEEA" w14:textId="77777777" w:rsidR="00F55128" w:rsidRDefault="00F55128"/>
                          <w:p w14:paraId="6DC54A2C" w14:textId="77777777" w:rsidR="00F55128" w:rsidRDefault="00F55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BB4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49FEEA" w14:textId="77777777" w:rsidR="00F55128" w:rsidRDefault="00F55128"/>
                    <w:p w14:paraId="6DC54A2C" w14:textId="77777777" w:rsidR="00F55128" w:rsidRDefault="00F55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CE1EAD" w14:textId="77777777" w:rsidR="00F55128" w:rsidRDefault="00F55128"/>
    <w:p w14:paraId="6D7BB035" w14:textId="77777777" w:rsidR="00F55128" w:rsidRDefault="00F55128">
      <w:pPr>
        <w:rPr>
          <w:sz w:val="2"/>
          <w:szCs w:val="2"/>
        </w:rPr>
      </w:pPr>
    </w:p>
    <w:p w14:paraId="3D23D2FF" w14:textId="77777777" w:rsidR="00F55128" w:rsidRDefault="00F55128"/>
    <w:p w14:paraId="2262504A" w14:textId="77777777" w:rsidR="00F55128" w:rsidRDefault="00F55128">
      <w:pPr>
        <w:spacing w:after="0" w:line="240" w:lineRule="auto"/>
      </w:pPr>
    </w:p>
  </w:footnote>
  <w:footnote w:type="continuationSeparator" w:id="0">
    <w:p w14:paraId="474CE927" w14:textId="77777777" w:rsidR="00F55128" w:rsidRDefault="00F55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28"/>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112191</TotalTime>
  <Pages>2</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1861</cp:revision>
  <cp:lastPrinted>2009-02-06T05:36:00Z</cp:lastPrinted>
  <dcterms:created xsi:type="dcterms:W3CDTF">2024-01-07T13:43:00Z</dcterms:created>
  <dcterms:modified xsi:type="dcterms:W3CDTF">2025-06-11T09:09:00Z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