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38B5" w14:textId="77777777" w:rsidR="00EB7BA1" w:rsidRDefault="00EB7BA1" w:rsidP="00EB7BA1">
      <w:pPr>
        <w:pStyle w:val="afffffffffffffffffffffffffff5"/>
        <w:rPr>
          <w:rFonts w:ascii="Verdana" w:hAnsi="Verdana"/>
          <w:color w:val="000000"/>
          <w:sz w:val="21"/>
          <w:szCs w:val="21"/>
        </w:rPr>
      </w:pPr>
      <w:r>
        <w:rPr>
          <w:rFonts w:ascii="Helvetica" w:hAnsi="Helvetica" w:cs="Helvetica"/>
          <w:b/>
          <w:bCs w:val="0"/>
          <w:color w:val="222222"/>
          <w:sz w:val="21"/>
          <w:szCs w:val="21"/>
        </w:rPr>
        <w:t>Гущина, Раиса Тихоновна.</w:t>
      </w:r>
    </w:p>
    <w:p w14:paraId="47DA2FA6" w14:textId="77777777" w:rsidR="00EB7BA1" w:rsidRDefault="00EB7BA1" w:rsidP="00EB7BA1">
      <w:pPr>
        <w:pStyle w:val="20"/>
        <w:spacing w:before="0" w:after="312"/>
        <w:rPr>
          <w:rFonts w:ascii="Arial" w:hAnsi="Arial" w:cs="Arial"/>
          <w:caps/>
          <w:color w:val="333333"/>
          <w:sz w:val="27"/>
          <w:szCs w:val="27"/>
        </w:rPr>
      </w:pPr>
      <w:r>
        <w:rPr>
          <w:rFonts w:ascii="Helvetica" w:hAnsi="Helvetica" w:cs="Helvetica"/>
          <w:caps/>
          <w:color w:val="222222"/>
          <w:sz w:val="21"/>
          <w:szCs w:val="21"/>
        </w:rPr>
        <w:t>Вариации эффективных жесткостей геомагнитного обрезания и крупномасштабная модуляция космических лучей : диссертация ... кандидата физико-математических наук : 01.04.12. - Москва, 1985. - 245 с. : ил.</w:t>
      </w:r>
    </w:p>
    <w:p w14:paraId="1862E07A" w14:textId="77777777" w:rsidR="00EB7BA1" w:rsidRDefault="00EB7BA1" w:rsidP="00EB7BA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Гущина, Раиса Тихоновна</w:t>
      </w:r>
    </w:p>
    <w:p w14:paraId="244A74C0"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ВВЕДШИЕ.</w:t>
      </w:r>
    </w:p>
    <w:p w14:paraId="576DA7B7"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ЭФФЕКТИВНЫЕ ЖЕСТКОСТИ ГЕОМАГНИТНОГО ОБРЕЗАНИЯ</w:t>
      </w:r>
    </w:p>
    <w:p w14:paraId="24C7F9A3"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C0BA1C"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Пенумбра и ожидаемое изменение эффективной жесткости геомагнитного обрезания космических лучей с изменением первичного спектра при постоянстве геомагнитного поля.II</w:t>
      </w:r>
    </w:p>
    <w:p w14:paraId="4AB07A1F"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Эффективная жесткость обрезания при учете постоянного первичного спектра</w:t>
      </w:r>
    </w:p>
    <w:p w14:paraId="6F49C8B5"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Эффективная жесткость обрезания для дипольного представления геомагнитного поля</w:t>
      </w:r>
    </w:p>
    <w:p w14:paraId="7CA5B299"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Эффективная жесткость обрезания в реальном геомагнитном поле</w:t>
      </w:r>
    </w:p>
    <w:p w14:paraId="7BC198AE"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D0B4A37"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II- И 22-ЛЕТНИЙ ЦИКЛЫ СОЛНЕЧНОЙ АКТИВНОСТИ И</w:t>
      </w:r>
    </w:p>
    <w:p w14:paraId="452AF553"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ДОЛГОПЕРИОДНЫЕ ВАРИАЦИИ КОСМИЧЕСКИХ ЛУЧЕЙ.</w:t>
      </w:r>
    </w:p>
    <w:p w14:paraId="1C1246B9"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2FEB52"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Индексы солнечной активности</w:t>
      </w:r>
    </w:p>
    <w:p w14:paraId="3D636089"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Явление гистерезиса в космических лучах.</w:t>
      </w:r>
    </w:p>
    <w:p w14:paraId="287B4701"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Гелиоширотная зависимость солнечной активности</w:t>
      </w:r>
    </w:p>
    <w:p w14:paraId="1C5FC609"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HL - индекс солнечной активности и долгопериодные вариации космических лучей.</w:t>
      </w:r>
    </w:p>
    <w:p w14:paraId="213D047D"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Индекс солнечной активности HL и годовые вариации космических лучей</w:t>
      </w:r>
    </w:p>
    <w:p w14:paraId="3CE1F23F"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Индексы солнечной активности в периоды инверсии общего магнитного поля Солнца</w:t>
      </w:r>
    </w:p>
    <w:p w14:paraId="431735A0"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2.7. О связи различных индексов солнечной активности с долговременными вариациями интенсивности космических лучей.</w:t>
      </w:r>
    </w:p>
    <w:p w14:paraId="6C7113B0"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Ш</w:t>
      </w:r>
    </w:p>
    <w:p w14:paraId="490D3B9A"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РАШВДЕЛЕНИЕ ПЛОТНОСТИ КОСМИЧЕСКИХ ЛУЧЕЙ В</w:t>
      </w:r>
    </w:p>
    <w:p w14:paraId="1BB455BE"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МЕЖПЛАНЕТНОМ ПРОСТРАНСТВЕ И ЕГО ИЗМЕНЕНИЕ В II</w:t>
      </w:r>
    </w:p>
    <w:p w14:paraId="704A28D8"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22-ЛЕТНИХ ЦИКЛАХ СОЛНЕЧНОЙ АКТИВНОСТИ.</w:t>
      </w:r>
    </w:p>
    <w:p w14:paraId="680DE9F7"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D5A08A"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Уравнение анизотропной диффузии</w:t>
      </w:r>
    </w:p>
    <w:p w14:paraId="367CB8FB"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 зависимости транспортного пробега для рассеяния частиц от солнечной активности .П</w:t>
      </w:r>
    </w:p>
    <w:p w14:paraId="69D14FEB"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Распределение относительной плотности галактических космических лучей, полученное из решения уравнения анизотропной диффузии.</w:t>
      </w:r>
    </w:p>
    <w:p w14:paraId="1DF3E94D"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 Распределение относительной плотности космических лучей при предположении о зависимости транспортного пробега для рассеяния частиц от гелио-широтного распределения площадей солнечных пятен.</w:t>
      </w:r>
    </w:p>
    <w:p w14:paraId="3149FD46"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Распределение относительной плотности космических лучей при предположении о зависимости транспортного цробега для рассеяния частиц от гелио-широтного распределения интенсивности зеленой корональной линии.</w:t>
      </w:r>
    </w:p>
    <w:p w14:paraId="7E863926"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 Распределение относительной* плотности космических лучей при предположении о зависимости транспортного пробега для рассеяния частиц от гелио-широтного распределения площадей пятен и интенсивности зеленой корональной линии</w:t>
      </w:r>
    </w:p>
    <w:p w14:paraId="7E4B5505"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Модуляция космических лучей с учетом эффекта дрейфа частиц</w:t>
      </w:r>
    </w:p>
    <w:p w14:paraId="2B09A883"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3.5. Об энергетической аномалии и ожидаемом спектре долговременных вариаций космических лучей</w:t>
      </w:r>
    </w:p>
    <w:p w14:paraId="2C9281A2"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B83E7BD"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РАСПРЕДЕЛЕНИЕ ПОПЕРЕЧНОГО ГРАДИЕНТА ПЛОТНОСТИ КОСМИЧЕСКИХ ЛУЧЕЙ В МЕШШАНЕТНОМ ПРОСТРАНСТВЕ.</w:t>
      </w:r>
    </w:p>
    <w:p w14:paraId="5E5E06DD"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Введение</w:t>
      </w:r>
    </w:p>
    <w:p w14:paraId="583A37E2"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Поперечный градиент плотности космических лучей: способы его определения</w:t>
      </w:r>
    </w:p>
    <w:p w14:paraId="4C7EACA5"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Ожидаемый из решения уравнения распространения космических лучей поперечный градиент в магнитном цикле Солнца.</w:t>
      </w:r>
    </w:p>
    <w:p w14:paraId="32B22416" w14:textId="77777777" w:rsidR="00EB7BA1" w:rsidRDefault="00EB7BA1" w:rsidP="00EB7BA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7FDBE4B" w14:textId="5EB1AFDF" w:rsidR="00410372" w:rsidRPr="00EB7BA1" w:rsidRDefault="00410372" w:rsidP="00EB7BA1"/>
    <w:sectPr w:rsidR="00410372" w:rsidRPr="00EB7BA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5FDE" w14:textId="77777777" w:rsidR="00C9407F" w:rsidRDefault="00C9407F">
      <w:pPr>
        <w:spacing w:after="0" w:line="240" w:lineRule="auto"/>
      </w:pPr>
      <w:r>
        <w:separator/>
      </w:r>
    </w:p>
  </w:endnote>
  <w:endnote w:type="continuationSeparator" w:id="0">
    <w:p w14:paraId="013CFFA1" w14:textId="77777777" w:rsidR="00C9407F" w:rsidRDefault="00C9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204C" w14:textId="77777777" w:rsidR="00C9407F" w:rsidRDefault="00C9407F"/>
    <w:p w14:paraId="6664DF52" w14:textId="77777777" w:rsidR="00C9407F" w:rsidRDefault="00C9407F"/>
    <w:p w14:paraId="46D83337" w14:textId="77777777" w:rsidR="00C9407F" w:rsidRDefault="00C9407F"/>
    <w:p w14:paraId="6F31AA6E" w14:textId="77777777" w:rsidR="00C9407F" w:rsidRDefault="00C9407F"/>
    <w:p w14:paraId="5F643BEA" w14:textId="77777777" w:rsidR="00C9407F" w:rsidRDefault="00C9407F"/>
    <w:p w14:paraId="235B66E3" w14:textId="77777777" w:rsidR="00C9407F" w:rsidRDefault="00C9407F"/>
    <w:p w14:paraId="0486D501" w14:textId="77777777" w:rsidR="00C9407F" w:rsidRDefault="00C940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8A065B" wp14:editId="30229E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C7B5" w14:textId="77777777" w:rsidR="00C9407F" w:rsidRDefault="00C94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A06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5FC7B5" w14:textId="77777777" w:rsidR="00C9407F" w:rsidRDefault="00C940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A6463A" w14:textId="77777777" w:rsidR="00C9407F" w:rsidRDefault="00C9407F"/>
    <w:p w14:paraId="5CE1081E" w14:textId="77777777" w:rsidR="00C9407F" w:rsidRDefault="00C9407F"/>
    <w:p w14:paraId="40015A10" w14:textId="77777777" w:rsidR="00C9407F" w:rsidRDefault="00C940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371FEB" wp14:editId="4CD05AF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E3B40" w14:textId="77777777" w:rsidR="00C9407F" w:rsidRDefault="00C9407F"/>
                          <w:p w14:paraId="62B3B65A" w14:textId="77777777" w:rsidR="00C9407F" w:rsidRDefault="00C940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71F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17E3B40" w14:textId="77777777" w:rsidR="00C9407F" w:rsidRDefault="00C9407F"/>
                    <w:p w14:paraId="62B3B65A" w14:textId="77777777" w:rsidR="00C9407F" w:rsidRDefault="00C940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E8F8A0" w14:textId="77777777" w:rsidR="00C9407F" w:rsidRDefault="00C9407F"/>
    <w:p w14:paraId="1A96B951" w14:textId="77777777" w:rsidR="00C9407F" w:rsidRDefault="00C9407F">
      <w:pPr>
        <w:rPr>
          <w:sz w:val="2"/>
          <w:szCs w:val="2"/>
        </w:rPr>
      </w:pPr>
    </w:p>
    <w:p w14:paraId="23500BD4" w14:textId="77777777" w:rsidR="00C9407F" w:rsidRDefault="00C9407F"/>
    <w:p w14:paraId="50E28EB8" w14:textId="77777777" w:rsidR="00C9407F" w:rsidRDefault="00C9407F">
      <w:pPr>
        <w:spacing w:after="0" w:line="240" w:lineRule="auto"/>
      </w:pPr>
    </w:p>
  </w:footnote>
  <w:footnote w:type="continuationSeparator" w:id="0">
    <w:p w14:paraId="1A9DC36F" w14:textId="77777777" w:rsidR="00C9407F" w:rsidRDefault="00C94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7F"/>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133578</TotalTime>
  <Pages>3</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3512</cp:revision>
  <cp:lastPrinted>2009-02-06T05:36:00Z</cp:lastPrinted>
  <dcterms:created xsi:type="dcterms:W3CDTF">2024-01-07T13:43:00Z</dcterms:created>
  <dcterms:modified xsi:type="dcterms:W3CDTF">2025-07-17T09:52:00Z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