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DCF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Кузнецов Владимир Владимирович. Исследование способов повышения надежности пути в зоне рельсовых стыков при повышенных осевых нагрузках : диссертация ... кандидата технических наук : 05.22.06.- Москва, 2001.- 170 с.: ил. РГБ ОД, 61 02-5/1865-5</w:t>
      </w:r>
    </w:p>
    <w:p w14:paraId="3CF78ABC" w14:textId="77777777" w:rsidR="00917FB0" w:rsidRPr="00917FB0" w:rsidRDefault="00917FB0" w:rsidP="00917FB0">
      <w:pPr>
        <w:rPr>
          <w:rStyle w:val="3"/>
          <w:color w:val="000000"/>
        </w:rPr>
      </w:pPr>
    </w:p>
    <w:p w14:paraId="7F922A4E" w14:textId="77777777" w:rsidR="00917FB0" w:rsidRPr="00917FB0" w:rsidRDefault="00917FB0" w:rsidP="00917FB0">
      <w:pPr>
        <w:rPr>
          <w:rStyle w:val="3"/>
          <w:color w:val="000000"/>
        </w:rPr>
      </w:pPr>
    </w:p>
    <w:p w14:paraId="256DF4A3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МИНИСТЕРСТВО ПУТЕЙ СООБЩЕНИЯ</w:t>
      </w:r>
    </w:p>
    <w:p w14:paraId="064EE643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РОССИЙСКОЙ ФЕДЕРАЦИИ</w:t>
      </w:r>
    </w:p>
    <w:p w14:paraId="1BE4520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‘ Государственное унитарное предприятие Всероссийский научно-исследовательский институт</w:t>
      </w:r>
    </w:p>
    <w:p w14:paraId="212BF7DE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железнодорожного транспорта</w:t>
      </w:r>
    </w:p>
    <w:p w14:paraId="2ED0B5E6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На правах рукописи</w:t>
      </w:r>
    </w:p>
    <w:p w14:paraId="17DEFF8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Кузнецов Владимир Владимирович</w:t>
      </w:r>
    </w:p>
    <w:p w14:paraId="60FD1EF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Исследование способов повышения надежности</w:t>
      </w:r>
    </w:p>
    <w:p w14:paraId="699952B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пути в зоне рельсовых стыков при повышенных</w:t>
      </w:r>
    </w:p>
    <w:p w14:paraId="3A078C7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осевых нагрузках</w:t>
      </w:r>
    </w:p>
    <w:p w14:paraId="4EA4F52B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Специальность 05.22.06 "Железнодорожный путь, изыскания</w:t>
      </w:r>
    </w:p>
    <w:p w14:paraId="295E4C16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и проектирование железных дорог"</w:t>
      </w:r>
    </w:p>
    <w:p w14:paraId="2199BD30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Диссертация на соискание ученой степени кандидата</w:t>
      </w:r>
    </w:p>
    <w:p w14:paraId="21FBA212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технических наук</w:t>
      </w:r>
    </w:p>
    <w:p w14:paraId="4D8558E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Москва 2001 г. </w:t>
      </w:r>
    </w:p>
    <w:p w14:paraId="0FB00031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СОДЕРЖАНИЕ</w:t>
      </w:r>
    </w:p>
    <w:p w14:paraId="6E0417B6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стр.</w:t>
      </w:r>
    </w:p>
    <w:p w14:paraId="2E0E9F00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ВВЕДЕНИЕ</w:t>
      </w:r>
      <w:r w:rsidRPr="00917FB0">
        <w:rPr>
          <w:rStyle w:val="3"/>
          <w:color w:val="000000"/>
        </w:rPr>
        <w:tab/>
        <w:t xml:space="preserve"> 5</w:t>
      </w:r>
    </w:p>
    <w:p w14:paraId="01F67C79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</w:t>
      </w:r>
      <w:r w:rsidRPr="00917FB0">
        <w:rPr>
          <w:rStyle w:val="3"/>
          <w:color w:val="000000"/>
        </w:rPr>
        <w:tab/>
        <w:t>Анализ путейского опыта обеспечения эксплуатации поездов с повышенными осевыми нагрузками</w:t>
      </w:r>
      <w:r w:rsidRPr="00917FB0">
        <w:rPr>
          <w:rStyle w:val="3"/>
          <w:color w:val="000000"/>
        </w:rPr>
        <w:tab/>
        <w:t xml:space="preserve"> 8</w:t>
      </w:r>
    </w:p>
    <w:p w14:paraId="6811EDA5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</w:t>
      </w:r>
      <w:r w:rsidRPr="00917FB0">
        <w:rPr>
          <w:rStyle w:val="3"/>
          <w:color w:val="000000"/>
        </w:rPr>
        <w:tab/>
        <w:t xml:space="preserve"> Анализ зарубежного опыта</w:t>
      </w:r>
      <w:r w:rsidRPr="00917FB0">
        <w:rPr>
          <w:rStyle w:val="3"/>
          <w:color w:val="000000"/>
        </w:rPr>
        <w:tab/>
        <w:t xml:space="preserve"> 8</w:t>
      </w:r>
    </w:p>
    <w:p w14:paraId="12D6BBE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1.1.1.</w:t>
      </w:r>
      <w:r w:rsidRPr="00917FB0">
        <w:rPr>
          <w:rStyle w:val="3"/>
          <w:color w:val="000000"/>
        </w:rPr>
        <w:tab/>
        <w:t>Опыт европейских железных дорог</w:t>
      </w:r>
      <w:r w:rsidRPr="00917FB0">
        <w:rPr>
          <w:rStyle w:val="3"/>
          <w:color w:val="000000"/>
        </w:rPr>
        <w:tab/>
        <w:t xml:space="preserve"> 8</w:t>
      </w:r>
    </w:p>
    <w:p w14:paraId="52F40335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1.1.2.</w:t>
      </w:r>
      <w:r w:rsidRPr="00917FB0">
        <w:rPr>
          <w:rStyle w:val="3"/>
          <w:color w:val="000000"/>
        </w:rPr>
        <w:tab/>
        <w:t>Опыт железных дорог Южной Африки</w:t>
      </w:r>
      <w:r w:rsidRPr="00917FB0">
        <w:rPr>
          <w:rStyle w:val="3"/>
          <w:color w:val="000000"/>
        </w:rPr>
        <w:tab/>
        <w:t xml:space="preserve"> 13</w:t>
      </w:r>
    </w:p>
    <w:p w14:paraId="762BE41D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lastRenderedPageBreak/>
        <w:t>1.1.3.</w:t>
      </w:r>
      <w:r w:rsidRPr="00917FB0">
        <w:rPr>
          <w:rStyle w:val="3"/>
          <w:color w:val="000000"/>
        </w:rPr>
        <w:tab/>
        <w:t>Опыт железных дорог Австралии</w:t>
      </w:r>
      <w:r w:rsidRPr="00917FB0">
        <w:rPr>
          <w:rStyle w:val="3"/>
          <w:color w:val="000000"/>
        </w:rPr>
        <w:tab/>
        <w:t xml:space="preserve"> 17</w:t>
      </w:r>
    </w:p>
    <w:p w14:paraId="0CDB20E7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1.1.4.</w:t>
      </w:r>
      <w:r w:rsidRPr="00917FB0">
        <w:rPr>
          <w:rStyle w:val="3"/>
          <w:color w:val="000000"/>
        </w:rPr>
        <w:tab/>
        <w:t>Опыт железных дорог Китая</w:t>
      </w:r>
      <w:r w:rsidRPr="00917FB0">
        <w:rPr>
          <w:rStyle w:val="3"/>
          <w:color w:val="000000"/>
        </w:rPr>
        <w:tab/>
        <w:t xml:space="preserve"> 21</w:t>
      </w:r>
    </w:p>
    <w:p w14:paraId="4D89F4D7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1.1.5.</w:t>
      </w:r>
      <w:r w:rsidRPr="00917FB0">
        <w:rPr>
          <w:rStyle w:val="3"/>
          <w:color w:val="000000"/>
        </w:rPr>
        <w:tab/>
        <w:t>Опыт железных дорог Бразилии</w:t>
      </w:r>
      <w:r w:rsidRPr="00917FB0">
        <w:rPr>
          <w:rStyle w:val="3"/>
          <w:color w:val="000000"/>
        </w:rPr>
        <w:tab/>
        <w:t xml:space="preserve"> 23</w:t>
      </w:r>
    </w:p>
    <w:p w14:paraId="4082BB6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1.1.6.</w:t>
      </w:r>
      <w:r w:rsidRPr="00917FB0">
        <w:rPr>
          <w:rStyle w:val="3"/>
          <w:color w:val="000000"/>
        </w:rPr>
        <w:tab/>
        <w:t>Опыт североамериканских железных дорог</w:t>
      </w:r>
      <w:r w:rsidRPr="00917FB0">
        <w:rPr>
          <w:rStyle w:val="3"/>
          <w:color w:val="000000"/>
        </w:rPr>
        <w:tab/>
        <w:t xml:space="preserve"> 24</w:t>
      </w:r>
    </w:p>
    <w:p w14:paraId="725CAD2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1.2.</w:t>
      </w:r>
      <w:r w:rsidRPr="00917FB0">
        <w:rPr>
          <w:rStyle w:val="3"/>
          <w:color w:val="000000"/>
        </w:rPr>
        <w:tab/>
        <w:t>Анализ отечественного опыта</w:t>
      </w:r>
      <w:r w:rsidRPr="00917FB0">
        <w:rPr>
          <w:rStyle w:val="3"/>
          <w:color w:val="000000"/>
        </w:rPr>
        <w:tab/>
        <w:t xml:space="preserve"> 30</w:t>
      </w:r>
    </w:p>
    <w:p w14:paraId="686B43E6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1.2.1.</w:t>
      </w:r>
      <w:r w:rsidRPr="00917FB0">
        <w:rPr>
          <w:rStyle w:val="3"/>
          <w:color w:val="000000"/>
        </w:rPr>
        <w:tab/>
        <w:t>Хронология этапов изменения осевых нагрузок</w:t>
      </w:r>
    </w:p>
    <w:p w14:paraId="7618B847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на отечественных железных дорогах</w:t>
      </w:r>
      <w:r w:rsidRPr="00917FB0">
        <w:rPr>
          <w:rStyle w:val="3"/>
          <w:color w:val="000000"/>
        </w:rPr>
        <w:tab/>
        <w:t xml:space="preserve"> 30</w:t>
      </w:r>
    </w:p>
    <w:p w14:paraId="2D6260F3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1.2.2.</w:t>
      </w:r>
      <w:r w:rsidRPr="00917FB0">
        <w:rPr>
          <w:rStyle w:val="3"/>
          <w:color w:val="000000"/>
        </w:rPr>
        <w:tab/>
        <w:t>Опыт отечественных железных дорог</w:t>
      </w:r>
      <w:r w:rsidRPr="00917FB0">
        <w:rPr>
          <w:rStyle w:val="3"/>
          <w:color w:val="000000"/>
        </w:rPr>
        <w:tab/>
        <w:t xml:space="preserve"> 33</w:t>
      </w:r>
    </w:p>
    <w:p w14:paraId="322E0625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1.2.3.</w:t>
      </w:r>
      <w:r w:rsidRPr="00917FB0">
        <w:rPr>
          <w:rStyle w:val="3"/>
          <w:color w:val="000000"/>
        </w:rPr>
        <w:tab/>
        <w:t>Опыт работы Московской дороги по подготовке путевого хозяйства к пропуску поездов повышенной массы и длины. 38</w:t>
      </w:r>
    </w:p>
    <w:p w14:paraId="2AAE984D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1.3.</w:t>
      </w:r>
      <w:r w:rsidRPr="00917FB0">
        <w:rPr>
          <w:rStyle w:val="3"/>
          <w:color w:val="000000"/>
        </w:rPr>
        <w:tab/>
        <w:t>Сравнение зарубежного и отечественного опыта обращения</w:t>
      </w:r>
    </w:p>
    <w:p w14:paraId="07159A2B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поездов с повышенными осевыми нагрузками</w:t>
      </w:r>
      <w:r w:rsidRPr="00917FB0">
        <w:rPr>
          <w:rStyle w:val="3"/>
          <w:color w:val="000000"/>
        </w:rPr>
        <w:tab/>
        <w:t xml:space="preserve"> 42</w:t>
      </w:r>
    </w:p>
    <w:p w14:paraId="62C80F1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</w:t>
      </w:r>
      <w:r w:rsidRPr="00917FB0">
        <w:rPr>
          <w:rStyle w:val="3"/>
          <w:color w:val="000000"/>
        </w:rPr>
        <w:tab/>
        <w:t>Влияние осевой нагрузки на напряженно-деформированное</w:t>
      </w:r>
    </w:p>
    <w:p w14:paraId="2FF75998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состояние пути и отказы рельсов</w:t>
      </w:r>
      <w:r w:rsidRPr="00917FB0">
        <w:rPr>
          <w:rStyle w:val="3"/>
          <w:color w:val="000000"/>
        </w:rPr>
        <w:tab/>
        <w:t xml:space="preserve"> 48</w:t>
      </w:r>
    </w:p>
    <w:p w14:paraId="3F34E23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</w:t>
      </w:r>
      <w:r w:rsidRPr="00917FB0">
        <w:rPr>
          <w:rStyle w:val="3"/>
          <w:color w:val="000000"/>
        </w:rPr>
        <w:tab/>
        <w:t>Расчетное определение влияния осевой нагрузки на показатели напряженно-деформированного состояния элементов верхнего строения пути</w:t>
      </w:r>
      <w:r w:rsidRPr="00917FB0">
        <w:rPr>
          <w:rStyle w:val="3"/>
          <w:color w:val="000000"/>
        </w:rPr>
        <w:tab/>
        <w:t xml:space="preserve"> 48 </w:t>
      </w:r>
    </w:p>
    <w:p w14:paraId="6AD6B16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з</w:t>
      </w:r>
    </w:p>
    <w:p w14:paraId="496034A0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2.1.1.</w:t>
      </w:r>
      <w:r w:rsidRPr="00917FB0">
        <w:rPr>
          <w:rStyle w:val="3"/>
          <w:color w:val="000000"/>
        </w:rPr>
        <w:tab/>
        <w:t>Расчетная схема</w:t>
      </w:r>
      <w:r w:rsidRPr="00917FB0">
        <w:rPr>
          <w:rStyle w:val="3"/>
          <w:color w:val="000000"/>
        </w:rPr>
        <w:tab/>
        <w:t xml:space="preserve"> 48</w:t>
      </w:r>
    </w:p>
    <w:p w14:paraId="0ACFBC2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2.1.2.</w:t>
      </w:r>
      <w:r w:rsidRPr="00917FB0">
        <w:rPr>
          <w:rStyle w:val="3"/>
          <w:color w:val="000000"/>
        </w:rPr>
        <w:tab/>
        <w:t>Исходные данные, порядок расчета</w:t>
      </w:r>
      <w:r w:rsidRPr="00917FB0">
        <w:rPr>
          <w:rStyle w:val="3"/>
          <w:color w:val="000000"/>
        </w:rPr>
        <w:tab/>
        <w:t xml:space="preserve"> 53</w:t>
      </w:r>
    </w:p>
    <w:p w14:paraId="5E724929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2.1.3.</w:t>
      </w:r>
      <w:r w:rsidRPr="00917FB0">
        <w:rPr>
          <w:rStyle w:val="3"/>
          <w:color w:val="000000"/>
        </w:rPr>
        <w:tab/>
        <w:t>Влияние осевой нагрузки</w:t>
      </w:r>
      <w:r w:rsidRPr="00917FB0">
        <w:rPr>
          <w:rStyle w:val="3"/>
          <w:color w:val="000000"/>
        </w:rPr>
        <w:tab/>
        <w:t xml:space="preserve"> 57</w:t>
      </w:r>
    </w:p>
    <w:p w14:paraId="616D82AF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2.1.4.</w:t>
      </w:r>
      <w:r w:rsidRPr="00917FB0">
        <w:rPr>
          <w:rStyle w:val="3"/>
          <w:color w:val="000000"/>
        </w:rPr>
        <w:tab/>
        <w:t>Влияние типа рельсов</w:t>
      </w:r>
      <w:r w:rsidRPr="00917FB0">
        <w:rPr>
          <w:rStyle w:val="3"/>
          <w:color w:val="000000"/>
        </w:rPr>
        <w:tab/>
        <w:t xml:space="preserve"> 60</w:t>
      </w:r>
    </w:p>
    <w:p w14:paraId="413B56C8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2.1.5.</w:t>
      </w:r>
      <w:r w:rsidRPr="00917FB0">
        <w:rPr>
          <w:rStyle w:val="3"/>
          <w:color w:val="000000"/>
        </w:rPr>
        <w:tab/>
        <w:t>Влияние модуля упругости подрельсового основания</w:t>
      </w:r>
      <w:r w:rsidRPr="00917FB0">
        <w:rPr>
          <w:rStyle w:val="3"/>
          <w:color w:val="000000"/>
        </w:rPr>
        <w:tab/>
        <w:t xml:space="preserve"> 66</w:t>
      </w:r>
    </w:p>
    <w:p w14:paraId="1C7CFD0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2.1.6.</w:t>
      </w:r>
      <w:r w:rsidRPr="00917FB0">
        <w:rPr>
          <w:rStyle w:val="3"/>
          <w:color w:val="000000"/>
        </w:rPr>
        <w:tab/>
        <w:t>Влияние межшпального расстояния</w:t>
      </w:r>
      <w:r w:rsidRPr="00917FB0">
        <w:rPr>
          <w:rStyle w:val="3"/>
          <w:color w:val="000000"/>
        </w:rPr>
        <w:tab/>
        <w:t xml:space="preserve"> 78</w:t>
      </w:r>
    </w:p>
    <w:p w14:paraId="02034B70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2.1.7.</w:t>
      </w:r>
      <w:r w:rsidRPr="00917FB0">
        <w:rPr>
          <w:rStyle w:val="3"/>
          <w:color w:val="000000"/>
        </w:rPr>
        <w:tab/>
        <w:t>Влияние базы тележки экипажа</w:t>
      </w:r>
      <w:r w:rsidRPr="00917FB0">
        <w:rPr>
          <w:rStyle w:val="3"/>
          <w:color w:val="000000"/>
        </w:rPr>
        <w:tab/>
        <w:t xml:space="preserve"> 80</w:t>
      </w:r>
    </w:p>
    <w:p w14:paraId="5371B80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2.1.8.</w:t>
      </w:r>
      <w:r w:rsidRPr="00917FB0">
        <w:rPr>
          <w:rStyle w:val="3"/>
          <w:color w:val="000000"/>
        </w:rPr>
        <w:tab/>
        <w:t>Влияние толщины балластного слоя</w:t>
      </w:r>
      <w:r w:rsidRPr="00917FB0">
        <w:rPr>
          <w:rStyle w:val="3"/>
          <w:color w:val="000000"/>
        </w:rPr>
        <w:tab/>
        <w:t xml:space="preserve"> 81</w:t>
      </w:r>
    </w:p>
    <w:p w14:paraId="4CAD515D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2.1.9.</w:t>
      </w:r>
      <w:r w:rsidRPr="00917FB0">
        <w:rPr>
          <w:rStyle w:val="3"/>
          <w:color w:val="000000"/>
        </w:rPr>
        <w:tab/>
        <w:t>Влияние скорости движения</w:t>
      </w:r>
      <w:r w:rsidRPr="00917FB0">
        <w:rPr>
          <w:rStyle w:val="3"/>
          <w:color w:val="000000"/>
        </w:rPr>
        <w:tab/>
        <w:t xml:space="preserve"> 87</w:t>
      </w:r>
    </w:p>
    <w:p w14:paraId="30173A72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2.2.</w:t>
      </w:r>
      <w:r w:rsidRPr="00917FB0">
        <w:rPr>
          <w:rStyle w:val="3"/>
          <w:color w:val="000000"/>
        </w:rPr>
        <w:tab/>
        <w:t>Влияние осевых нагрузок вагонов на отказы рельсов в пути. 90</w:t>
      </w:r>
    </w:p>
    <w:p w14:paraId="062A033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lastRenderedPageBreak/>
        <w:t>2.3.</w:t>
      </w:r>
      <w:r w:rsidRPr="00917FB0">
        <w:rPr>
          <w:rStyle w:val="3"/>
          <w:color w:val="000000"/>
        </w:rPr>
        <w:tab/>
        <w:t>Выводы</w:t>
      </w:r>
      <w:r w:rsidRPr="00917FB0">
        <w:rPr>
          <w:rStyle w:val="3"/>
          <w:color w:val="000000"/>
        </w:rPr>
        <w:tab/>
        <w:t xml:space="preserve"> 96</w:t>
      </w:r>
    </w:p>
    <w:p w14:paraId="14C9A8ED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</w:t>
      </w:r>
      <w:r w:rsidRPr="00917FB0">
        <w:rPr>
          <w:rStyle w:val="3"/>
          <w:color w:val="000000"/>
        </w:rPr>
        <w:tab/>
        <w:t>Экспериментальное исследование эффективности мероприятий</w:t>
      </w:r>
    </w:p>
    <w:p w14:paraId="17624712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по усилению рельсовых стыков при повышении осевых нагру¬зок</w:t>
      </w:r>
      <w:r w:rsidRPr="00917FB0">
        <w:rPr>
          <w:rStyle w:val="3"/>
          <w:color w:val="000000"/>
        </w:rPr>
        <w:tab/>
        <w:t>101</w:t>
      </w:r>
    </w:p>
    <w:p w14:paraId="304D2F25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3.1.</w:t>
      </w:r>
      <w:r w:rsidRPr="00917FB0">
        <w:rPr>
          <w:rStyle w:val="3"/>
          <w:color w:val="000000"/>
        </w:rPr>
        <w:tab/>
        <w:t>Шарнирные накладки</w:t>
      </w:r>
      <w:r w:rsidRPr="00917FB0">
        <w:rPr>
          <w:rStyle w:val="3"/>
          <w:color w:val="000000"/>
        </w:rPr>
        <w:tab/>
        <w:t xml:space="preserve"> 101</w:t>
      </w:r>
    </w:p>
    <w:p w14:paraId="1C165B5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3.1.1.</w:t>
      </w:r>
      <w:r w:rsidRPr="00917FB0">
        <w:rPr>
          <w:rStyle w:val="3"/>
          <w:color w:val="000000"/>
        </w:rPr>
        <w:tab/>
        <w:t>Зарубежный опыт применения шарнирных накладок</w:t>
      </w:r>
      <w:r w:rsidRPr="00917FB0">
        <w:rPr>
          <w:rStyle w:val="3"/>
          <w:color w:val="000000"/>
        </w:rPr>
        <w:tab/>
        <w:t xml:space="preserve"> 106</w:t>
      </w:r>
    </w:p>
    <w:p w14:paraId="20BBA5C0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3.1.2.</w:t>
      </w:r>
      <w:r w:rsidRPr="00917FB0">
        <w:rPr>
          <w:rStyle w:val="3"/>
          <w:color w:val="000000"/>
        </w:rPr>
        <w:tab/>
        <w:t>Отечественный опыт применения шарнирных накладок... 108</w:t>
      </w:r>
    </w:p>
    <w:p w14:paraId="59D27B9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3.1.3.</w:t>
      </w:r>
      <w:r w:rsidRPr="00917FB0">
        <w:rPr>
          <w:rStyle w:val="3"/>
          <w:color w:val="000000"/>
        </w:rPr>
        <w:tab/>
        <w:t>Полигонные испытания шарнирных накладок при осевой нагрузке 27 тс на Экспериментальном кольце ВНИИЖТ</w:t>
      </w:r>
    </w:p>
    <w:p w14:paraId="7ADCE6B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в 1999-2001 гг</w:t>
      </w:r>
      <w:r w:rsidRPr="00917FB0">
        <w:rPr>
          <w:rStyle w:val="3"/>
          <w:color w:val="000000"/>
        </w:rPr>
        <w:tab/>
        <w:t xml:space="preserve"> ПО</w:t>
      </w:r>
    </w:p>
    <w:p w14:paraId="078CBD0D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3.2.</w:t>
      </w:r>
      <w:r w:rsidRPr="00917FB0">
        <w:rPr>
          <w:rStyle w:val="3"/>
          <w:color w:val="000000"/>
        </w:rPr>
        <w:tab/>
        <w:t>Укладка рельсовых стыков вразбежку</w:t>
      </w:r>
      <w:r w:rsidRPr="00917FB0">
        <w:rPr>
          <w:rStyle w:val="3"/>
          <w:color w:val="000000"/>
        </w:rPr>
        <w:tab/>
        <w:t xml:space="preserve"> 117</w:t>
      </w:r>
    </w:p>
    <w:p w14:paraId="3D3D4DDA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3.2.1.</w:t>
      </w:r>
      <w:r w:rsidRPr="00917FB0">
        <w:rPr>
          <w:rStyle w:val="3"/>
          <w:color w:val="000000"/>
        </w:rPr>
        <w:tab/>
        <w:t>Полигонные испытания участка пути по стыкам вразбежку</w:t>
      </w:r>
    </w:p>
    <w:p w14:paraId="73E06B86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на Экспериментальном кольце ВНИИЖТ</w:t>
      </w:r>
      <w:r w:rsidRPr="00917FB0">
        <w:rPr>
          <w:rStyle w:val="3"/>
          <w:color w:val="000000"/>
        </w:rPr>
        <w:tab/>
        <w:t xml:space="preserve"> 119</w:t>
      </w:r>
    </w:p>
    <w:p w14:paraId="0389F0E4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3.3.</w:t>
      </w:r>
      <w:r w:rsidRPr="00917FB0">
        <w:rPr>
          <w:rStyle w:val="3"/>
          <w:color w:val="000000"/>
        </w:rPr>
        <w:tab/>
        <w:t>Изменение жесткости конструкции верхнего строения пу¬ти</w:t>
      </w:r>
      <w:r w:rsidRPr="00917FB0">
        <w:rPr>
          <w:rStyle w:val="3"/>
          <w:color w:val="000000"/>
        </w:rPr>
        <w:tab/>
        <w:t xml:space="preserve"> 132</w:t>
      </w:r>
    </w:p>
    <w:p w14:paraId="5DEAFC05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3.3.1.</w:t>
      </w:r>
      <w:r w:rsidRPr="00917FB0">
        <w:rPr>
          <w:rStyle w:val="3"/>
          <w:color w:val="000000"/>
        </w:rPr>
        <w:tab/>
        <w:t>Полигонные испытания виброзащитных шпал</w:t>
      </w:r>
    </w:p>
    <w:p w14:paraId="1AD33791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в 2000-2001 гг</w:t>
      </w:r>
      <w:r w:rsidRPr="00917FB0">
        <w:rPr>
          <w:rStyle w:val="3"/>
          <w:color w:val="000000"/>
        </w:rPr>
        <w:tab/>
        <w:t xml:space="preserve"> 136 </w:t>
      </w:r>
    </w:p>
    <w:p w14:paraId="340770CC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4.</w:t>
      </w:r>
      <w:r w:rsidRPr="00917FB0">
        <w:rPr>
          <w:rStyle w:val="3"/>
          <w:color w:val="000000"/>
        </w:rPr>
        <w:tab/>
        <w:t>Технические и технологические решения, направленные на</w:t>
      </w:r>
    </w:p>
    <w:p w14:paraId="1C7F01A7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ресурсосбережение в путевом хозяйстве</w:t>
      </w:r>
      <w:r w:rsidRPr="00917FB0">
        <w:rPr>
          <w:rStyle w:val="3"/>
          <w:color w:val="000000"/>
        </w:rPr>
        <w:tab/>
        <w:t>145</w:t>
      </w:r>
    </w:p>
    <w:p w14:paraId="4F6F1858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5.</w:t>
      </w:r>
      <w:r w:rsidRPr="00917FB0">
        <w:rPr>
          <w:rStyle w:val="3"/>
          <w:color w:val="000000"/>
        </w:rPr>
        <w:tab/>
        <w:t xml:space="preserve"> Заключение</w:t>
      </w:r>
      <w:r w:rsidRPr="00917FB0">
        <w:rPr>
          <w:rStyle w:val="3"/>
          <w:color w:val="000000"/>
        </w:rPr>
        <w:tab/>
        <w:t xml:space="preserve"> 153</w:t>
      </w:r>
    </w:p>
    <w:p w14:paraId="7405B60B" w14:textId="77777777" w:rsidR="00917FB0" w:rsidRPr="00917FB0" w:rsidRDefault="00917FB0" w:rsidP="00917FB0">
      <w:pPr>
        <w:rPr>
          <w:rStyle w:val="3"/>
          <w:color w:val="000000"/>
        </w:rPr>
      </w:pPr>
      <w:r w:rsidRPr="00917FB0">
        <w:rPr>
          <w:rStyle w:val="3"/>
          <w:color w:val="000000"/>
        </w:rPr>
        <w:t>Литература</w:t>
      </w:r>
      <w:r w:rsidRPr="00917FB0">
        <w:rPr>
          <w:rStyle w:val="3"/>
          <w:color w:val="000000"/>
        </w:rPr>
        <w:tab/>
        <w:t xml:space="preserve"> 157 </w:t>
      </w:r>
    </w:p>
    <w:p w14:paraId="3536F770" w14:textId="0F792B82" w:rsidR="0070249D" w:rsidRDefault="0070249D" w:rsidP="00917FB0"/>
    <w:p w14:paraId="3686D738" w14:textId="55BBA9DE" w:rsidR="00917FB0" w:rsidRDefault="00917FB0" w:rsidP="00917FB0"/>
    <w:p w14:paraId="4BE20F7A" w14:textId="77777777" w:rsidR="00917FB0" w:rsidRDefault="00917FB0" w:rsidP="00917FB0">
      <w:pPr>
        <w:pStyle w:val="33"/>
        <w:keepNext/>
        <w:keepLines/>
        <w:shd w:val="clear" w:color="auto" w:fill="auto"/>
        <w:spacing w:before="0" w:after="522" w:line="300" w:lineRule="exact"/>
        <w:ind w:left="3360"/>
      </w:pPr>
      <w:bookmarkStart w:id="0" w:name="bookmark35"/>
      <w:r>
        <w:rPr>
          <w:rStyle w:val="32"/>
          <w:b/>
          <w:bCs/>
          <w:i/>
          <w:iCs/>
          <w:color w:val="000000"/>
        </w:rPr>
        <w:t>ЗАКЛЮЧЕНИЕ</w:t>
      </w:r>
      <w:bookmarkEnd w:id="0"/>
    </w:p>
    <w:p w14:paraId="3A788CB1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Современная конструкция верхнего строения пути с рель</w:t>
      </w:r>
      <w:r>
        <w:rPr>
          <w:rStyle w:val="21"/>
          <w:color w:val="000000"/>
        </w:rPr>
        <w:softHyphen/>
        <w:t>сами типа Р65 и тяжелее, эпюрой шпал 1840 шт./км и более, при толщине щебеночного балласта не менее 50 см обладает достаточ</w:t>
      </w:r>
      <w:r>
        <w:rPr>
          <w:rStyle w:val="21"/>
          <w:color w:val="000000"/>
        </w:rPr>
        <w:softHyphen/>
        <w:t>ной прочностью для нормальной эксплуатации грузового подвижно</w:t>
      </w:r>
      <w:r>
        <w:rPr>
          <w:rStyle w:val="21"/>
          <w:color w:val="000000"/>
        </w:rPr>
        <w:softHyphen/>
        <w:t>го состава с повышенными осевыми нагрузками. Величина повышения осевой нагрузки должна устанавливаться с учетом экс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плуатационных условий на основе технико-экономического анализа.</w:t>
      </w:r>
    </w:p>
    <w:p w14:paraId="3DBA462E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Исследования и опыт эксплуатации показали, что повыше</w:t>
      </w:r>
      <w:r>
        <w:rPr>
          <w:rStyle w:val="21"/>
          <w:color w:val="000000"/>
        </w:rPr>
        <w:softHyphen/>
        <w:t>ние осевых нагрузок приводит к увеличению трудовых, материаль</w:t>
      </w:r>
      <w:r>
        <w:rPr>
          <w:rStyle w:val="21"/>
          <w:color w:val="000000"/>
        </w:rPr>
        <w:softHyphen/>
        <w:t>ных и финансовых затрат на ремонты и текущее содержание пути.</w:t>
      </w:r>
    </w:p>
    <w:p w14:paraId="2E23316C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Повышение осевых нагрузок грузового подвижного состава приводит к увеличению показателей напряженно - деформирован</w:t>
      </w:r>
      <w:r>
        <w:rPr>
          <w:rStyle w:val="21"/>
          <w:color w:val="000000"/>
        </w:rPr>
        <w:softHyphen/>
        <w:t>ного состояния пути: увеличение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 xml:space="preserve"> с 23 до 30 тс вызывает рост на</w:t>
      </w:r>
      <w:r>
        <w:rPr>
          <w:rStyle w:val="21"/>
          <w:color w:val="000000"/>
        </w:rPr>
        <w:softHyphen/>
        <w:t>пряжений на основной площадке земляного полотна до 25 % (для типовой конструкции пути), что в свою очередь приводит к увели</w:t>
      </w:r>
      <w:r>
        <w:rPr>
          <w:rStyle w:val="21"/>
          <w:color w:val="000000"/>
        </w:rPr>
        <w:softHyphen/>
        <w:t>чению интенсивности накопления остаточных деформаций (проса</w:t>
      </w:r>
      <w:r>
        <w:rPr>
          <w:rStyle w:val="21"/>
          <w:color w:val="000000"/>
        </w:rPr>
        <w:softHyphen/>
        <w:t>док пути).</w:t>
      </w:r>
    </w:p>
    <w:p w14:paraId="172BC67E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Повышение осевых нагрузок вызывает увеличение отказов рельсов по дефектам: увеличение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 xml:space="preserve"> с 23 тс до 25; 27; 30 и 35 тс приводит к снижению наработки тоннажа рельсами со 100 % до 94 %; 88 %; 82 % и 73 % соответственно.</w:t>
      </w:r>
    </w:p>
    <w:p w14:paraId="056A837A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94" w:lineRule="exact"/>
        <w:ind w:firstLine="780"/>
        <w:jc w:val="both"/>
      </w:pPr>
      <w:r>
        <w:rPr>
          <w:rStyle w:val="21"/>
          <w:color w:val="000000"/>
        </w:rPr>
        <w:t>Показатели напряженно-деформированного состояния пути зависят от характеристик верхнего строения и эксплуатационных условий. Исследования установили:</w:t>
      </w:r>
    </w:p>
    <w:p w14:paraId="62429F88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61"/>
        </w:tabs>
        <w:spacing w:before="0" w:after="0" w:line="504" w:lineRule="exact"/>
        <w:ind w:firstLine="720"/>
        <w:jc w:val="both"/>
      </w:pPr>
      <w:r>
        <w:rPr>
          <w:rStyle w:val="21"/>
          <w:color w:val="000000"/>
        </w:rPr>
        <w:t>замена рельсов Р65 на более тяжелые типы является мало</w:t>
      </w:r>
      <w:r>
        <w:rPr>
          <w:rStyle w:val="21"/>
          <w:color w:val="000000"/>
        </w:rPr>
        <w:softHyphen/>
        <w:t>эффективным мероприятием (до 4 %) для компенсации увеличения напряженного состояния в результате повышения нагрузок;</w:t>
      </w:r>
    </w:p>
    <w:p w14:paraId="30EF17CC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56"/>
        </w:tabs>
        <w:spacing w:before="0" w:after="0" w:line="504" w:lineRule="exact"/>
        <w:ind w:firstLine="720"/>
        <w:jc w:val="both"/>
      </w:pPr>
      <w:r>
        <w:rPr>
          <w:rStyle w:val="21"/>
          <w:color w:val="000000"/>
        </w:rPr>
        <w:t>увеличение эпюры шпал с 1840 до 2000 шт./км приводит к снижению напряжений на основной площадке земляного полотна до 5 - 6 %;</w:t>
      </w:r>
    </w:p>
    <w:p w14:paraId="5F70BC75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61"/>
        </w:tabs>
        <w:spacing w:before="0" w:after="0" w:line="504" w:lineRule="exact"/>
        <w:ind w:firstLine="720"/>
        <w:jc w:val="both"/>
      </w:pPr>
      <w:r>
        <w:rPr>
          <w:rStyle w:val="21"/>
          <w:color w:val="000000"/>
        </w:rPr>
        <w:t>увеличение толщины балластного слоя является действен</w:t>
      </w:r>
      <w:r>
        <w:rPr>
          <w:rStyle w:val="21"/>
          <w:color w:val="000000"/>
        </w:rPr>
        <w:softHyphen/>
        <w:t>ным средством по снижению напряжений на основной площадке земляного полотна. При осевой нагрузке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 xml:space="preserve"> = 23-25 тс толщина щебня должна быть не менее 35 см, при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 xml:space="preserve"> = 27 тс - не менее 40 см, при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 xml:space="preserve"> = 30 тс - не менее 45 см и при Р</w:t>
      </w:r>
      <w:r>
        <w:rPr>
          <w:rStyle w:val="21"/>
          <w:color w:val="000000"/>
          <w:vertAlign w:val="subscript"/>
        </w:rPr>
        <w:t>ос</w:t>
      </w:r>
      <w:r>
        <w:rPr>
          <w:rStyle w:val="21"/>
          <w:color w:val="000000"/>
        </w:rPr>
        <w:t>= 35 тс - не менее 60 см;</w:t>
      </w:r>
    </w:p>
    <w:p w14:paraId="02FABC0F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85"/>
        </w:tabs>
        <w:spacing w:before="0" w:after="0" w:line="494" w:lineRule="exact"/>
        <w:ind w:firstLine="720"/>
        <w:jc w:val="both"/>
      </w:pPr>
      <w:r>
        <w:rPr>
          <w:rStyle w:val="21"/>
          <w:color w:val="000000"/>
        </w:rPr>
        <w:lastRenderedPageBreak/>
        <w:t>одним из основных параметров, влияющих на работу пути под нагрузкой, является его жесткость. Увеличение жесткости при</w:t>
      </w:r>
      <w:r>
        <w:rPr>
          <w:rStyle w:val="21"/>
          <w:color w:val="000000"/>
        </w:rPr>
        <w:softHyphen/>
        <w:t>водит к повышению прочности пути, при этом снижаются упругие деформации (просадки рельсов), что понижает изгибные напряже</w:t>
      </w:r>
      <w:r>
        <w:rPr>
          <w:rStyle w:val="21"/>
          <w:color w:val="000000"/>
        </w:rPr>
        <w:softHyphen/>
        <w:t>ния в рельсах. Однако это же вызывает увеличение напряжений на основной площадке земляного полотна, поскольку нагрузка распре</w:t>
      </w:r>
      <w:r>
        <w:rPr>
          <w:rStyle w:val="21"/>
          <w:color w:val="000000"/>
        </w:rPr>
        <w:softHyphen/>
        <w:t>деляется при более прочной (жесткой) конструкции на меньшую длину. Кроме того, при прочном пути возрастает влияние его нерав- ножесткости и влияние динамических качеств грузового подвижно</w:t>
      </w:r>
      <w:r>
        <w:rPr>
          <w:rStyle w:val="21"/>
          <w:color w:val="000000"/>
        </w:rPr>
        <w:softHyphen/>
        <w:t>го состава.</w:t>
      </w:r>
    </w:p>
    <w:p w14:paraId="680D3FF9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94" w:lineRule="exact"/>
        <w:ind w:firstLine="720"/>
        <w:jc w:val="both"/>
      </w:pPr>
      <w:r>
        <w:rPr>
          <w:rStyle w:val="21"/>
          <w:color w:val="000000"/>
        </w:rPr>
        <w:t>Предлагается следующая классификация конструкции верх</w:t>
      </w:r>
      <w:r>
        <w:rPr>
          <w:rStyle w:val="21"/>
          <w:color w:val="000000"/>
        </w:rPr>
        <w:softHyphen/>
        <w:t>него строения пути (в том числе при повышенных осевых нагруз</w:t>
      </w:r>
      <w:r>
        <w:rPr>
          <w:rStyle w:val="21"/>
          <w:color w:val="000000"/>
        </w:rPr>
        <w:softHyphen/>
        <w:t>ках):</w:t>
      </w:r>
    </w:p>
    <w:p w14:paraId="5F5C19F6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494" w:lineRule="exact"/>
        <w:ind w:firstLine="720"/>
        <w:jc w:val="both"/>
      </w:pPr>
      <w:r>
        <w:rPr>
          <w:rStyle w:val="21"/>
          <w:color w:val="000000"/>
        </w:rPr>
        <w:t xml:space="preserve">слабый путь - </w:t>
      </w:r>
      <w:r>
        <w:rPr>
          <w:rStyle w:val="21"/>
          <w:color w:val="000000"/>
          <w:lang w:val="en-US" w:eastAsia="en-US"/>
        </w:rPr>
        <w:t>q</w:t>
      </w:r>
      <w:r w:rsidRPr="00917FB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50 кг/м и </w:t>
      </w:r>
      <w:r>
        <w:rPr>
          <w:rStyle w:val="21"/>
          <w:color w:val="000000"/>
          <w:lang w:val="en-US" w:eastAsia="en-US"/>
        </w:rPr>
        <w:t>U</w:t>
      </w:r>
      <w:r w:rsidRPr="00917FB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&lt; 14 МПа;</w:t>
      </w:r>
    </w:p>
    <w:p w14:paraId="6B5CCF6D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237" w:line="260" w:lineRule="exact"/>
        <w:ind w:firstLine="720"/>
        <w:jc w:val="both"/>
      </w:pPr>
      <w:r>
        <w:rPr>
          <w:rStyle w:val="21"/>
          <w:color w:val="000000"/>
        </w:rPr>
        <w:t xml:space="preserve">путь средней прочности - 50 &lt;&lt; </w:t>
      </w:r>
      <w:r>
        <w:rPr>
          <w:rStyle w:val="21"/>
          <w:color w:val="000000"/>
          <w:lang w:val="en-US" w:eastAsia="en-US"/>
        </w:rPr>
        <w:t>q</w:t>
      </w:r>
      <w:r w:rsidRPr="00917FB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60 кг/м и 14^ </w:t>
      </w:r>
      <w:r>
        <w:rPr>
          <w:rStyle w:val="21"/>
          <w:color w:val="000000"/>
          <w:lang w:val="en-US" w:eastAsia="en-US"/>
        </w:rPr>
        <w:t>U</w:t>
      </w:r>
      <w:r w:rsidRPr="00917FB0">
        <w:rPr>
          <w:rStyle w:val="21"/>
          <w:color w:val="000000"/>
          <w:lang w:eastAsia="en-US"/>
        </w:rPr>
        <w:t xml:space="preserve">^: </w:t>
      </w:r>
      <w:r>
        <w:rPr>
          <w:rStyle w:val="21"/>
          <w:color w:val="000000"/>
        </w:rPr>
        <w:t>28 МПа;</w:t>
      </w:r>
    </w:p>
    <w:p w14:paraId="628E795D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60" w:lineRule="exact"/>
        <w:ind w:firstLine="720"/>
        <w:jc w:val="both"/>
      </w:pPr>
      <w:r>
        <w:rPr>
          <w:rStyle w:val="21"/>
          <w:color w:val="000000"/>
        </w:rPr>
        <w:t xml:space="preserve">прочный путь - </w:t>
      </w:r>
      <w:r>
        <w:rPr>
          <w:rStyle w:val="21"/>
          <w:color w:val="000000"/>
          <w:lang w:val="en-US" w:eastAsia="en-US"/>
        </w:rPr>
        <w:t>q</w:t>
      </w:r>
      <w:r w:rsidRPr="00917FB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&gt; 60 кг/м </w:t>
      </w:r>
      <w:r w:rsidRPr="00917FB0">
        <w:rPr>
          <w:rStyle w:val="213"/>
          <w:color w:val="000000"/>
          <w:lang w:val="ru-RU"/>
        </w:rPr>
        <w:t xml:space="preserve">и </w:t>
      </w:r>
      <w:r>
        <w:rPr>
          <w:rStyle w:val="21"/>
          <w:color w:val="000000"/>
          <w:lang w:val="en-US" w:eastAsia="en-US"/>
        </w:rPr>
        <w:t>U</w:t>
      </w:r>
      <w:r w:rsidRPr="00917FB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&gt; 28 МПа..</w:t>
      </w:r>
    </w:p>
    <w:p w14:paraId="0ED2CCDD" w14:textId="77777777" w:rsidR="00917FB0" w:rsidRDefault="00917FB0" w:rsidP="00917FB0">
      <w:pPr>
        <w:pStyle w:val="210"/>
        <w:shd w:val="clear" w:color="auto" w:fill="auto"/>
        <w:spacing w:before="0" w:after="0" w:line="494" w:lineRule="exact"/>
        <w:ind w:firstLine="760"/>
        <w:jc w:val="both"/>
      </w:pPr>
      <w:r>
        <w:rPr>
          <w:rStyle w:val="21"/>
          <w:color w:val="000000"/>
        </w:rPr>
        <w:t xml:space="preserve">Прочный путь должен укладываться на путях </w:t>
      </w:r>
      <w:r>
        <w:rPr>
          <w:rStyle w:val="21"/>
          <w:color w:val="000000"/>
          <w:lang w:val="uk-UA" w:eastAsia="uk-UA"/>
        </w:rPr>
        <w:t xml:space="preserve">1-го </w:t>
      </w:r>
      <w:r>
        <w:rPr>
          <w:rStyle w:val="21"/>
          <w:color w:val="000000"/>
        </w:rPr>
        <w:t>и 2-го клас</w:t>
      </w:r>
      <w:r>
        <w:rPr>
          <w:rStyle w:val="21"/>
          <w:color w:val="000000"/>
        </w:rPr>
        <w:softHyphen/>
        <w:t>сов; путь средней прочности - на путях 3-го и 4-го классов (допус</w:t>
      </w:r>
      <w:r>
        <w:rPr>
          <w:rStyle w:val="21"/>
          <w:color w:val="000000"/>
        </w:rPr>
        <w:softHyphen/>
        <w:t>кается укладка старогодных рельсов с путей 1 -го и 2-го классов); на путях 5-го класса допускается укладка слабой конструкции и пере</w:t>
      </w:r>
      <w:r>
        <w:rPr>
          <w:rStyle w:val="21"/>
          <w:color w:val="000000"/>
        </w:rPr>
        <w:softHyphen/>
        <w:t>ложенной рельсо-шпальной решетки из старогодных путевых мате</w:t>
      </w:r>
      <w:r>
        <w:rPr>
          <w:rStyle w:val="21"/>
          <w:color w:val="000000"/>
        </w:rPr>
        <w:softHyphen/>
        <w:t>риалов.</w:t>
      </w:r>
    </w:p>
    <w:p w14:paraId="4809F93A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94" w:lineRule="exact"/>
        <w:ind w:firstLine="760"/>
        <w:jc w:val="both"/>
      </w:pPr>
      <w:r>
        <w:rPr>
          <w:rStyle w:val="21"/>
          <w:color w:val="000000"/>
        </w:rPr>
        <w:t>Анализ зарубежного опыта и опыта Московской ж.д. пока</w:t>
      </w:r>
      <w:r>
        <w:rPr>
          <w:rStyle w:val="21"/>
          <w:color w:val="000000"/>
        </w:rPr>
        <w:softHyphen/>
        <w:t>зал целесообразность и эффективность комплексной подготовки пу</w:t>
      </w:r>
      <w:r>
        <w:rPr>
          <w:rStyle w:val="21"/>
          <w:color w:val="000000"/>
        </w:rPr>
        <w:softHyphen/>
        <w:t>ти к обращению грузовых поездов с повышенными осевыми нагрузками, так как плохое состояние пути приводит к интенсивно</w:t>
      </w:r>
      <w:r>
        <w:rPr>
          <w:rStyle w:val="21"/>
          <w:color w:val="000000"/>
        </w:rPr>
        <w:softHyphen/>
        <w:t>му накоплению остаточных деформаций. Целесообразно планиро</w:t>
      </w:r>
      <w:r>
        <w:rPr>
          <w:rStyle w:val="21"/>
          <w:color w:val="000000"/>
        </w:rPr>
        <w:softHyphen/>
        <w:t>вание капитальных работ с их сосредоточением на наиболее грузонапряженных направлениях при обеспечении высокого каче</w:t>
      </w:r>
      <w:r>
        <w:rPr>
          <w:rStyle w:val="21"/>
          <w:color w:val="000000"/>
        </w:rPr>
        <w:softHyphen/>
        <w:t>ства путевых работ.</w:t>
      </w:r>
    </w:p>
    <w:p w14:paraId="41AAEFBA" w14:textId="77777777" w:rsidR="00917FB0" w:rsidRDefault="00917FB0" w:rsidP="00917FB0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94" w:lineRule="exact"/>
        <w:ind w:firstLine="760"/>
        <w:jc w:val="both"/>
      </w:pPr>
      <w:r>
        <w:rPr>
          <w:rStyle w:val="21"/>
          <w:color w:val="000000"/>
        </w:rPr>
        <w:t>В результате проведенных исследований рекомендованы для подготовки пути к обращению поездов с повышенными осевы</w:t>
      </w:r>
      <w:r>
        <w:rPr>
          <w:rStyle w:val="21"/>
          <w:color w:val="000000"/>
        </w:rPr>
        <w:softHyphen/>
        <w:t xml:space="preserve">ми нагрузками </w:t>
      </w:r>
      <w:r>
        <w:rPr>
          <w:rStyle w:val="21"/>
          <w:color w:val="000000"/>
        </w:rPr>
        <w:lastRenderedPageBreak/>
        <w:t>следующие мероприятия:</w:t>
      </w:r>
    </w:p>
    <w:p w14:paraId="55BB7B40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499" w:lineRule="exact"/>
        <w:ind w:firstLine="760"/>
        <w:jc w:val="both"/>
      </w:pPr>
      <w:r>
        <w:rPr>
          <w:rStyle w:val="21"/>
          <w:color w:val="000000"/>
        </w:rPr>
        <w:t>укладка в рельсовых стыках резиновых прокладок под желе</w:t>
      </w:r>
      <w:r>
        <w:rPr>
          <w:rStyle w:val="21"/>
          <w:color w:val="000000"/>
        </w:rPr>
        <w:softHyphen/>
        <w:t>зобетонные шпалы. Это позволяет снизить динамические нагрузки на балласт примерно в 1,4 раза и уменьшить интенсивность накоп</w:t>
      </w:r>
      <w:r>
        <w:rPr>
          <w:rStyle w:val="21"/>
          <w:color w:val="000000"/>
        </w:rPr>
        <w:softHyphen/>
        <w:t>ления остаточных деформаций подшпального основания почти вдвое;</w:t>
      </w:r>
    </w:p>
    <w:p w14:paraId="1474276F" w14:textId="77777777" w:rsidR="00917FB0" w:rsidRDefault="00917FB0" w:rsidP="00917FB0">
      <w:pPr>
        <w:pStyle w:val="210"/>
        <w:numPr>
          <w:ilvl w:val="0"/>
          <w:numId w:val="10"/>
        </w:numPr>
        <w:shd w:val="clear" w:color="auto" w:fill="auto"/>
        <w:tabs>
          <w:tab w:val="left" w:pos="990"/>
        </w:tabs>
        <w:spacing w:before="0" w:after="0" w:line="494" w:lineRule="exact"/>
        <w:ind w:firstLine="760"/>
        <w:jc w:val="both"/>
      </w:pPr>
      <w:r>
        <w:rPr>
          <w:rStyle w:val="21"/>
          <w:color w:val="000000"/>
        </w:rPr>
        <w:t>применение шарнирных шестидырных накладок с высоко</w:t>
      </w:r>
      <w:r>
        <w:rPr>
          <w:rStyle w:val="21"/>
          <w:color w:val="000000"/>
        </w:rPr>
        <w:softHyphen/>
        <w:t>прочными болтами в рельсовых стыках вместо существующих кли</w:t>
      </w:r>
      <w:r>
        <w:rPr>
          <w:rStyle w:val="21"/>
          <w:color w:val="000000"/>
        </w:rPr>
        <w:softHyphen/>
        <w:t>новых накладок приводит к резкому снижению отказов рельсов по дефектам 52.1 и 53.1;</w:t>
      </w:r>
    </w:p>
    <w:p w14:paraId="1B708284" w14:textId="4719975A" w:rsidR="00917FB0" w:rsidRPr="00917FB0" w:rsidRDefault="00917FB0" w:rsidP="00917FB0">
      <w:r>
        <w:rPr>
          <w:rStyle w:val="21"/>
          <w:color w:val="000000"/>
        </w:rPr>
        <w:t>размещение рельсовых стыков звеньевого пути на деревян</w:t>
      </w:r>
      <w:r>
        <w:rPr>
          <w:rStyle w:val="21"/>
          <w:color w:val="000000"/>
        </w:rPr>
        <w:softHyphen/>
        <w:t>ных шпалах вразбежку, а не по наугольнику, улучшает положение рельсовой колеи в плане и профиле и снижает эксплуатационные расходы на текущее содержание пути.</w:t>
      </w:r>
    </w:p>
    <w:sectPr w:rsidR="00917FB0" w:rsidRPr="00917F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78A" w14:textId="77777777" w:rsidR="0002799C" w:rsidRDefault="0002799C">
      <w:pPr>
        <w:spacing w:after="0" w:line="240" w:lineRule="auto"/>
      </w:pPr>
      <w:r>
        <w:separator/>
      </w:r>
    </w:p>
  </w:endnote>
  <w:endnote w:type="continuationSeparator" w:id="0">
    <w:p w14:paraId="089E1712" w14:textId="77777777" w:rsidR="0002799C" w:rsidRDefault="0002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961A" w14:textId="77777777" w:rsidR="0002799C" w:rsidRDefault="0002799C">
      <w:pPr>
        <w:spacing w:after="0" w:line="240" w:lineRule="auto"/>
      </w:pPr>
      <w:r>
        <w:separator/>
      </w:r>
    </w:p>
  </w:footnote>
  <w:footnote w:type="continuationSeparator" w:id="0">
    <w:p w14:paraId="4C5B88AD" w14:textId="77777777" w:rsidR="0002799C" w:rsidRDefault="0002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9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9"/>
  </w:num>
  <w:num w:numId="5">
    <w:abstractNumId w:val="24"/>
  </w:num>
  <w:num w:numId="6">
    <w:abstractNumId w:val="13"/>
  </w:num>
  <w:num w:numId="7">
    <w:abstractNumId w:val="14"/>
  </w:num>
  <w:num w:numId="8">
    <w:abstractNumId w:val="15"/>
  </w:num>
  <w:num w:numId="9">
    <w:abstractNumId w:val="19"/>
  </w:num>
  <w:num w:numId="10">
    <w:abstractNumId w:val="20"/>
  </w:num>
  <w:num w:numId="11">
    <w:abstractNumId w:val="6"/>
  </w:num>
  <w:num w:numId="12">
    <w:abstractNumId w:val="27"/>
  </w:num>
  <w:num w:numId="13">
    <w:abstractNumId w:val="28"/>
  </w:num>
  <w:num w:numId="14">
    <w:abstractNumId w:val="32"/>
  </w:num>
  <w:num w:numId="15">
    <w:abstractNumId w:val="33"/>
  </w:num>
  <w:num w:numId="16">
    <w:abstractNumId w:val="34"/>
  </w:num>
  <w:num w:numId="17">
    <w:abstractNumId w:val="35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0"/>
  </w:num>
  <w:num w:numId="27">
    <w:abstractNumId w:val="1"/>
  </w:num>
  <w:num w:numId="28">
    <w:abstractNumId w:val="2"/>
  </w:num>
  <w:num w:numId="29">
    <w:abstractNumId w:val="29"/>
  </w:num>
  <w:num w:numId="30">
    <w:abstractNumId w:val="30"/>
  </w:num>
  <w:num w:numId="31">
    <w:abstractNumId w:val="7"/>
  </w:num>
  <w:num w:numId="32">
    <w:abstractNumId w:val="3"/>
  </w:num>
  <w:num w:numId="33">
    <w:abstractNumId w:val="4"/>
  </w:num>
  <w:num w:numId="34">
    <w:abstractNumId w:val="10"/>
  </w:num>
  <w:num w:numId="35">
    <w:abstractNumId w:val="5"/>
  </w:num>
  <w:num w:numId="3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9C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154828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9756</cp:revision>
  <dcterms:created xsi:type="dcterms:W3CDTF">2024-06-20T08:51:00Z</dcterms:created>
  <dcterms:modified xsi:type="dcterms:W3CDTF">2025-03-02T12:29:00Z</dcterms:modified>
  <cp:category/>
</cp:coreProperties>
</file>