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86C60" w:rsidRDefault="00786C60" w:rsidP="00786C60">
      <w:r w:rsidRPr="002F7217">
        <w:rPr>
          <w:rFonts w:ascii="Times New Roman" w:eastAsia="Times New Roman" w:hAnsi="Times New Roman" w:cs="Times New Roman"/>
          <w:b/>
          <w:bCs/>
          <w:iCs/>
          <w:color w:val="000000"/>
          <w:sz w:val="24"/>
          <w:szCs w:val="24"/>
        </w:rPr>
        <w:t>Грушко Ірина Ігорівна</w:t>
      </w:r>
      <w:r w:rsidRPr="002F7217">
        <w:rPr>
          <w:rFonts w:ascii="Times New Roman" w:eastAsia="Andale Sans UI" w:hAnsi="Times New Roman" w:cs="Times New Roman"/>
          <w:color w:val="000000"/>
          <w:sz w:val="24"/>
          <w:szCs w:val="24"/>
        </w:rPr>
        <w:t>, асистент кафедри державної безпеки, факультету історії, політології та національної безпеки Волинського національного університету імені Лесі Українки. Назва дисертації: «</w:t>
      </w:r>
      <w:r w:rsidRPr="002F7217">
        <w:rPr>
          <w:rFonts w:ascii="Times New Roman" w:eastAsia="Times New Roman" w:hAnsi="Times New Roman" w:cs="Times New Roman"/>
          <w:iCs/>
          <w:color w:val="000000"/>
          <w:sz w:val="24"/>
          <w:szCs w:val="24"/>
        </w:rPr>
        <w:t>Забезпечення державних інтересів у безпековій політиці Європейського Союзу</w:t>
      </w:r>
      <w:r w:rsidRPr="002F7217">
        <w:rPr>
          <w:rFonts w:ascii="Times New Roman" w:eastAsia="Andale Sans UI" w:hAnsi="Times New Roman" w:cs="Times New Roman"/>
          <w:color w:val="000000"/>
          <w:sz w:val="24"/>
          <w:szCs w:val="24"/>
        </w:rPr>
        <w:t>». Шифр та назва спеціальності – 21.07.01</w:t>
      </w:r>
      <w:r w:rsidRPr="002F7217">
        <w:rPr>
          <w:rFonts w:ascii="Times New Roman" w:eastAsia="Times New Roman" w:hAnsi="Times New Roman" w:cs="Times New Roman"/>
          <w:color w:val="000000"/>
          <w:sz w:val="24"/>
          <w:szCs w:val="24"/>
        </w:rPr>
        <w:t xml:space="preserve"> – забезпечення державної безпеки України</w:t>
      </w:r>
      <w:r w:rsidRPr="002F7217">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F239A4" w:rsidRPr="00786C6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86C60" w:rsidRPr="00786C6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26AF8-FC0C-42CD-B5B7-AFD779E6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2021-12-02T13:12:00Z</dcterms:created>
  <dcterms:modified xsi:type="dcterms:W3CDTF">2021-12-03T09:41:00Z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