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603C57C" w:rsidR="007848C9" w:rsidRPr="00EF725C" w:rsidRDefault="00EF725C" w:rsidP="00EF725C">
      <w:r>
        <w:rPr>
          <w:rFonts w:ascii="Verdana" w:hAnsi="Verdana"/>
          <w:b/>
          <w:bCs/>
          <w:color w:val="000000"/>
          <w:shd w:val="clear" w:color="auto" w:fill="FFFFFF"/>
        </w:rPr>
        <w:t>Коломоєць Олександр Дмитрович. Адміністративно-правове регулювання відповідальності за вчинення насильства у сім'ї, невиконання захисного припису або непроходження корекційної програми : Дис... канд. наук: 12.00.07 - 2010</w:t>
      </w:r>
    </w:p>
    <w:sectPr w:rsidR="007848C9" w:rsidRPr="00EF725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4B1A" w14:textId="77777777" w:rsidR="00D87D1C" w:rsidRDefault="00D87D1C">
      <w:pPr>
        <w:spacing w:after="0" w:line="240" w:lineRule="auto"/>
      </w:pPr>
      <w:r>
        <w:separator/>
      </w:r>
    </w:p>
  </w:endnote>
  <w:endnote w:type="continuationSeparator" w:id="0">
    <w:p w14:paraId="0473F372" w14:textId="77777777" w:rsidR="00D87D1C" w:rsidRDefault="00D8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9852" w14:textId="77777777" w:rsidR="00D87D1C" w:rsidRDefault="00D87D1C">
      <w:pPr>
        <w:spacing w:after="0" w:line="240" w:lineRule="auto"/>
      </w:pPr>
      <w:r>
        <w:separator/>
      </w:r>
    </w:p>
  </w:footnote>
  <w:footnote w:type="continuationSeparator" w:id="0">
    <w:p w14:paraId="3C1CF4D2" w14:textId="77777777" w:rsidR="00D87D1C" w:rsidRDefault="00D87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7D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1C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33966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7115</cp:revision>
  <dcterms:created xsi:type="dcterms:W3CDTF">2024-06-20T08:51:00Z</dcterms:created>
  <dcterms:modified xsi:type="dcterms:W3CDTF">2024-07-25T11:05:00Z</dcterms:modified>
  <cp:category/>
</cp:coreProperties>
</file>