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2143" w14:textId="5D3B48AA" w:rsidR="00E205AA" w:rsidRDefault="009D4F43" w:rsidP="009D4F43">
      <w:pPr>
        <w:rPr>
          <w:rFonts w:ascii="Verdana" w:hAnsi="Verdana"/>
          <w:b/>
          <w:bCs/>
          <w:color w:val="000000"/>
          <w:shd w:val="clear" w:color="auto" w:fill="FFFFFF"/>
        </w:rPr>
      </w:pPr>
      <w:r>
        <w:rPr>
          <w:rFonts w:ascii="Verdana" w:hAnsi="Verdana"/>
          <w:b/>
          <w:bCs/>
          <w:color w:val="000000"/>
          <w:shd w:val="clear" w:color="auto" w:fill="FFFFFF"/>
        </w:rPr>
        <w:t xml:space="preserve">Субботович Юлія Леонідівна. Прибуток підприємницьких структур в умовах ринкової трансформації економіки. : Дис... канд. наук: 08.04.91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4F43" w:rsidRPr="009D4F43" w14:paraId="6D6504D1" w14:textId="77777777" w:rsidTr="009D4F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F43" w:rsidRPr="009D4F43" w14:paraId="16624C4E" w14:textId="77777777">
              <w:trPr>
                <w:tblCellSpacing w:w="0" w:type="dxa"/>
              </w:trPr>
              <w:tc>
                <w:tcPr>
                  <w:tcW w:w="0" w:type="auto"/>
                  <w:vAlign w:val="center"/>
                  <w:hideMark/>
                </w:tcPr>
                <w:p w14:paraId="025F3B2D" w14:textId="77777777" w:rsidR="009D4F43" w:rsidRPr="009D4F43" w:rsidRDefault="009D4F43" w:rsidP="009D4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lastRenderedPageBreak/>
                    <w:t>Субботович Ю.Л. Прибуток підприємницьких структур в умовах ринкової трансформації економіки. Рукопис.</w:t>
                  </w:r>
                </w:p>
                <w:p w14:paraId="1A6DE94B" w14:textId="77777777" w:rsidR="009D4F43" w:rsidRPr="009D4F43" w:rsidRDefault="009D4F43" w:rsidP="009D4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2001.</w:t>
                  </w:r>
                </w:p>
                <w:p w14:paraId="059BA1B7" w14:textId="77777777" w:rsidR="009D4F43" w:rsidRPr="009D4F43" w:rsidRDefault="009D4F43" w:rsidP="009D4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У дисертаційній роботі теоретично обгрунтовано економічну природу і призначення прибутку, його місце у фінансовому забезпеченні розвитку суб’єктів господарювання та зміцненні дохідної бази бюджетів і зроблено практичні рекомендації щодо вдосконалення механізму формування й розподілу прибутку в умовах ринкової трансформації економіки.</w:t>
                  </w:r>
                </w:p>
                <w:p w14:paraId="3E97AE31" w14:textId="77777777" w:rsidR="009D4F43" w:rsidRPr="009D4F43" w:rsidRDefault="009D4F43" w:rsidP="009D4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Досліджено нові підходи до визначення факторів, які суттєво впливають на достовірність розрахунку фінансових результатів: вибір методів нарахування амортизації основних засобів, порядок створення резервів, оцінку запасів.</w:t>
                  </w:r>
                </w:p>
                <w:p w14:paraId="5C0256EE" w14:textId="77777777" w:rsidR="009D4F43" w:rsidRPr="009D4F43" w:rsidRDefault="009D4F43" w:rsidP="009D4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Запропоновано економіко-математичну модель планування прибутку, виявлені функціональні та кореляційні зв’язки між фінансовими показниками на прикладі діяльності вітчизняних фармацевтичних підприємств. Визначено вплив структури капіталу на величину рентабельності власного капіталу підприємства. У зв’язку з цим розглянуто основні напрями політики оптимізації структури капіталу. Досліджено сутність та принципи оподаткування прибутку та взаємовідносини підприємницьких структур</w:t>
                  </w:r>
                  <w:r w:rsidRPr="009D4F43">
                    <w:rPr>
                      <w:rFonts w:ascii="Times New Roman" w:eastAsia="Times New Roman" w:hAnsi="Times New Roman" w:cs="Times New Roman"/>
                      <w:b/>
                      <w:bCs/>
                      <w:sz w:val="24"/>
                      <w:szCs w:val="24"/>
                    </w:rPr>
                    <w:t> </w:t>
                  </w:r>
                  <w:r w:rsidRPr="009D4F43">
                    <w:rPr>
                      <w:rFonts w:ascii="Times New Roman" w:eastAsia="Times New Roman" w:hAnsi="Times New Roman" w:cs="Times New Roman"/>
                      <w:sz w:val="24"/>
                      <w:szCs w:val="24"/>
                    </w:rPr>
                    <w:t>із бюджетом щодо розподілу прибутку.</w:t>
                  </w:r>
                </w:p>
                <w:p w14:paraId="60CDCD17" w14:textId="77777777" w:rsidR="009D4F43" w:rsidRPr="009D4F43" w:rsidRDefault="009D4F43" w:rsidP="009D4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Визначено, що система оподаткування прибутку може значно впливати на прийняття багатьох фінансових рішень на підприємстві. Це, зокрема, рішення про спрямування прибутку на споживання чи нагромадження, вибір методів фінансування підприємства, вибір тієї чи іншої правової форми організації бізнесу, розподіл трудових і матеріальних ресурсів між окремими сферами господарської діяльності, галузями й територіями.</w:t>
                  </w:r>
                </w:p>
                <w:p w14:paraId="5241C305" w14:textId="77777777" w:rsidR="009D4F43" w:rsidRPr="009D4F43" w:rsidRDefault="009D4F43" w:rsidP="009D4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Досліджено вплив пропорцій розподілу прибутку на обсяги фінансування потреб виробництва й розвиток соціальної сфери, формування резервів і виплату дивідендів.</w:t>
                  </w:r>
                </w:p>
                <w:p w14:paraId="3FE38496" w14:textId="77777777" w:rsidR="009D4F43" w:rsidRPr="009D4F43" w:rsidRDefault="009D4F43" w:rsidP="009D4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Обгрунтовано принципові підходи до формування дивідендної політики підприємств, вибору відповідних типів цієї політики: залишкової політики дивідендних виплат, політики стабільного розміру дивідендних виплат, політики мінімального стабільного розміру дивідендів.</w:t>
                  </w:r>
                </w:p>
              </w:tc>
            </w:tr>
          </w:tbl>
          <w:p w14:paraId="54160FB2" w14:textId="77777777" w:rsidR="009D4F43" w:rsidRPr="009D4F43" w:rsidRDefault="009D4F43" w:rsidP="009D4F43">
            <w:pPr>
              <w:spacing w:after="0" w:line="240" w:lineRule="auto"/>
              <w:rPr>
                <w:rFonts w:ascii="Times New Roman" w:eastAsia="Times New Roman" w:hAnsi="Times New Roman" w:cs="Times New Roman"/>
                <w:sz w:val="24"/>
                <w:szCs w:val="24"/>
              </w:rPr>
            </w:pPr>
          </w:p>
        </w:tc>
      </w:tr>
      <w:tr w:rsidR="009D4F43" w:rsidRPr="009D4F43" w14:paraId="14518CD9" w14:textId="77777777" w:rsidTr="009D4F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F43" w:rsidRPr="009D4F43" w14:paraId="1A83F0B1" w14:textId="77777777">
              <w:trPr>
                <w:tblCellSpacing w:w="0" w:type="dxa"/>
              </w:trPr>
              <w:tc>
                <w:tcPr>
                  <w:tcW w:w="0" w:type="auto"/>
                  <w:vAlign w:val="center"/>
                  <w:hideMark/>
                </w:tcPr>
                <w:p w14:paraId="5776A801" w14:textId="77777777" w:rsidR="009D4F43" w:rsidRPr="009D4F43" w:rsidRDefault="009D4F43" w:rsidP="009D4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Проведено теоретичне дослідження економічної природи прибутку, його місця у формуванні фінансових ресурсів підприємницьких структур і держави, дослідження особливостей фінансового забезпечення розвитку суб’єктів господарювання в умовах ринкової трансформації економіки дало змогу сформулювати такі висновки:</w:t>
                  </w:r>
                </w:p>
                <w:p w14:paraId="7E1825B8" w14:textId="77777777" w:rsidR="009D4F43" w:rsidRPr="009D4F43" w:rsidRDefault="009D4F43" w:rsidP="009D4F43">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Встановлено, що прибуток в умовах товарно-грошових відносин є частиною новоствореної вартості, чистим доходом суб'єкта господарювання на вкладений капітал в умовах певного рівня ризику. Його величина залежить від виду діяльності та розвитку різноманітних форм власності, а також ступеня втручання держави. Як економічна категорія прибуток відбиває процес формування, розподілу та перерозподілу доходів і є грошовою формою кінцевого результату операційної, інвестиційної та фінансової діяльності підприємства, що впливає на зростання його капіталу та власності.</w:t>
                  </w:r>
                </w:p>
                <w:p w14:paraId="7F6C119B" w14:textId="77777777" w:rsidR="009D4F43" w:rsidRPr="009D4F43" w:rsidRDefault="009D4F43" w:rsidP="009D4F43">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lastRenderedPageBreak/>
                    <w:t>Доведено, що важливе значення прибутку в системі макропоказників зумовлено тим, що він є складовою валового внутрішнього продукту. Його величина суттєво впливає на обсяги і структуру ВВП і, в кінцевому підсумку, характеризує фінансові можливості держави в цілому.</w:t>
                  </w:r>
                </w:p>
                <w:p w14:paraId="6FEC5A9F" w14:textId="77777777" w:rsidR="009D4F43" w:rsidRPr="009D4F43" w:rsidRDefault="009D4F43" w:rsidP="009D4F43">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Виявлено ступінь впливу різних факторів на прибуток як показника кінцевого фінансового результату та визначено, що особливе значення для забезпечення достовірності розрахунків фінансових результатів має облікова політика підприємства: вибір методів нарахування амортизації основних засобів, порядок створення резервів, оцінка запасів тощо.</w:t>
                  </w:r>
                </w:p>
                <w:p w14:paraId="595D7494" w14:textId="77777777" w:rsidR="009D4F43" w:rsidRPr="009D4F43" w:rsidRDefault="009D4F43" w:rsidP="009D4F43">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У процесі формування прибутку й визначення його величини на певну дату важливим є розуміння, які види діяльності підприємств дали прибутки або призвели до збитків. Аналіз показників прибутку підприємств фармацевтичної галузі міста Києва дає підстави стверджувати, що прибуток отримано за рахунок операційної діяльності. На фінансові результати від звичайної діяльності обраних суб’єктів господарювання негативно вплинули збитки від фінансово-інвестиційної діяльності, що зумовлено значними фінансовими витратами підприємств.</w:t>
                  </w:r>
                </w:p>
                <w:p w14:paraId="714E447A" w14:textId="77777777" w:rsidR="009D4F43" w:rsidRPr="009D4F43" w:rsidRDefault="009D4F43" w:rsidP="009D4F43">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Запропоновано економіко-математичну модель планування й прогнозування прибутку, виявлено функціональні та кореляційні зв’язки між фінансовими показниками на прикладі діяльності вітчизняних фармацевтичних підприємств.</w:t>
                  </w:r>
                </w:p>
                <w:p w14:paraId="62A6000B" w14:textId="77777777" w:rsidR="009D4F43" w:rsidRPr="009D4F43" w:rsidRDefault="009D4F43" w:rsidP="009D4F43">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Сформульовано основні напрями політики оптимізації структури капіталу і впливу структури капіталу на величину прибутковості підприємств.</w:t>
                  </w:r>
                </w:p>
                <w:p w14:paraId="155C8C6D" w14:textId="77777777" w:rsidR="009D4F43" w:rsidRPr="009D4F43" w:rsidRDefault="009D4F43" w:rsidP="009D4F43">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D4F43">
                    <w:rPr>
                      <w:rFonts w:ascii="Times New Roman" w:eastAsia="Times New Roman" w:hAnsi="Times New Roman" w:cs="Times New Roman"/>
                      <w:sz w:val="24"/>
                      <w:szCs w:val="24"/>
                    </w:rPr>
                    <w:t>Набули подальшого розвитку система розподілу й використання прибутку, а також вплив дивідендної політики на фінансовий стан підприємств і доходи акціонерів.</w:t>
                  </w:r>
                </w:p>
              </w:tc>
            </w:tr>
          </w:tbl>
          <w:p w14:paraId="52B56787" w14:textId="77777777" w:rsidR="009D4F43" w:rsidRPr="009D4F43" w:rsidRDefault="009D4F43" w:rsidP="009D4F43">
            <w:pPr>
              <w:spacing w:after="0" w:line="240" w:lineRule="auto"/>
              <w:rPr>
                <w:rFonts w:ascii="Times New Roman" w:eastAsia="Times New Roman" w:hAnsi="Times New Roman" w:cs="Times New Roman"/>
                <w:sz w:val="24"/>
                <w:szCs w:val="24"/>
              </w:rPr>
            </w:pPr>
          </w:p>
        </w:tc>
      </w:tr>
    </w:tbl>
    <w:p w14:paraId="320EAECC" w14:textId="77777777" w:rsidR="009D4F43" w:rsidRPr="009D4F43" w:rsidRDefault="009D4F43" w:rsidP="009D4F43"/>
    <w:sectPr w:rsidR="009D4F43" w:rsidRPr="009D4F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0FEE" w14:textId="77777777" w:rsidR="00413787" w:rsidRDefault="00413787">
      <w:pPr>
        <w:spacing w:after="0" w:line="240" w:lineRule="auto"/>
      </w:pPr>
      <w:r>
        <w:separator/>
      </w:r>
    </w:p>
  </w:endnote>
  <w:endnote w:type="continuationSeparator" w:id="0">
    <w:p w14:paraId="6FA8B65E" w14:textId="77777777" w:rsidR="00413787" w:rsidRDefault="0041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3092" w14:textId="77777777" w:rsidR="00413787" w:rsidRDefault="00413787">
      <w:pPr>
        <w:spacing w:after="0" w:line="240" w:lineRule="auto"/>
      </w:pPr>
      <w:r>
        <w:separator/>
      </w:r>
    </w:p>
  </w:footnote>
  <w:footnote w:type="continuationSeparator" w:id="0">
    <w:p w14:paraId="4CEF22C0" w14:textId="77777777" w:rsidR="00413787" w:rsidRDefault="00413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37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4"/>
  </w:num>
  <w:num w:numId="4">
    <w:abstractNumId w:val="4"/>
  </w:num>
  <w:num w:numId="5">
    <w:abstractNumId w:val="1"/>
  </w:num>
  <w:num w:numId="6">
    <w:abstractNumId w:val="0"/>
  </w:num>
  <w:num w:numId="7">
    <w:abstractNumId w:val="16"/>
  </w:num>
  <w:num w:numId="8">
    <w:abstractNumId w:val="20"/>
  </w:num>
  <w:num w:numId="9">
    <w:abstractNumId w:val="12"/>
  </w:num>
  <w:num w:numId="10">
    <w:abstractNumId w:val="2"/>
  </w:num>
  <w:num w:numId="11">
    <w:abstractNumId w:val="9"/>
  </w:num>
  <w:num w:numId="12">
    <w:abstractNumId w:val="19"/>
  </w:num>
  <w:num w:numId="13">
    <w:abstractNumId w:val="5"/>
  </w:num>
  <w:num w:numId="14">
    <w:abstractNumId w:val="17"/>
  </w:num>
  <w:num w:numId="15">
    <w:abstractNumId w:val="10"/>
  </w:num>
  <w:num w:numId="16">
    <w:abstractNumId w:val="7"/>
  </w:num>
  <w:num w:numId="17">
    <w:abstractNumId w:val="15"/>
  </w:num>
  <w:num w:numId="18">
    <w:abstractNumId w:val="21"/>
  </w:num>
  <w:num w:numId="19">
    <w:abstractNumId w:val="8"/>
  </w:num>
  <w:num w:numId="20">
    <w:abstractNumId w:val="3"/>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87"/>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84358</TotalTime>
  <Pages>3</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2858</cp:revision>
  <dcterms:created xsi:type="dcterms:W3CDTF">2024-06-20T08:51:00Z</dcterms:created>
  <dcterms:modified xsi:type="dcterms:W3CDTF">2024-09-19T09:46:00Z</dcterms:modified>
  <cp:category/>
</cp:coreProperties>
</file>