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4EAAD" w14:textId="77777777" w:rsidR="00D411B4" w:rsidRPr="00D411B4" w:rsidRDefault="00D411B4" w:rsidP="00D411B4">
      <w:pPr>
        <w:rPr>
          <w:rFonts w:ascii="Helvetica" w:eastAsia="Symbol" w:hAnsi="Helvetica" w:cs="Helvetica"/>
          <w:b/>
          <w:bCs/>
          <w:color w:val="222222"/>
          <w:kern w:val="0"/>
          <w:sz w:val="21"/>
          <w:szCs w:val="21"/>
          <w:lang w:eastAsia="ru-RU"/>
        </w:rPr>
      </w:pPr>
      <w:r w:rsidRPr="00D411B4">
        <w:rPr>
          <w:rFonts w:ascii="Helvetica" w:eastAsia="Symbol" w:hAnsi="Helvetica" w:cs="Helvetica"/>
          <w:b/>
          <w:bCs/>
          <w:color w:val="222222"/>
          <w:kern w:val="0"/>
          <w:sz w:val="21"/>
          <w:szCs w:val="21"/>
          <w:lang w:eastAsia="ru-RU"/>
        </w:rPr>
        <w:t>Михайлов, Алексей Алексеевич.</w:t>
      </w:r>
    </w:p>
    <w:p w14:paraId="7DCBB2FE" w14:textId="77777777" w:rsidR="00D411B4" w:rsidRPr="00D411B4" w:rsidRDefault="00D411B4" w:rsidP="00D411B4">
      <w:pPr>
        <w:rPr>
          <w:rFonts w:ascii="Helvetica" w:eastAsia="Symbol" w:hAnsi="Helvetica" w:cs="Helvetica"/>
          <w:b/>
          <w:bCs/>
          <w:color w:val="222222"/>
          <w:kern w:val="0"/>
          <w:sz w:val="21"/>
          <w:szCs w:val="21"/>
          <w:lang w:eastAsia="ru-RU"/>
        </w:rPr>
      </w:pPr>
      <w:r w:rsidRPr="00D411B4">
        <w:rPr>
          <w:rFonts w:ascii="Helvetica" w:eastAsia="Symbol" w:hAnsi="Helvetica" w:cs="Helvetica"/>
          <w:b/>
          <w:bCs/>
          <w:color w:val="222222"/>
          <w:kern w:val="0"/>
          <w:sz w:val="21"/>
          <w:szCs w:val="21"/>
          <w:lang w:eastAsia="ru-RU"/>
        </w:rPr>
        <w:t>Распространение частиц сверхвысоких энергий в галактике и интерпретация экспериментальных данных по анизотропии космических лучей с E/0&gt;10\17 эВ : диссертация ... кандидата физико-математических наук : 01.04.16. - Якутск, 1983. - 167 с. : ил.</w:t>
      </w:r>
    </w:p>
    <w:p w14:paraId="0A9EAF0E" w14:textId="77777777" w:rsidR="00D411B4" w:rsidRPr="00D411B4" w:rsidRDefault="00D411B4" w:rsidP="00D411B4">
      <w:pPr>
        <w:rPr>
          <w:rFonts w:ascii="Helvetica" w:eastAsia="Symbol" w:hAnsi="Helvetica" w:cs="Helvetica"/>
          <w:b/>
          <w:bCs/>
          <w:color w:val="222222"/>
          <w:kern w:val="0"/>
          <w:sz w:val="21"/>
          <w:szCs w:val="21"/>
          <w:lang w:eastAsia="ru-RU"/>
        </w:rPr>
      </w:pPr>
      <w:r w:rsidRPr="00D411B4">
        <w:rPr>
          <w:rFonts w:ascii="Helvetica" w:eastAsia="Symbol" w:hAnsi="Helvetica" w:cs="Helvetica"/>
          <w:b/>
          <w:bCs/>
          <w:color w:val="222222"/>
          <w:kern w:val="0"/>
          <w:sz w:val="21"/>
          <w:szCs w:val="21"/>
          <w:lang w:eastAsia="ru-RU"/>
        </w:rPr>
        <w:t>Оглавление диссертациикандидат физико-математических наук Михайлов, Алексей Алексеевич</w:t>
      </w:r>
    </w:p>
    <w:p w14:paraId="04AE4FD5" w14:textId="77777777" w:rsidR="00D411B4" w:rsidRPr="00D411B4" w:rsidRDefault="00D411B4" w:rsidP="00D411B4">
      <w:pPr>
        <w:rPr>
          <w:rFonts w:ascii="Helvetica" w:eastAsia="Symbol" w:hAnsi="Helvetica" w:cs="Helvetica"/>
          <w:b/>
          <w:bCs/>
          <w:color w:val="222222"/>
          <w:kern w:val="0"/>
          <w:sz w:val="21"/>
          <w:szCs w:val="21"/>
          <w:lang w:eastAsia="ru-RU"/>
        </w:rPr>
      </w:pPr>
      <w:r w:rsidRPr="00D411B4">
        <w:rPr>
          <w:rFonts w:ascii="Helvetica" w:eastAsia="Symbol" w:hAnsi="Helvetica" w:cs="Helvetica"/>
          <w:b/>
          <w:bCs/>
          <w:color w:val="222222"/>
          <w:kern w:val="0"/>
          <w:sz w:val="21"/>
          <w:szCs w:val="21"/>
          <w:lang w:eastAsia="ru-RU"/>
        </w:rPr>
        <w:t>ВВЕДЕНИЕ.</w:t>
      </w:r>
    </w:p>
    <w:p w14:paraId="2E394425" w14:textId="77777777" w:rsidR="00D411B4" w:rsidRPr="00D411B4" w:rsidRDefault="00D411B4" w:rsidP="00D411B4">
      <w:pPr>
        <w:rPr>
          <w:rFonts w:ascii="Helvetica" w:eastAsia="Symbol" w:hAnsi="Helvetica" w:cs="Helvetica"/>
          <w:b/>
          <w:bCs/>
          <w:color w:val="222222"/>
          <w:kern w:val="0"/>
          <w:sz w:val="21"/>
          <w:szCs w:val="21"/>
          <w:lang w:eastAsia="ru-RU"/>
        </w:rPr>
      </w:pPr>
      <w:r w:rsidRPr="00D411B4">
        <w:rPr>
          <w:rFonts w:ascii="Helvetica" w:eastAsia="Symbol" w:hAnsi="Helvetica" w:cs="Helvetica"/>
          <w:b/>
          <w:bCs/>
          <w:color w:val="222222"/>
          <w:kern w:val="0"/>
          <w:sz w:val="21"/>
          <w:szCs w:val="21"/>
          <w:lang w:eastAsia="ru-RU"/>
        </w:rPr>
        <w:t>1. Анизотропия космических лучей сверхвысоких энергий по данным Якутской установки ШАЛ</w:t>
      </w:r>
    </w:p>
    <w:p w14:paraId="65F807E5" w14:textId="77777777" w:rsidR="00D411B4" w:rsidRPr="00D411B4" w:rsidRDefault="00D411B4" w:rsidP="00D411B4">
      <w:pPr>
        <w:rPr>
          <w:rFonts w:ascii="Helvetica" w:eastAsia="Symbol" w:hAnsi="Helvetica" w:cs="Helvetica"/>
          <w:b/>
          <w:bCs/>
          <w:color w:val="222222"/>
          <w:kern w:val="0"/>
          <w:sz w:val="21"/>
          <w:szCs w:val="21"/>
          <w:lang w:eastAsia="ru-RU"/>
        </w:rPr>
      </w:pPr>
      <w:r w:rsidRPr="00D411B4">
        <w:rPr>
          <w:rFonts w:ascii="Helvetica" w:eastAsia="Symbol" w:hAnsi="Helvetica" w:cs="Helvetica"/>
          <w:b/>
          <w:bCs/>
          <w:color w:val="222222"/>
          <w:kern w:val="0"/>
          <w:sz w:val="21"/>
          <w:szCs w:val="21"/>
          <w:lang w:eastAsia="ru-RU"/>
        </w:rPr>
        <w:t>1.1. Якутская комплексная установка ШАЛ.</w:t>
      </w:r>
    </w:p>
    <w:p w14:paraId="7753CED4" w14:textId="77777777" w:rsidR="00D411B4" w:rsidRPr="00D411B4" w:rsidRDefault="00D411B4" w:rsidP="00D411B4">
      <w:pPr>
        <w:rPr>
          <w:rFonts w:ascii="Helvetica" w:eastAsia="Symbol" w:hAnsi="Helvetica" w:cs="Helvetica"/>
          <w:b/>
          <w:bCs/>
          <w:color w:val="222222"/>
          <w:kern w:val="0"/>
          <w:sz w:val="21"/>
          <w:szCs w:val="21"/>
          <w:lang w:eastAsia="ru-RU"/>
        </w:rPr>
      </w:pPr>
      <w:r w:rsidRPr="00D411B4">
        <w:rPr>
          <w:rFonts w:ascii="Helvetica" w:eastAsia="Symbol" w:hAnsi="Helvetica" w:cs="Helvetica"/>
          <w:b/>
          <w:bCs/>
          <w:color w:val="222222"/>
          <w:kern w:val="0"/>
          <w:sz w:val="21"/>
          <w:szCs w:val="21"/>
          <w:lang w:eastAsia="ru-RU"/>
        </w:rPr>
        <w:t>1.2. Точность определения углов прихода ливней.</w:t>
      </w:r>
    </w:p>
    <w:p w14:paraId="653297C5" w14:textId="77777777" w:rsidR="00D411B4" w:rsidRPr="00D411B4" w:rsidRDefault="00D411B4" w:rsidP="00D411B4">
      <w:pPr>
        <w:rPr>
          <w:rFonts w:ascii="Helvetica" w:eastAsia="Symbol" w:hAnsi="Helvetica" w:cs="Helvetica"/>
          <w:b/>
          <w:bCs/>
          <w:color w:val="222222"/>
          <w:kern w:val="0"/>
          <w:sz w:val="21"/>
          <w:szCs w:val="21"/>
          <w:lang w:eastAsia="ru-RU"/>
        </w:rPr>
      </w:pPr>
      <w:r w:rsidRPr="00D411B4">
        <w:rPr>
          <w:rFonts w:ascii="Helvetica" w:eastAsia="Symbol" w:hAnsi="Helvetica" w:cs="Helvetica"/>
          <w:b/>
          <w:bCs/>
          <w:color w:val="222222"/>
          <w:kern w:val="0"/>
          <w:sz w:val="21"/>
          <w:szCs w:val="21"/>
          <w:lang w:eastAsia="ru-RU"/>
        </w:rPr>
        <w:t>1.3. Определение направлений прихода ливней и энергии первичной частицы.</w:t>
      </w:r>
    </w:p>
    <w:p w14:paraId="60F54B0A" w14:textId="77777777" w:rsidR="00D411B4" w:rsidRPr="00D411B4" w:rsidRDefault="00D411B4" w:rsidP="00D411B4">
      <w:pPr>
        <w:rPr>
          <w:rFonts w:ascii="Helvetica" w:eastAsia="Symbol" w:hAnsi="Helvetica" w:cs="Helvetica"/>
          <w:b/>
          <w:bCs/>
          <w:color w:val="222222"/>
          <w:kern w:val="0"/>
          <w:sz w:val="21"/>
          <w:szCs w:val="21"/>
          <w:lang w:eastAsia="ru-RU"/>
        </w:rPr>
      </w:pPr>
      <w:r w:rsidRPr="00D411B4">
        <w:rPr>
          <w:rFonts w:ascii="Helvetica" w:eastAsia="Symbol" w:hAnsi="Helvetica" w:cs="Helvetica"/>
          <w:b/>
          <w:bCs/>
          <w:color w:val="222222"/>
          <w:kern w:val="0"/>
          <w:sz w:val="21"/>
          <w:szCs w:val="21"/>
          <w:lang w:eastAsia="ru-RU"/>
        </w:rPr>
        <w:t>1.4. Распределение ливней по небесным координатам.</w:t>
      </w:r>
    </w:p>
    <w:p w14:paraId="3D4C9CBE" w14:textId="77777777" w:rsidR="00D411B4" w:rsidRPr="00D411B4" w:rsidRDefault="00D411B4" w:rsidP="00D411B4">
      <w:pPr>
        <w:rPr>
          <w:rFonts w:ascii="Helvetica" w:eastAsia="Symbol" w:hAnsi="Helvetica" w:cs="Helvetica"/>
          <w:b/>
          <w:bCs/>
          <w:color w:val="222222"/>
          <w:kern w:val="0"/>
          <w:sz w:val="21"/>
          <w:szCs w:val="21"/>
          <w:lang w:eastAsia="ru-RU"/>
        </w:rPr>
      </w:pPr>
      <w:r w:rsidRPr="00D411B4">
        <w:rPr>
          <w:rFonts w:ascii="Helvetica" w:eastAsia="Symbol" w:hAnsi="Helvetica" w:cs="Helvetica"/>
          <w:b/>
          <w:bCs/>
          <w:color w:val="222222"/>
          <w:kern w:val="0"/>
          <w:sz w:val="21"/>
          <w:szCs w:val="21"/>
          <w:lang w:eastAsia="ru-RU"/>
        </w:rPr>
        <w:t>1.5. Гармонический анализ направлений прихода ливней.</w:t>
      </w:r>
    </w:p>
    <w:p w14:paraId="3F260442" w14:textId="77777777" w:rsidR="00D411B4" w:rsidRPr="00D411B4" w:rsidRDefault="00D411B4" w:rsidP="00D411B4">
      <w:pPr>
        <w:rPr>
          <w:rFonts w:ascii="Helvetica" w:eastAsia="Symbol" w:hAnsi="Helvetica" w:cs="Helvetica"/>
          <w:b/>
          <w:bCs/>
          <w:color w:val="222222"/>
          <w:kern w:val="0"/>
          <w:sz w:val="21"/>
          <w:szCs w:val="21"/>
          <w:lang w:eastAsia="ru-RU"/>
        </w:rPr>
      </w:pPr>
      <w:r w:rsidRPr="00D411B4">
        <w:rPr>
          <w:rFonts w:ascii="Helvetica" w:eastAsia="Symbol" w:hAnsi="Helvetica" w:cs="Helvetica"/>
          <w:b/>
          <w:bCs/>
          <w:color w:val="222222"/>
          <w:kern w:val="0"/>
          <w:sz w:val="21"/>
          <w:szCs w:val="21"/>
          <w:lang w:eastAsia="ru-RU"/>
        </w:rPr>
        <w:t>1.6. Сравнение результатов гармонического анализа с данными .других установок.</w:t>
      </w:r>
    </w:p>
    <w:p w14:paraId="307E2CA6" w14:textId="77777777" w:rsidR="00D411B4" w:rsidRPr="00D411B4" w:rsidRDefault="00D411B4" w:rsidP="00D411B4">
      <w:pPr>
        <w:rPr>
          <w:rFonts w:ascii="Helvetica" w:eastAsia="Symbol" w:hAnsi="Helvetica" w:cs="Helvetica"/>
          <w:b/>
          <w:bCs/>
          <w:color w:val="222222"/>
          <w:kern w:val="0"/>
          <w:sz w:val="21"/>
          <w:szCs w:val="21"/>
          <w:lang w:eastAsia="ru-RU"/>
        </w:rPr>
      </w:pPr>
      <w:r w:rsidRPr="00D411B4">
        <w:rPr>
          <w:rFonts w:ascii="Helvetica" w:eastAsia="Symbol" w:hAnsi="Helvetica" w:cs="Helvetica"/>
          <w:b/>
          <w:bCs/>
          <w:color w:val="222222"/>
          <w:kern w:val="0"/>
          <w:sz w:val="21"/>
          <w:szCs w:val="21"/>
          <w:lang w:eastAsia="ru-RU"/>
        </w:rPr>
        <w:t>1.7. Другой метод определения анизотропии и анализ экспериментальных данных.</w:t>
      </w:r>
    </w:p>
    <w:p w14:paraId="73839985" w14:textId="77777777" w:rsidR="00D411B4" w:rsidRPr="00D411B4" w:rsidRDefault="00D411B4" w:rsidP="00D411B4">
      <w:pPr>
        <w:rPr>
          <w:rFonts w:ascii="Helvetica" w:eastAsia="Symbol" w:hAnsi="Helvetica" w:cs="Helvetica"/>
          <w:b/>
          <w:bCs/>
          <w:color w:val="222222"/>
          <w:kern w:val="0"/>
          <w:sz w:val="21"/>
          <w:szCs w:val="21"/>
          <w:lang w:eastAsia="ru-RU"/>
        </w:rPr>
      </w:pPr>
      <w:r w:rsidRPr="00D411B4">
        <w:rPr>
          <w:rFonts w:ascii="Helvetica" w:eastAsia="Symbol" w:hAnsi="Helvetica" w:cs="Helvetica"/>
          <w:b/>
          <w:bCs/>
          <w:color w:val="222222"/>
          <w:kern w:val="0"/>
          <w:sz w:val="21"/>
          <w:szCs w:val="21"/>
          <w:lang w:eastAsia="ru-RU"/>
        </w:rPr>
        <w:t>Выводы.</w:t>
      </w:r>
    </w:p>
    <w:p w14:paraId="1AA56C85" w14:textId="77777777" w:rsidR="00D411B4" w:rsidRPr="00D411B4" w:rsidRDefault="00D411B4" w:rsidP="00D411B4">
      <w:pPr>
        <w:rPr>
          <w:rFonts w:ascii="Helvetica" w:eastAsia="Symbol" w:hAnsi="Helvetica" w:cs="Helvetica"/>
          <w:b/>
          <w:bCs/>
          <w:color w:val="222222"/>
          <w:kern w:val="0"/>
          <w:sz w:val="21"/>
          <w:szCs w:val="21"/>
          <w:lang w:eastAsia="ru-RU"/>
        </w:rPr>
      </w:pPr>
      <w:r w:rsidRPr="00D411B4">
        <w:rPr>
          <w:rFonts w:ascii="Helvetica" w:eastAsia="Symbol" w:hAnsi="Helvetica" w:cs="Helvetica"/>
          <w:b/>
          <w:bCs/>
          <w:color w:val="222222"/>
          <w:kern w:val="0"/>
          <w:sz w:val="21"/>
          <w:szCs w:val="21"/>
          <w:lang w:eastAsia="ru-RU"/>
        </w:rPr>
        <w:t>2. Движение частиц сверхвысоких энергий в магнитном поле Галактики</w:t>
      </w:r>
    </w:p>
    <w:p w14:paraId="5740DEB1" w14:textId="77777777" w:rsidR="00D411B4" w:rsidRPr="00D411B4" w:rsidRDefault="00D411B4" w:rsidP="00D411B4">
      <w:pPr>
        <w:rPr>
          <w:rFonts w:ascii="Helvetica" w:eastAsia="Symbol" w:hAnsi="Helvetica" w:cs="Helvetica"/>
          <w:b/>
          <w:bCs/>
          <w:color w:val="222222"/>
          <w:kern w:val="0"/>
          <w:sz w:val="21"/>
          <w:szCs w:val="21"/>
          <w:lang w:eastAsia="ru-RU"/>
        </w:rPr>
      </w:pPr>
      <w:r w:rsidRPr="00D411B4">
        <w:rPr>
          <w:rFonts w:ascii="Helvetica" w:eastAsia="Symbol" w:hAnsi="Helvetica" w:cs="Helvetica"/>
          <w:b/>
          <w:bCs/>
          <w:color w:val="222222"/>
          <w:kern w:val="0"/>
          <w:sz w:val="21"/>
          <w:szCs w:val="21"/>
          <w:lang w:eastAsia="ru-RU"/>
        </w:rPr>
        <w:t>2.1. Магнитное поле диска по экспериментальным данным. 45 2.1 Л. Экспериментальные методы исследования.</w:t>
      </w:r>
    </w:p>
    <w:p w14:paraId="6EAC04DD" w14:textId="77777777" w:rsidR="00D411B4" w:rsidRPr="00D411B4" w:rsidRDefault="00D411B4" w:rsidP="00D411B4">
      <w:pPr>
        <w:rPr>
          <w:rFonts w:ascii="Helvetica" w:eastAsia="Symbol" w:hAnsi="Helvetica" w:cs="Helvetica"/>
          <w:b/>
          <w:bCs/>
          <w:color w:val="222222"/>
          <w:kern w:val="0"/>
          <w:sz w:val="21"/>
          <w:szCs w:val="21"/>
          <w:lang w:eastAsia="ru-RU"/>
        </w:rPr>
      </w:pPr>
      <w:r w:rsidRPr="00D411B4">
        <w:rPr>
          <w:rFonts w:ascii="Helvetica" w:eastAsia="Symbol" w:hAnsi="Helvetica" w:cs="Helvetica"/>
          <w:b/>
          <w:bCs/>
          <w:color w:val="222222"/>
          <w:kern w:val="0"/>
          <w:sz w:val="21"/>
          <w:szCs w:val="21"/>
          <w:lang w:eastAsia="ru-RU"/>
        </w:rPr>
        <w:t>2.1.2. Магнитное поле по данным поляризации света звезд.</w:t>
      </w:r>
    </w:p>
    <w:p w14:paraId="584386F3" w14:textId="77777777" w:rsidR="00D411B4" w:rsidRPr="00D411B4" w:rsidRDefault="00D411B4" w:rsidP="00D411B4">
      <w:pPr>
        <w:rPr>
          <w:rFonts w:ascii="Helvetica" w:eastAsia="Symbol" w:hAnsi="Helvetica" w:cs="Helvetica"/>
          <w:b/>
          <w:bCs/>
          <w:color w:val="222222"/>
          <w:kern w:val="0"/>
          <w:sz w:val="21"/>
          <w:szCs w:val="21"/>
          <w:lang w:eastAsia="ru-RU"/>
        </w:rPr>
      </w:pPr>
      <w:r w:rsidRPr="00D411B4">
        <w:rPr>
          <w:rFonts w:ascii="Helvetica" w:eastAsia="Symbol" w:hAnsi="Helvetica" w:cs="Helvetica"/>
          <w:b/>
          <w:bCs/>
          <w:color w:val="222222"/>
          <w:kern w:val="0"/>
          <w:sz w:val="21"/>
          <w:szCs w:val="21"/>
          <w:lang w:eastAsia="ru-RU"/>
        </w:rPr>
        <w:t>2.1.3. Магнитное поле по данным фарадеевского вращения.</w:t>
      </w:r>
    </w:p>
    <w:p w14:paraId="319CEB13" w14:textId="77777777" w:rsidR="00D411B4" w:rsidRPr="00D411B4" w:rsidRDefault="00D411B4" w:rsidP="00D411B4">
      <w:pPr>
        <w:rPr>
          <w:rFonts w:ascii="Helvetica" w:eastAsia="Symbol" w:hAnsi="Helvetica" w:cs="Helvetica"/>
          <w:b/>
          <w:bCs/>
          <w:color w:val="222222"/>
          <w:kern w:val="0"/>
          <w:sz w:val="21"/>
          <w:szCs w:val="21"/>
          <w:lang w:eastAsia="ru-RU"/>
        </w:rPr>
      </w:pPr>
      <w:r w:rsidRPr="00D411B4">
        <w:rPr>
          <w:rFonts w:ascii="Helvetica" w:eastAsia="Symbol" w:hAnsi="Helvetica" w:cs="Helvetica"/>
          <w:b/>
          <w:bCs/>
          <w:color w:val="222222"/>
          <w:kern w:val="0"/>
          <w:sz w:val="21"/>
          <w:szCs w:val="21"/>
          <w:lang w:eastAsia="ru-RU"/>
        </w:rPr>
        <w:t>2.1.4. Гипотезы о происхождении поля.</w:t>
      </w:r>
    </w:p>
    <w:p w14:paraId="6BF306B9" w14:textId="77777777" w:rsidR="00D411B4" w:rsidRPr="00D411B4" w:rsidRDefault="00D411B4" w:rsidP="00D411B4">
      <w:pPr>
        <w:rPr>
          <w:rFonts w:ascii="Helvetica" w:eastAsia="Symbol" w:hAnsi="Helvetica" w:cs="Helvetica"/>
          <w:b/>
          <w:bCs/>
          <w:color w:val="222222"/>
          <w:kern w:val="0"/>
          <w:sz w:val="21"/>
          <w:szCs w:val="21"/>
          <w:lang w:eastAsia="ru-RU"/>
        </w:rPr>
      </w:pPr>
      <w:r w:rsidRPr="00D411B4">
        <w:rPr>
          <w:rFonts w:ascii="Helvetica" w:eastAsia="Symbol" w:hAnsi="Helvetica" w:cs="Helvetica"/>
          <w:b/>
          <w:bCs/>
          <w:color w:val="222222"/>
          <w:kern w:val="0"/>
          <w:sz w:val="21"/>
          <w:szCs w:val="21"/>
          <w:lang w:eastAsia="ru-RU"/>
        </w:rPr>
        <w:t>2.2. Магнитное поле диска.</w:t>
      </w:r>
    </w:p>
    <w:p w14:paraId="6555EAB4" w14:textId="77777777" w:rsidR="00D411B4" w:rsidRPr="00D411B4" w:rsidRDefault="00D411B4" w:rsidP="00D411B4">
      <w:pPr>
        <w:rPr>
          <w:rFonts w:ascii="Helvetica" w:eastAsia="Symbol" w:hAnsi="Helvetica" w:cs="Helvetica"/>
          <w:b/>
          <w:bCs/>
          <w:color w:val="222222"/>
          <w:kern w:val="0"/>
          <w:sz w:val="21"/>
          <w:szCs w:val="21"/>
          <w:lang w:eastAsia="ru-RU"/>
        </w:rPr>
      </w:pPr>
      <w:r w:rsidRPr="00D411B4">
        <w:rPr>
          <w:rFonts w:ascii="Helvetica" w:eastAsia="Symbol" w:hAnsi="Helvetica" w:cs="Helvetica"/>
          <w:b/>
          <w:bCs/>
          <w:color w:val="222222"/>
          <w:kern w:val="0"/>
          <w:sz w:val="21"/>
          <w:szCs w:val="21"/>
          <w:lang w:eastAsia="ru-RU"/>
        </w:rPr>
        <w:t>2.2.1. Модель квазипродольного поля.</w:t>
      </w:r>
    </w:p>
    <w:p w14:paraId="2C19F334" w14:textId="77777777" w:rsidR="00D411B4" w:rsidRPr="00D411B4" w:rsidRDefault="00D411B4" w:rsidP="00D411B4">
      <w:pPr>
        <w:rPr>
          <w:rFonts w:ascii="Helvetica" w:eastAsia="Symbol" w:hAnsi="Helvetica" w:cs="Helvetica"/>
          <w:b/>
          <w:bCs/>
          <w:color w:val="222222"/>
          <w:kern w:val="0"/>
          <w:sz w:val="21"/>
          <w:szCs w:val="21"/>
          <w:lang w:eastAsia="ru-RU"/>
        </w:rPr>
      </w:pPr>
      <w:r w:rsidRPr="00D411B4">
        <w:rPr>
          <w:rFonts w:ascii="Helvetica" w:eastAsia="Symbol" w:hAnsi="Helvetica" w:cs="Helvetica"/>
          <w:b/>
          <w:bCs/>
          <w:color w:val="222222"/>
          <w:kern w:val="0"/>
          <w:sz w:val="21"/>
          <w:szCs w:val="21"/>
          <w:lang w:eastAsia="ru-RU"/>
        </w:rPr>
        <w:t>2.2.2. Модели магнитного поля диска.</w:t>
      </w:r>
    </w:p>
    <w:p w14:paraId="7A93D65F" w14:textId="77777777" w:rsidR="00D411B4" w:rsidRPr="00D411B4" w:rsidRDefault="00D411B4" w:rsidP="00D411B4">
      <w:pPr>
        <w:rPr>
          <w:rFonts w:ascii="Helvetica" w:eastAsia="Symbol" w:hAnsi="Helvetica" w:cs="Helvetica"/>
          <w:b/>
          <w:bCs/>
          <w:color w:val="222222"/>
          <w:kern w:val="0"/>
          <w:sz w:val="21"/>
          <w:szCs w:val="21"/>
          <w:lang w:eastAsia="ru-RU"/>
        </w:rPr>
      </w:pPr>
      <w:r w:rsidRPr="00D411B4">
        <w:rPr>
          <w:rFonts w:ascii="Helvetica" w:eastAsia="Symbol" w:hAnsi="Helvetica" w:cs="Helvetica"/>
          <w:b/>
          <w:bCs/>
          <w:color w:val="222222"/>
          <w:kern w:val="0"/>
          <w:sz w:val="21"/>
          <w:szCs w:val="21"/>
          <w:lang w:eastAsia="ru-RU"/>
        </w:rPr>
        <w:t>2.3. Магнитное поле гало.</w:t>
      </w:r>
    </w:p>
    <w:p w14:paraId="1493FB77" w14:textId="77777777" w:rsidR="00D411B4" w:rsidRPr="00D411B4" w:rsidRDefault="00D411B4" w:rsidP="00D411B4">
      <w:pPr>
        <w:rPr>
          <w:rFonts w:ascii="Helvetica" w:eastAsia="Symbol" w:hAnsi="Helvetica" w:cs="Helvetica"/>
          <w:b/>
          <w:bCs/>
          <w:color w:val="222222"/>
          <w:kern w:val="0"/>
          <w:sz w:val="21"/>
          <w:szCs w:val="21"/>
          <w:lang w:eastAsia="ru-RU"/>
        </w:rPr>
      </w:pPr>
      <w:r w:rsidRPr="00D411B4">
        <w:rPr>
          <w:rFonts w:ascii="Helvetica" w:eastAsia="Symbol" w:hAnsi="Helvetica" w:cs="Helvetica"/>
          <w:b/>
          <w:bCs/>
          <w:color w:val="222222"/>
          <w:kern w:val="0"/>
          <w:sz w:val="21"/>
          <w:szCs w:val="21"/>
          <w:lang w:eastAsia="ru-RU"/>
        </w:rPr>
        <w:t>2.3.1. Оценка магнитного поля и высоты гало.</w:t>
      </w:r>
    </w:p>
    <w:p w14:paraId="0C22CEF0" w14:textId="77777777" w:rsidR="00D411B4" w:rsidRPr="00D411B4" w:rsidRDefault="00D411B4" w:rsidP="00D411B4">
      <w:pPr>
        <w:rPr>
          <w:rFonts w:ascii="Helvetica" w:eastAsia="Symbol" w:hAnsi="Helvetica" w:cs="Helvetica"/>
          <w:b/>
          <w:bCs/>
          <w:color w:val="222222"/>
          <w:kern w:val="0"/>
          <w:sz w:val="21"/>
          <w:szCs w:val="21"/>
          <w:lang w:eastAsia="ru-RU"/>
        </w:rPr>
      </w:pPr>
      <w:r w:rsidRPr="00D411B4">
        <w:rPr>
          <w:rFonts w:ascii="Helvetica" w:eastAsia="Symbol" w:hAnsi="Helvetica" w:cs="Helvetica"/>
          <w:b/>
          <w:bCs/>
          <w:color w:val="222222"/>
          <w:kern w:val="0"/>
          <w:sz w:val="21"/>
          <w:szCs w:val="21"/>
          <w:lang w:eastAsia="ru-RU"/>
        </w:rPr>
        <w:t>2.3.2. Плотность газа гало.</w:t>
      </w:r>
    </w:p>
    <w:p w14:paraId="2E698456" w14:textId="77777777" w:rsidR="00D411B4" w:rsidRPr="00D411B4" w:rsidRDefault="00D411B4" w:rsidP="00D411B4">
      <w:pPr>
        <w:rPr>
          <w:rFonts w:ascii="Helvetica" w:eastAsia="Symbol" w:hAnsi="Helvetica" w:cs="Helvetica"/>
          <w:b/>
          <w:bCs/>
          <w:color w:val="222222"/>
          <w:kern w:val="0"/>
          <w:sz w:val="21"/>
          <w:szCs w:val="21"/>
          <w:lang w:eastAsia="ru-RU"/>
        </w:rPr>
      </w:pPr>
      <w:r w:rsidRPr="00D411B4">
        <w:rPr>
          <w:rFonts w:ascii="Helvetica" w:eastAsia="Symbol" w:hAnsi="Helvetica" w:cs="Helvetica"/>
          <w:b/>
          <w:bCs/>
          <w:color w:val="222222"/>
          <w:kern w:val="0"/>
          <w:sz w:val="21"/>
          <w:szCs w:val="21"/>
          <w:lang w:eastAsia="ru-RU"/>
        </w:rPr>
        <w:t>2.3.3. О регулярной компоненте магнитного поля гало.</w:t>
      </w:r>
    </w:p>
    <w:p w14:paraId="2106A518" w14:textId="77777777" w:rsidR="00D411B4" w:rsidRPr="00D411B4" w:rsidRDefault="00D411B4" w:rsidP="00D411B4">
      <w:pPr>
        <w:rPr>
          <w:rFonts w:ascii="Helvetica" w:eastAsia="Symbol" w:hAnsi="Helvetica" w:cs="Helvetica"/>
          <w:b/>
          <w:bCs/>
          <w:color w:val="222222"/>
          <w:kern w:val="0"/>
          <w:sz w:val="21"/>
          <w:szCs w:val="21"/>
          <w:lang w:eastAsia="ru-RU"/>
        </w:rPr>
      </w:pPr>
      <w:r w:rsidRPr="00D411B4">
        <w:rPr>
          <w:rFonts w:ascii="Helvetica" w:eastAsia="Symbol" w:hAnsi="Helvetica" w:cs="Helvetica"/>
          <w:b/>
          <w:bCs/>
          <w:color w:val="222222"/>
          <w:kern w:val="0"/>
          <w:sz w:val="21"/>
          <w:szCs w:val="21"/>
          <w:lang w:eastAsia="ru-RU"/>
        </w:rPr>
        <w:t>2.3.4. Модели магнитного поля гало.</w:t>
      </w:r>
    </w:p>
    <w:p w14:paraId="16F858FF" w14:textId="77777777" w:rsidR="00D411B4" w:rsidRPr="00D411B4" w:rsidRDefault="00D411B4" w:rsidP="00D411B4">
      <w:pPr>
        <w:rPr>
          <w:rFonts w:ascii="Helvetica" w:eastAsia="Symbol" w:hAnsi="Helvetica" w:cs="Helvetica"/>
          <w:b/>
          <w:bCs/>
          <w:color w:val="222222"/>
          <w:kern w:val="0"/>
          <w:sz w:val="21"/>
          <w:szCs w:val="21"/>
          <w:lang w:eastAsia="ru-RU"/>
        </w:rPr>
      </w:pPr>
      <w:r w:rsidRPr="00D411B4">
        <w:rPr>
          <w:rFonts w:ascii="Helvetica" w:eastAsia="Symbol" w:hAnsi="Helvetica" w:cs="Helvetica"/>
          <w:b/>
          <w:bCs/>
          <w:color w:val="222222"/>
          <w:kern w:val="0"/>
          <w:sz w:val="21"/>
          <w:szCs w:val="21"/>
          <w:lang w:eastAsia="ru-RU"/>
        </w:rPr>
        <w:t>2.4. Уравнение движения частицы в магнитном поле и метод его решения.</w:t>
      </w:r>
    </w:p>
    <w:p w14:paraId="507AE8DB" w14:textId="77777777" w:rsidR="00D411B4" w:rsidRPr="00D411B4" w:rsidRDefault="00D411B4" w:rsidP="00D411B4">
      <w:pPr>
        <w:rPr>
          <w:rFonts w:ascii="Helvetica" w:eastAsia="Symbol" w:hAnsi="Helvetica" w:cs="Helvetica"/>
          <w:b/>
          <w:bCs/>
          <w:color w:val="222222"/>
          <w:kern w:val="0"/>
          <w:sz w:val="21"/>
          <w:szCs w:val="21"/>
          <w:lang w:eastAsia="ru-RU"/>
        </w:rPr>
      </w:pPr>
      <w:r w:rsidRPr="00D411B4">
        <w:rPr>
          <w:rFonts w:ascii="Helvetica" w:eastAsia="Symbol" w:hAnsi="Helvetica" w:cs="Helvetica"/>
          <w:b/>
          <w:bCs/>
          <w:color w:val="222222"/>
          <w:kern w:val="0"/>
          <w:sz w:val="21"/>
          <w:szCs w:val="21"/>
          <w:lang w:eastAsia="ru-RU"/>
        </w:rPr>
        <w:t>2.5. Влияние намагниченных облаков на траектории частиц сверхвысоких энергий.</w:t>
      </w:r>
    </w:p>
    <w:p w14:paraId="1643F892" w14:textId="77777777" w:rsidR="00D411B4" w:rsidRPr="00D411B4" w:rsidRDefault="00D411B4" w:rsidP="00D411B4">
      <w:pPr>
        <w:rPr>
          <w:rFonts w:ascii="Helvetica" w:eastAsia="Symbol" w:hAnsi="Helvetica" w:cs="Helvetica"/>
          <w:b/>
          <w:bCs/>
          <w:color w:val="222222"/>
          <w:kern w:val="0"/>
          <w:sz w:val="21"/>
          <w:szCs w:val="21"/>
          <w:lang w:eastAsia="ru-RU"/>
        </w:rPr>
      </w:pPr>
      <w:r w:rsidRPr="00D411B4">
        <w:rPr>
          <w:rFonts w:ascii="Helvetica" w:eastAsia="Symbol" w:hAnsi="Helvetica" w:cs="Helvetica"/>
          <w:b/>
          <w:bCs/>
          <w:color w:val="222222"/>
          <w:kern w:val="0"/>
          <w:sz w:val="21"/>
          <w:szCs w:val="21"/>
          <w:lang w:eastAsia="ru-RU"/>
        </w:rPr>
        <w:lastRenderedPageBreak/>
        <w:t>2.6. Дисковал модель.</w:t>
      </w:r>
    </w:p>
    <w:p w14:paraId="48A3B8CE" w14:textId="77777777" w:rsidR="00D411B4" w:rsidRPr="00D411B4" w:rsidRDefault="00D411B4" w:rsidP="00D411B4">
      <w:pPr>
        <w:rPr>
          <w:rFonts w:ascii="Helvetica" w:eastAsia="Symbol" w:hAnsi="Helvetica" w:cs="Helvetica"/>
          <w:b/>
          <w:bCs/>
          <w:color w:val="222222"/>
          <w:kern w:val="0"/>
          <w:sz w:val="21"/>
          <w:szCs w:val="21"/>
          <w:lang w:eastAsia="ru-RU"/>
        </w:rPr>
      </w:pPr>
      <w:r w:rsidRPr="00D411B4">
        <w:rPr>
          <w:rFonts w:ascii="Helvetica" w:eastAsia="Symbol" w:hAnsi="Helvetica" w:cs="Helvetica"/>
          <w:b/>
          <w:bCs/>
          <w:color w:val="222222"/>
          <w:kern w:val="0"/>
          <w:sz w:val="21"/>
          <w:szCs w:val="21"/>
          <w:lang w:eastAsia="ru-RU"/>
        </w:rPr>
        <w:t>2.7. Модели с регулярным полем в гало.</w:t>
      </w:r>
    </w:p>
    <w:p w14:paraId="4BF5806A" w14:textId="77777777" w:rsidR="00D411B4" w:rsidRPr="00D411B4" w:rsidRDefault="00D411B4" w:rsidP="00D411B4">
      <w:pPr>
        <w:rPr>
          <w:rFonts w:ascii="Helvetica" w:eastAsia="Symbol" w:hAnsi="Helvetica" w:cs="Helvetica"/>
          <w:b/>
          <w:bCs/>
          <w:color w:val="222222"/>
          <w:kern w:val="0"/>
          <w:sz w:val="21"/>
          <w:szCs w:val="21"/>
          <w:lang w:eastAsia="ru-RU"/>
        </w:rPr>
      </w:pPr>
      <w:r w:rsidRPr="00D411B4">
        <w:rPr>
          <w:rFonts w:ascii="Helvetica" w:eastAsia="Symbol" w:hAnsi="Helvetica" w:cs="Helvetica"/>
          <w:b/>
          <w:bCs/>
          <w:color w:val="222222"/>
          <w:kern w:val="0"/>
          <w:sz w:val="21"/>
          <w:szCs w:val="21"/>
          <w:lang w:eastAsia="ru-RU"/>
        </w:rPr>
        <w:t>2.7.1. Время жизни частиц и интенсивность.</w:t>
      </w:r>
    </w:p>
    <w:p w14:paraId="244C4A96" w14:textId="77777777" w:rsidR="00D411B4" w:rsidRPr="00D411B4" w:rsidRDefault="00D411B4" w:rsidP="00D411B4">
      <w:pPr>
        <w:rPr>
          <w:rFonts w:ascii="Helvetica" w:eastAsia="Symbol" w:hAnsi="Helvetica" w:cs="Helvetica"/>
          <w:b/>
          <w:bCs/>
          <w:color w:val="222222"/>
          <w:kern w:val="0"/>
          <w:sz w:val="21"/>
          <w:szCs w:val="21"/>
          <w:lang w:eastAsia="ru-RU"/>
        </w:rPr>
      </w:pPr>
      <w:r w:rsidRPr="00D411B4">
        <w:rPr>
          <w:rFonts w:ascii="Helvetica" w:eastAsia="Symbol" w:hAnsi="Helvetica" w:cs="Helvetica"/>
          <w:b/>
          <w:bCs/>
          <w:color w:val="222222"/>
          <w:kern w:val="0"/>
          <w:sz w:val="21"/>
          <w:szCs w:val="21"/>
          <w:lang w:eastAsia="ru-RU"/>
        </w:rPr>
        <w:t>2.7.2. Анизотропия.</w:t>
      </w:r>
    </w:p>
    <w:p w14:paraId="1DD61B6F" w14:textId="77777777" w:rsidR="00D411B4" w:rsidRPr="00D411B4" w:rsidRDefault="00D411B4" w:rsidP="00D411B4">
      <w:pPr>
        <w:rPr>
          <w:rFonts w:ascii="Helvetica" w:eastAsia="Symbol" w:hAnsi="Helvetica" w:cs="Helvetica"/>
          <w:b/>
          <w:bCs/>
          <w:color w:val="222222"/>
          <w:kern w:val="0"/>
          <w:sz w:val="21"/>
          <w:szCs w:val="21"/>
          <w:lang w:eastAsia="ru-RU"/>
        </w:rPr>
      </w:pPr>
      <w:r w:rsidRPr="00D411B4">
        <w:rPr>
          <w:rFonts w:ascii="Helvetica" w:eastAsia="Symbol" w:hAnsi="Helvetica" w:cs="Helvetica"/>
          <w:b/>
          <w:bCs/>
          <w:color w:val="222222"/>
          <w:kern w:val="0"/>
          <w:sz w:val="21"/>
          <w:szCs w:val="21"/>
          <w:lang w:eastAsia="ru-RU"/>
        </w:rPr>
        <w:t>2.7.3. Источник в центре Галактики.</w:t>
      </w:r>
    </w:p>
    <w:p w14:paraId="39E73AFB" w14:textId="77777777" w:rsidR="00D411B4" w:rsidRPr="00D411B4" w:rsidRDefault="00D411B4" w:rsidP="00D411B4">
      <w:pPr>
        <w:rPr>
          <w:rFonts w:ascii="Helvetica" w:eastAsia="Symbol" w:hAnsi="Helvetica" w:cs="Helvetica"/>
          <w:b/>
          <w:bCs/>
          <w:color w:val="222222"/>
          <w:kern w:val="0"/>
          <w:sz w:val="21"/>
          <w:szCs w:val="21"/>
          <w:lang w:eastAsia="ru-RU"/>
        </w:rPr>
      </w:pPr>
      <w:r w:rsidRPr="00D411B4">
        <w:rPr>
          <w:rFonts w:ascii="Helvetica" w:eastAsia="Symbol" w:hAnsi="Helvetica" w:cs="Helvetica"/>
          <w:b/>
          <w:bCs/>
          <w:color w:val="222222"/>
          <w:kern w:val="0"/>
          <w:sz w:val="21"/>
          <w:szCs w:val="21"/>
          <w:lang w:eastAsia="ru-RU"/>
        </w:rPr>
        <w:t>Выводы.</w:t>
      </w:r>
    </w:p>
    <w:p w14:paraId="76CE77DC" w14:textId="77777777" w:rsidR="00D411B4" w:rsidRPr="00D411B4" w:rsidRDefault="00D411B4" w:rsidP="00D411B4">
      <w:pPr>
        <w:rPr>
          <w:rFonts w:ascii="Helvetica" w:eastAsia="Symbol" w:hAnsi="Helvetica" w:cs="Helvetica"/>
          <w:b/>
          <w:bCs/>
          <w:color w:val="222222"/>
          <w:kern w:val="0"/>
          <w:sz w:val="21"/>
          <w:szCs w:val="21"/>
          <w:lang w:eastAsia="ru-RU"/>
        </w:rPr>
      </w:pPr>
      <w:r w:rsidRPr="00D411B4">
        <w:rPr>
          <w:rFonts w:ascii="Helvetica" w:eastAsia="Symbol" w:hAnsi="Helvetica" w:cs="Helvetica"/>
          <w:b/>
          <w:bCs/>
          <w:color w:val="222222"/>
          <w:kern w:val="0"/>
          <w:sz w:val="21"/>
          <w:szCs w:val="21"/>
          <w:lang w:eastAsia="ru-RU"/>
        </w:rPr>
        <w:t>3. Вычисление траектории частиц, приходящих на Якутскую установку ШМ</w:t>
      </w:r>
    </w:p>
    <w:p w14:paraId="69D93A77" w14:textId="77777777" w:rsidR="00D411B4" w:rsidRPr="00D411B4" w:rsidRDefault="00D411B4" w:rsidP="00D411B4">
      <w:pPr>
        <w:rPr>
          <w:rFonts w:ascii="Helvetica" w:eastAsia="Symbol" w:hAnsi="Helvetica" w:cs="Helvetica"/>
          <w:b/>
          <w:bCs/>
          <w:color w:val="222222"/>
          <w:kern w:val="0"/>
          <w:sz w:val="21"/>
          <w:szCs w:val="21"/>
          <w:lang w:eastAsia="ru-RU"/>
        </w:rPr>
      </w:pPr>
      <w:r w:rsidRPr="00D411B4">
        <w:rPr>
          <w:rFonts w:ascii="Helvetica" w:eastAsia="Symbol" w:hAnsi="Helvetica" w:cs="Helvetica"/>
          <w:b/>
          <w:bCs/>
          <w:color w:val="222222"/>
          <w:kern w:val="0"/>
          <w:sz w:val="21"/>
          <w:szCs w:val="21"/>
          <w:lang w:eastAsia="ru-RU"/>
        </w:rPr>
        <w:t>3.1. Траектории частиц в дисковой модели.</w:t>
      </w:r>
    </w:p>
    <w:p w14:paraId="4DA4D7B3" w14:textId="77777777" w:rsidR="00D411B4" w:rsidRPr="00D411B4" w:rsidRDefault="00D411B4" w:rsidP="00D411B4">
      <w:pPr>
        <w:rPr>
          <w:rFonts w:ascii="Helvetica" w:eastAsia="Symbol" w:hAnsi="Helvetica" w:cs="Helvetica"/>
          <w:b/>
          <w:bCs/>
          <w:color w:val="222222"/>
          <w:kern w:val="0"/>
          <w:sz w:val="21"/>
          <w:szCs w:val="21"/>
          <w:lang w:eastAsia="ru-RU"/>
        </w:rPr>
      </w:pPr>
      <w:r w:rsidRPr="00D411B4">
        <w:rPr>
          <w:rFonts w:ascii="Helvetica" w:eastAsia="Symbol" w:hAnsi="Helvetica" w:cs="Helvetica"/>
          <w:b/>
          <w:bCs/>
          <w:color w:val="222222"/>
          <w:kern w:val="0"/>
          <w:sz w:val="21"/>
          <w:szCs w:val="21"/>
          <w:lang w:eastAsia="ru-RU"/>
        </w:rPr>
        <w:t>3.2. Возможность вклада дальних областей Галактики в наблюдаемый поток частиц.</w:t>
      </w:r>
    </w:p>
    <w:p w14:paraId="47F3BA28" w14:textId="77777777" w:rsidR="00D411B4" w:rsidRPr="00D411B4" w:rsidRDefault="00D411B4" w:rsidP="00D411B4">
      <w:pPr>
        <w:rPr>
          <w:rFonts w:ascii="Helvetica" w:eastAsia="Symbol" w:hAnsi="Helvetica" w:cs="Helvetica"/>
          <w:b/>
          <w:bCs/>
          <w:color w:val="222222"/>
          <w:kern w:val="0"/>
          <w:sz w:val="21"/>
          <w:szCs w:val="21"/>
          <w:lang w:eastAsia="ru-RU"/>
        </w:rPr>
      </w:pPr>
      <w:r w:rsidRPr="00D411B4">
        <w:rPr>
          <w:rFonts w:ascii="Helvetica" w:eastAsia="Symbol" w:hAnsi="Helvetica" w:cs="Helvetica"/>
          <w:b/>
          <w:bCs/>
          <w:color w:val="222222"/>
          <w:kern w:val="0"/>
          <w:sz w:val="21"/>
          <w:szCs w:val="21"/>
          <w:lang w:eastAsia="ru-RU"/>
        </w:rPr>
        <w:t>3.3. Интенсивность космических лучей в зависимости от широты наблюдения.</w:t>
      </w:r>
    </w:p>
    <w:p w14:paraId="6C3958FC" w14:textId="77777777" w:rsidR="00D411B4" w:rsidRPr="00D411B4" w:rsidRDefault="00D411B4" w:rsidP="00D411B4">
      <w:pPr>
        <w:rPr>
          <w:rFonts w:ascii="Helvetica" w:eastAsia="Symbol" w:hAnsi="Helvetica" w:cs="Helvetica"/>
          <w:b/>
          <w:bCs/>
          <w:color w:val="222222"/>
          <w:kern w:val="0"/>
          <w:sz w:val="21"/>
          <w:szCs w:val="21"/>
          <w:lang w:eastAsia="ru-RU"/>
        </w:rPr>
      </w:pPr>
      <w:r w:rsidRPr="00D411B4">
        <w:rPr>
          <w:rFonts w:ascii="Helvetica" w:eastAsia="Symbol" w:hAnsi="Helvetica" w:cs="Helvetica"/>
          <w:b/>
          <w:bCs/>
          <w:color w:val="222222"/>
          <w:kern w:val="0"/>
          <w:sz w:val="21"/>
          <w:szCs w:val="21"/>
          <w:lang w:eastAsia="ru-RU"/>
        </w:rPr>
        <w:t>3.4. Ожидаемая анизотропия космических лучей в случае Якутской установки ШАЛ.</w:t>
      </w:r>
    </w:p>
    <w:p w14:paraId="6F17AE2F" w14:textId="77777777" w:rsidR="00D411B4" w:rsidRPr="00D411B4" w:rsidRDefault="00D411B4" w:rsidP="00D411B4">
      <w:pPr>
        <w:rPr>
          <w:rFonts w:ascii="Helvetica" w:eastAsia="Symbol" w:hAnsi="Helvetica" w:cs="Helvetica"/>
          <w:b/>
          <w:bCs/>
          <w:color w:val="222222"/>
          <w:kern w:val="0"/>
          <w:sz w:val="21"/>
          <w:szCs w:val="21"/>
          <w:lang w:eastAsia="ru-RU"/>
        </w:rPr>
      </w:pPr>
      <w:r w:rsidRPr="00D411B4">
        <w:rPr>
          <w:rFonts w:ascii="Helvetica" w:eastAsia="Symbol" w:hAnsi="Helvetica" w:cs="Helvetica"/>
          <w:b/>
          <w:bCs/>
          <w:color w:val="222222"/>
          <w:kern w:val="0"/>
          <w:sz w:val="21"/>
          <w:szCs w:val="21"/>
          <w:lang w:eastAsia="ru-RU"/>
        </w:rPr>
        <w:t>3.5. Оценка ожидаемой анизотропии через число событий по прямому восхождению.</w:t>
      </w:r>
    </w:p>
    <w:p w14:paraId="7A823DFA" w14:textId="77777777" w:rsidR="00D411B4" w:rsidRPr="00D411B4" w:rsidRDefault="00D411B4" w:rsidP="00D411B4">
      <w:pPr>
        <w:rPr>
          <w:rFonts w:ascii="Helvetica" w:eastAsia="Symbol" w:hAnsi="Helvetica" w:cs="Helvetica"/>
          <w:b/>
          <w:bCs/>
          <w:color w:val="222222"/>
          <w:kern w:val="0"/>
          <w:sz w:val="21"/>
          <w:szCs w:val="21"/>
          <w:lang w:eastAsia="ru-RU"/>
        </w:rPr>
      </w:pPr>
      <w:r w:rsidRPr="00D411B4">
        <w:rPr>
          <w:rFonts w:ascii="Helvetica" w:eastAsia="Symbol" w:hAnsi="Helvetica" w:cs="Helvetica"/>
          <w:b/>
          <w:bCs/>
          <w:color w:val="222222"/>
          <w:kern w:val="0"/>
          <w:sz w:val="21"/>
          <w:szCs w:val="21"/>
          <w:lang w:eastAsia="ru-RU"/>
        </w:rPr>
        <w:t>3.6. Сравнение результатов модельных расчетов с экспериментальными данными по анизотропии.</w:t>
      </w:r>
    </w:p>
    <w:p w14:paraId="7190983A" w14:textId="77777777" w:rsidR="00D411B4" w:rsidRPr="00D411B4" w:rsidRDefault="00D411B4" w:rsidP="00D411B4">
      <w:pPr>
        <w:rPr>
          <w:rFonts w:ascii="Helvetica" w:eastAsia="Symbol" w:hAnsi="Helvetica" w:cs="Helvetica"/>
          <w:b/>
          <w:bCs/>
          <w:color w:val="222222"/>
          <w:kern w:val="0"/>
          <w:sz w:val="21"/>
          <w:szCs w:val="21"/>
          <w:lang w:eastAsia="ru-RU"/>
        </w:rPr>
      </w:pPr>
      <w:r w:rsidRPr="00D411B4">
        <w:rPr>
          <w:rFonts w:ascii="Helvetica" w:eastAsia="Symbol" w:hAnsi="Helvetica" w:cs="Helvetica"/>
          <w:b/>
          <w:bCs/>
          <w:color w:val="222222"/>
          <w:kern w:val="0"/>
          <w:sz w:val="21"/>
          <w:szCs w:val="21"/>
          <w:lang w:eastAsia="ru-RU"/>
        </w:rPr>
        <w:t>Выводы.</w:t>
      </w:r>
    </w:p>
    <w:p w14:paraId="532CE560" w14:textId="77777777" w:rsidR="00D411B4" w:rsidRPr="00D411B4" w:rsidRDefault="00D411B4" w:rsidP="00D411B4">
      <w:pPr>
        <w:rPr>
          <w:rFonts w:ascii="Helvetica" w:eastAsia="Symbol" w:hAnsi="Helvetica" w:cs="Helvetica"/>
          <w:b/>
          <w:bCs/>
          <w:color w:val="222222"/>
          <w:kern w:val="0"/>
          <w:sz w:val="21"/>
          <w:szCs w:val="21"/>
          <w:lang w:eastAsia="ru-RU"/>
        </w:rPr>
      </w:pPr>
      <w:r w:rsidRPr="00D411B4">
        <w:rPr>
          <w:rFonts w:ascii="Helvetica" w:eastAsia="Symbol" w:hAnsi="Helvetica" w:cs="Helvetica"/>
          <w:b/>
          <w:bCs/>
          <w:color w:val="222222"/>
          <w:kern w:val="0"/>
          <w:sz w:val="21"/>
          <w:szCs w:val="21"/>
          <w:lang w:eastAsia="ru-RU"/>
        </w:rPr>
        <w:t>ЗЛМШЕНЙЕ.</w:t>
      </w:r>
    </w:p>
    <w:p w14:paraId="3869883D" w14:textId="6681AB18" w:rsidR="00F11235" w:rsidRPr="00D411B4" w:rsidRDefault="00F11235" w:rsidP="00D411B4"/>
    <w:sectPr w:rsidR="00F11235" w:rsidRPr="00D411B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10D29" w14:textId="77777777" w:rsidR="00EC79C0" w:rsidRDefault="00EC79C0">
      <w:pPr>
        <w:spacing w:after="0" w:line="240" w:lineRule="auto"/>
      </w:pPr>
      <w:r>
        <w:separator/>
      </w:r>
    </w:p>
  </w:endnote>
  <w:endnote w:type="continuationSeparator" w:id="0">
    <w:p w14:paraId="3556335F" w14:textId="77777777" w:rsidR="00EC79C0" w:rsidRDefault="00EC79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D41AA" w14:textId="77777777" w:rsidR="00EC79C0" w:rsidRDefault="00EC79C0"/>
    <w:p w14:paraId="40ECE432" w14:textId="77777777" w:rsidR="00EC79C0" w:rsidRDefault="00EC79C0"/>
    <w:p w14:paraId="5AFB34A8" w14:textId="77777777" w:rsidR="00EC79C0" w:rsidRDefault="00EC79C0"/>
    <w:p w14:paraId="721FF522" w14:textId="77777777" w:rsidR="00EC79C0" w:rsidRDefault="00EC79C0"/>
    <w:p w14:paraId="4F0C0CF7" w14:textId="77777777" w:rsidR="00EC79C0" w:rsidRDefault="00EC79C0"/>
    <w:p w14:paraId="1C5A4410" w14:textId="77777777" w:rsidR="00EC79C0" w:rsidRDefault="00EC79C0"/>
    <w:p w14:paraId="4DF1D59B" w14:textId="77777777" w:rsidR="00EC79C0" w:rsidRDefault="00EC79C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3F5CAE4" wp14:editId="67756D8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6ABF62" w14:textId="77777777" w:rsidR="00EC79C0" w:rsidRDefault="00EC79C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3F5CAE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F6ABF62" w14:textId="77777777" w:rsidR="00EC79C0" w:rsidRDefault="00EC79C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19C7333" w14:textId="77777777" w:rsidR="00EC79C0" w:rsidRDefault="00EC79C0"/>
    <w:p w14:paraId="79FC47D6" w14:textId="77777777" w:rsidR="00EC79C0" w:rsidRDefault="00EC79C0"/>
    <w:p w14:paraId="5E5CD48D" w14:textId="77777777" w:rsidR="00EC79C0" w:rsidRDefault="00EC79C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EF8F3E6" wp14:editId="4FB1761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25AC52" w14:textId="77777777" w:rsidR="00EC79C0" w:rsidRDefault="00EC79C0"/>
                          <w:p w14:paraId="1D5066D6" w14:textId="77777777" w:rsidR="00EC79C0" w:rsidRDefault="00EC79C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EF8F3E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125AC52" w14:textId="77777777" w:rsidR="00EC79C0" w:rsidRDefault="00EC79C0"/>
                    <w:p w14:paraId="1D5066D6" w14:textId="77777777" w:rsidR="00EC79C0" w:rsidRDefault="00EC79C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A531026" w14:textId="77777777" w:rsidR="00EC79C0" w:rsidRDefault="00EC79C0"/>
    <w:p w14:paraId="4F9F3CFF" w14:textId="77777777" w:rsidR="00EC79C0" w:rsidRDefault="00EC79C0">
      <w:pPr>
        <w:rPr>
          <w:sz w:val="2"/>
          <w:szCs w:val="2"/>
        </w:rPr>
      </w:pPr>
    </w:p>
    <w:p w14:paraId="2AF3EF82" w14:textId="77777777" w:rsidR="00EC79C0" w:rsidRDefault="00EC79C0"/>
    <w:p w14:paraId="6B382524" w14:textId="77777777" w:rsidR="00EC79C0" w:rsidRDefault="00EC79C0">
      <w:pPr>
        <w:spacing w:after="0" w:line="240" w:lineRule="auto"/>
      </w:pPr>
    </w:p>
  </w:footnote>
  <w:footnote w:type="continuationSeparator" w:id="0">
    <w:p w14:paraId="68295340" w14:textId="77777777" w:rsidR="00EC79C0" w:rsidRDefault="00EC79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9C0"/>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167945</TotalTime>
  <Pages>2</Pages>
  <Words>349</Words>
  <Characters>1995</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2340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5232</cp:revision>
  <cp:lastPrinted>2009-02-06T05:36:00Z</cp:lastPrinted>
  <dcterms:created xsi:type="dcterms:W3CDTF">2024-01-07T13:43:00Z</dcterms:created>
  <dcterms:modified xsi:type="dcterms:W3CDTF">2025-09-20T12:54:00Z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