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E3EA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Вайтнер Виталий Владимирович. Исследование азотнокислотной переработки алюмосиликатов для получения оксида алюминия : Дис. ... канд. техн. наук : 05.16.07 : Екатеринбург, 2004 145 c. РГБ ОД, 61:05-5/1069</w:t>
      </w:r>
    </w:p>
    <w:p w14:paraId="15B84B12" w14:textId="77777777" w:rsidR="00173FC6" w:rsidRPr="00173FC6" w:rsidRDefault="00173FC6" w:rsidP="00173FC6">
      <w:pPr>
        <w:rPr>
          <w:rStyle w:val="86"/>
          <w:color w:val="000000"/>
        </w:rPr>
      </w:pPr>
    </w:p>
    <w:p w14:paraId="5A24BAD1" w14:textId="77777777" w:rsidR="00173FC6" w:rsidRPr="00173FC6" w:rsidRDefault="00173FC6" w:rsidP="00173FC6">
      <w:pPr>
        <w:rPr>
          <w:rStyle w:val="86"/>
          <w:color w:val="000000"/>
        </w:rPr>
      </w:pPr>
    </w:p>
    <w:p w14:paraId="4E1FD67E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УРАЛЬСКИЙ ГОСУДАРСТВЕННЫЙ ТЕХНИЧЕСКИЙ</w:t>
      </w:r>
    </w:p>
    <w:p w14:paraId="36746F33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УНИВЕРСИТЕТ - УПИ</w:t>
      </w:r>
    </w:p>
    <w:p w14:paraId="2BDABFAF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На правах рукописи</w:t>
      </w:r>
    </w:p>
    <w:p w14:paraId="01F87358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ВАИТНЕР Виталий Владимирови</w:t>
      </w:r>
    </w:p>
    <w:p w14:paraId="336DB77C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ИССЛЕДОВАНИЕ АЗОТНОКИСЛОТНОЙ ПЕРЕРАБОТКИ</w:t>
      </w:r>
    </w:p>
    <w:p w14:paraId="1324D297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АЛЮМОСИЛИКАТОВ ДЛЯ ПОЛУЧЕНИЯ ОКСИДА АЛЮМИНИЯ</w:t>
      </w:r>
    </w:p>
    <w:p w14:paraId="06AF9A5D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05.16.07 - Металлургия техногенных и вторичных ресурсов</w:t>
      </w:r>
    </w:p>
    <w:p w14:paraId="19C19B68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ДИССЕРТАЦИЯ</w:t>
      </w:r>
    </w:p>
    <w:p w14:paraId="3373B268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на соискание учёной степени кандидата технических наук</w:t>
      </w:r>
    </w:p>
    <w:p w14:paraId="78902083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Научный руководитель:</w:t>
      </w:r>
    </w:p>
    <w:p w14:paraId="4C3C2E89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доктор химических наук, профессор</w:t>
      </w:r>
    </w:p>
    <w:p w14:paraId="3BD21BCE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Калиниченко И.И.</w:t>
      </w:r>
    </w:p>
    <w:p w14:paraId="0681861B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Екатеринбург -2004</w:t>
      </w:r>
    </w:p>
    <w:p w14:paraId="32026C3D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СОДЕРЖАНИЕ</w:t>
      </w:r>
    </w:p>
    <w:p w14:paraId="21FF1D01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Введение</w:t>
      </w:r>
      <w:r w:rsidRPr="00173FC6">
        <w:rPr>
          <w:rStyle w:val="86"/>
          <w:color w:val="000000"/>
        </w:rPr>
        <w:tab/>
        <w:t>4</w:t>
      </w:r>
    </w:p>
    <w:p w14:paraId="530875B8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1.</w:t>
      </w:r>
      <w:r w:rsidRPr="00173FC6">
        <w:rPr>
          <w:rStyle w:val="86"/>
          <w:color w:val="000000"/>
        </w:rPr>
        <w:tab/>
        <w:t>Сравнительный анализ кислотных способов получения глинозема</w:t>
      </w:r>
      <w:r w:rsidRPr="00173FC6">
        <w:rPr>
          <w:rStyle w:val="86"/>
          <w:color w:val="000000"/>
        </w:rPr>
        <w:tab/>
        <w:t>7</w:t>
      </w:r>
    </w:p>
    <w:p w14:paraId="06990331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1.1.</w:t>
      </w:r>
      <w:r w:rsidRPr="00173FC6">
        <w:rPr>
          <w:rStyle w:val="86"/>
          <w:color w:val="000000"/>
        </w:rPr>
        <w:tab/>
        <w:t>Солянокислотные методы</w:t>
      </w:r>
      <w:r w:rsidRPr="00173FC6">
        <w:rPr>
          <w:rStyle w:val="86"/>
          <w:color w:val="000000"/>
        </w:rPr>
        <w:tab/>
        <w:t>8</w:t>
      </w:r>
    </w:p>
    <w:p w14:paraId="371C1F21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1.2.</w:t>
      </w:r>
      <w:r w:rsidRPr="00173FC6">
        <w:rPr>
          <w:rStyle w:val="86"/>
          <w:color w:val="000000"/>
        </w:rPr>
        <w:tab/>
        <w:t>Способы получения глинозема с использованием серной кислоты</w:t>
      </w:r>
      <w:r w:rsidRPr="00173FC6">
        <w:rPr>
          <w:rStyle w:val="86"/>
          <w:color w:val="000000"/>
        </w:rPr>
        <w:tab/>
        <w:t>14</w:t>
      </w:r>
    </w:p>
    <w:p w14:paraId="4CE314E5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1.3.</w:t>
      </w:r>
      <w:r w:rsidRPr="00173FC6">
        <w:rPr>
          <w:rStyle w:val="86"/>
          <w:color w:val="000000"/>
        </w:rPr>
        <w:tab/>
        <w:t>Азотнокислотные способы</w:t>
      </w:r>
      <w:r w:rsidRPr="00173FC6">
        <w:rPr>
          <w:rStyle w:val="86"/>
          <w:color w:val="000000"/>
        </w:rPr>
        <w:tab/>
        <w:t>23</w:t>
      </w:r>
    </w:p>
    <w:p w14:paraId="3EA58236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lastRenderedPageBreak/>
        <w:t>Выводы</w:t>
      </w:r>
      <w:r w:rsidRPr="00173FC6">
        <w:rPr>
          <w:rStyle w:val="86"/>
          <w:color w:val="000000"/>
        </w:rPr>
        <w:tab/>
        <w:t>28</w:t>
      </w:r>
    </w:p>
    <w:p w14:paraId="6E813678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2.</w:t>
      </w:r>
      <w:r w:rsidRPr="00173FC6">
        <w:rPr>
          <w:rStyle w:val="86"/>
          <w:color w:val="000000"/>
        </w:rPr>
        <w:tab/>
        <w:t>Исследование состава и свойств глиноземсодержащего сырья</w:t>
      </w:r>
      <w:r w:rsidRPr="00173FC6">
        <w:rPr>
          <w:rStyle w:val="86"/>
          <w:color w:val="000000"/>
        </w:rPr>
        <w:tab/>
        <w:t>31</w:t>
      </w:r>
    </w:p>
    <w:p w14:paraId="6E13862A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2.1.</w:t>
      </w:r>
      <w:r w:rsidRPr="00173FC6">
        <w:rPr>
          <w:rStyle w:val="86"/>
          <w:color w:val="000000"/>
        </w:rPr>
        <w:tab/>
        <w:t>Исследование состава и свойств аргиллита Волчанского</w:t>
      </w:r>
    </w:p>
    <w:p w14:paraId="7E0EDABC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угольного разреза</w:t>
      </w:r>
      <w:r w:rsidRPr="00173FC6">
        <w:rPr>
          <w:rStyle w:val="86"/>
          <w:color w:val="000000"/>
        </w:rPr>
        <w:tab/>
        <w:t>32</w:t>
      </w:r>
    </w:p>
    <w:p w14:paraId="1AEA6AA4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2.2.</w:t>
      </w:r>
      <w:r w:rsidRPr="00173FC6">
        <w:rPr>
          <w:rStyle w:val="86"/>
          <w:color w:val="000000"/>
        </w:rPr>
        <w:tab/>
        <w:t>Исследование состава и свойств боксита</w:t>
      </w:r>
      <w:r w:rsidRPr="00173FC6">
        <w:rPr>
          <w:rStyle w:val="86"/>
          <w:color w:val="000000"/>
        </w:rPr>
        <w:tab/>
        <w:t>38</w:t>
      </w:r>
    </w:p>
    <w:p w14:paraId="2E09D14C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Выводы</w:t>
      </w:r>
      <w:r w:rsidRPr="00173FC6">
        <w:rPr>
          <w:rStyle w:val="86"/>
          <w:color w:val="000000"/>
        </w:rPr>
        <w:tab/>
        <w:t>41</w:t>
      </w:r>
    </w:p>
    <w:p w14:paraId="49AF2188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3.</w:t>
      </w:r>
      <w:r w:rsidRPr="00173FC6">
        <w:rPr>
          <w:rStyle w:val="86"/>
          <w:color w:val="000000"/>
        </w:rPr>
        <w:tab/>
        <w:t>Исследование условий максимального извлечения глинозема</w:t>
      </w:r>
    </w:p>
    <w:p w14:paraId="5EA63ED6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из алюмосиликатного сырья</w:t>
      </w:r>
      <w:r w:rsidRPr="00173FC6">
        <w:rPr>
          <w:rStyle w:val="86"/>
          <w:color w:val="000000"/>
        </w:rPr>
        <w:tab/>
        <w:t>42</w:t>
      </w:r>
    </w:p>
    <w:p w14:paraId="2AC58F2E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3.1.</w:t>
      </w:r>
      <w:r w:rsidRPr="00173FC6">
        <w:rPr>
          <w:rStyle w:val="86"/>
          <w:color w:val="000000"/>
        </w:rPr>
        <w:tab/>
        <w:t>Влияние прокаливания на вскрытие аргиллита</w:t>
      </w:r>
      <w:r w:rsidRPr="00173FC6">
        <w:rPr>
          <w:rStyle w:val="86"/>
          <w:color w:val="000000"/>
        </w:rPr>
        <w:tab/>
        <w:t>42</w:t>
      </w:r>
    </w:p>
    <w:p w14:paraId="78129FB7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3.2.</w:t>
      </w:r>
      <w:r w:rsidRPr="00173FC6">
        <w:rPr>
          <w:rStyle w:val="86"/>
          <w:color w:val="000000"/>
        </w:rPr>
        <w:tab/>
        <w:t>Каскадное выщелачивание</w:t>
      </w:r>
      <w:r w:rsidRPr="00173FC6">
        <w:rPr>
          <w:rStyle w:val="86"/>
          <w:color w:val="000000"/>
        </w:rPr>
        <w:tab/>
        <w:t>54</w:t>
      </w:r>
    </w:p>
    <w:p w14:paraId="7D861EAC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3.3.</w:t>
      </w:r>
      <w:r w:rsidRPr="00173FC6">
        <w:rPr>
          <w:rStyle w:val="86"/>
          <w:color w:val="000000"/>
        </w:rPr>
        <w:tab/>
        <w:t>Изучение условий выщелачивания боксита</w:t>
      </w:r>
      <w:r w:rsidRPr="00173FC6">
        <w:rPr>
          <w:rStyle w:val="86"/>
          <w:color w:val="000000"/>
        </w:rPr>
        <w:tab/>
        <w:t>56</w:t>
      </w:r>
    </w:p>
    <w:p w14:paraId="1D539B9B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3.4.</w:t>
      </w:r>
      <w:r w:rsidRPr="00173FC6">
        <w:rPr>
          <w:rStyle w:val="86"/>
          <w:color w:val="000000"/>
        </w:rPr>
        <w:tab/>
        <w:t>Разделение твердой и жидкой фаз пульпы</w:t>
      </w:r>
      <w:r w:rsidRPr="00173FC6">
        <w:rPr>
          <w:rStyle w:val="86"/>
          <w:color w:val="000000"/>
        </w:rPr>
        <w:tab/>
        <w:t>60</w:t>
      </w:r>
    </w:p>
    <w:p w14:paraId="2B854B2C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3.4.1.</w:t>
      </w:r>
      <w:r w:rsidRPr="00173FC6">
        <w:rPr>
          <w:rStyle w:val="86"/>
          <w:color w:val="000000"/>
        </w:rPr>
        <w:tab/>
        <w:t>Фильтрация азотнокислой пульпы</w:t>
      </w:r>
      <w:r w:rsidRPr="00173FC6">
        <w:rPr>
          <w:rStyle w:val="86"/>
          <w:color w:val="000000"/>
        </w:rPr>
        <w:tab/>
        <w:t>60</w:t>
      </w:r>
    </w:p>
    <w:p w14:paraId="33A1A3DD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3.4.2.</w:t>
      </w:r>
      <w:r w:rsidRPr="00173FC6">
        <w:rPr>
          <w:rStyle w:val="86"/>
          <w:color w:val="000000"/>
        </w:rPr>
        <w:tab/>
        <w:t>Отмывание пульпы</w:t>
      </w:r>
      <w:r w:rsidRPr="00173FC6">
        <w:rPr>
          <w:rStyle w:val="86"/>
          <w:color w:val="000000"/>
        </w:rPr>
        <w:tab/>
        <w:t>62</w:t>
      </w:r>
    </w:p>
    <w:p w14:paraId="5B1816B2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3.4.3.</w:t>
      </w:r>
      <w:r w:rsidRPr="00173FC6">
        <w:rPr>
          <w:rStyle w:val="86"/>
          <w:color w:val="000000"/>
        </w:rPr>
        <w:tab/>
        <w:t>Сиштоф и его использование</w:t>
      </w:r>
      <w:r w:rsidRPr="00173FC6">
        <w:rPr>
          <w:rStyle w:val="86"/>
          <w:color w:val="000000"/>
        </w:rPr>
        <w:tab/>
        <w:t>63</w:t>
      </w:r>
    </w:p>
    <w:p w14:paraId="462B9A75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Выводы</w:t>
      </w:r>
      <w:r w:rsidRPr="00173FC6">
        <w:rPr>
          <w:rStyle w:val="86"/>
          <w:color w:val="000000"/>
        </w:rPr>
        <w:tab/>
        <w:t>66</w:t>
      </w:r>
    </w:p>
    <w:p w14:paraId="11D154A5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</w:t>
      </w:r>
      <w:r w:rsidRPr="00173FC6">
        <w:rPr>
          <w:rStyle w:val="86"/>
          <w:color w:val="000000"/>
        </w:rPr>
        <w:tab/>
        <w:t>Обезжелезивание азотнокислых растворов алюминия</w:t>
      </w:r>
      <w:r w:rsidRPr="00173FC6">
        <w:rPr>
          <w:rStyle w:val="86"/>
          <w:color w:val="000000"/>
        </w:rPr>
        <w:tab/>
        <w:t>67</w:t>
      </w:r>
    </w:p>
    <w:p w14:paraId="26A90520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4.1.</w:t>
      </w:r>
      <w:r w:rsidRPr="00173FC6">
        <w:rPr>
          <w:rStyle w:val="86"/>
          <w:color w:val="000000"/>
        </w:rPr>
        <w:tab/>
        <w:t>Первая стадия обезжелезивания</w:t>
      </w:r>
      <w:r w:rsidRPr="00173FC6">
        <w:rPr>
          <w:rStyle w:val="86"/>
          <w:color w:val="000000"/>
        </w:rPr>
        <w:tab/>
        <w:t>67</w:t>
      </w:r>
    </w:p>
    <w:p w14:paraId="3D366588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4.1.1.</w:t>
      </w:r>
      <w:r w:rsidRPr="00173FC6">
        <w:rPr>
          <w:rStyle w:val="86"/>
          <w:color w:val="000000"/>
        </w:rPr>
        <w:tab/>
        <w:t>Изучение условий получения основного нитрата алюминия</w:t>
      </w:r>
      <w:r w:rsidRPr="00173FC6">
        <w:rPr>
          <w:rStyle w:val="86"/>
          <w:color w:val="000000"/>
        </w:rPr>
        <w:tab/>
        <w:t>69</w:t>
      </w:r>
    </w:p>
    <w:p w14:paraId="6AE1E221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4.1.2.</w:t>
      </w:r>
      <w:r w:rsidRPr="00173FC6">
        <w:rPr>
          <w:rStyle w:val="86"/>
          <w:color w:val="000000"/>
        </w:rPr>
        <w:tab/>
        <w:t>Методика осаждения Fe(OH)3</w:t>
      </w:r>
      <w:r w:rsidRPr="00173FC6">
        <w:rPr>
          <w:rStyle w:val="86"/>
          <w:color w:val="000000"/>
        </w:rPr>
        <w:tab/>
        <w:t>72</w:t>
      </w:r>
    </w:p>
    <w:p w14:paraId="76ACF004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4.1.3.</w:t>
      </w:r>
      <w:r w:rsidRPr="00173FC6">
        <w:rPr>
          <w:rStyle w:val="86"/>
          <w:color w:val="000000"/>
        </w:rPr>
        <w:tab/>
        <w:t>Действие флокулянтов</w:t>
      </w:r>
      <w:r w:rsidRPr="00173FC6">
        <w:rPr>
          <w:rStyle w:val="86"/>
          <w:color w:val="000000"/>
        </w:rPr>
        <w:tab/>
        <w:t>73</w:t>
      </w:r>
    </w:p>
    <w:p w14:paraId="6380B62C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4.1.4.</w:t>
      </w:r>
      <w:r w:rsidRPr="00173FC6">
        <w:rPr>
          <w:rStyle w:val="86"/>
          <w:color w:val="000000"/>
        </w:rPr>
        <w:tab/>
        <w:t>Зависимость обезжелезивания раствора нитрата алюминия</w:t>
      </w:r>
    </w:p>
    <w:p w14:paraId="5BD9A567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от различных факторов</w:t>
      </w:r>
      <w:r w:rsidRPr="00173FC6">
        <w:rPr>
          <w:rStyle w:val="86"/>
          <w:color w:val="000000"/>
        </w:rPr>
        <w:tab/>
        <w:t>75</w:t>
      </w:r>
    </w:p>
    <w:p w14:paraId="47AB3E14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4.2.</w:t>
      </w:r>
      <w:r w:rsidRPr="00173FC6">
        <w:rPr>
          <w:rStyle w:val="86"/>
          <w:color w:val="000000"/>
        </w:rPr>
        <w:tab/>
        <w:t>Вторая стадия обезжелезивания</w:t>
      </w:r>
      <w:r w:rsidRPr="00173FC6">
        <w:rPr>
          <w:rStyle w:val="86"/>
          <w:color w:val="000000"/>
        </w:rPr>
        <w:tab/>
        <w:t>82</w:t>
      </w:r>
    </w:p>
    <w:p w14:paraId="0F79610E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4.2.1.</w:t>
      </w:r>
      <w:r w:rsidRPr="00173FC6">
        <w:rPr>
          <w:rStyle w:val="86"/>
          <w:color w:val="000000"/>
        </w:rPr>
        <w:tab/>
        <w:t>Выбор сорбента</w:t>
      </w:r>
      <w:r w:rsidRPr="00173FC6">
        <w:rPr>
          <w:rStyle w:val="86"/>
          <w:color w:val="000000"/>
        </w:rPr>
        <w:tab/>
        <w:t>82</w:t>
      </w:r>
    </w:p>
    <w:p w14:paraId="3E8D1D1E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lastRenderedPageBreak/>
        <w:t>4.2.2.</w:t>
      </w:r>
      <w:r w:rsidRPr="00173FC6">
        <w:rPr>
          <w:rStyle w:val="86"/>
          <w:color w:val="000000"/>
        </w:rPr>
        <w:tab/>
        <w:t>Изучение условий получения нитратного крокуса</w:t>
      </w:r>
      <w:r w:rsidRPr="00173FC6">
        <w:rPr>
          <w:rStyle w:val="86"/>
          <w:color w:val="000000"/>
        </w:rPr>
        <w:tab/>
        <w:t>84</w:t>
      </w:r>
    </w:p>
    <w:p w14:paraId="46A2E93B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з</w:t>
      </w:r>
    </w:p>
    <w:p w14:paraId="72DA5466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4.2.3.</w:t>
      </w:r>
      <w:r w:rsidRPr="00173FC6">
        <w:rPr>
          <w:rStyle w:val="86"/>
          <w:color w:val="000000"/>
        </w:rPr>
        <w:tab/>
        <w:t>Изучение факторов, влияющих на сорбцию</w:t>
      </w:r>
    </w:p>
    <w:p w14:paraId="3CE4B056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гидроксида железа на нитратном крокусе</w:t>
      </w:r>
      <w:r w:rsidRPr="00173FC6">
        <w:rPr>
          <w:rStyle w:val="86"/>
          <w:color w:val="000000"/>
        </w:rPr>
        <w:tab/>
        <w:t>88</w:t>
      </w:r>
    </w:p>
    <w:p w14:paraId="2C4DA0A5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4.2.4.</w:t>
      </w:r>
      <w:r w:rsidRPr="00173FC6">
        <w:rPr>
          <w:rStyle w:val="86"/>
          <w:color w:val="000000"/>
        </w:rPr>
        <w:tab/>
        <w:t>Кинетика процесса сорбции</w:t>
      </w:r>
      <w:r w:rsidRPr="00173FC6">
        <w:rPr>
          <w:rStyle w:val="86"/>
          <w:color w:val="000000"/>
        </w:rPr>
        <w:tab/>
        <w:t>90</w:t>
      </w:r>
    </w:p>
    <w:p w14:paraId="3918A5C5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4.2.5.</w:t>
      </w:r>
      <w:r w:rsidRPr="00173FC6">
        <w:rPr>
          <w:rStyle w:val="86"/>
          <w:color w:val="000000"/>
        </w:rPr>
        <w:tab/>
        <w:t>Изотермы сорбции</w:t>
      </w:r>
      <w:r w:rsidRPr="00173FC6">
        <w:rPr>
          <w:rStyle w:val="86"/>
          <w:color w:val="000000"/>
        </w:rPr>
        <w:tab/>
        <w:t>94</w:t>
      </w:r>
    </w:p>
    <w:p w14:paraId="019C4984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4.2.6.</w:t>
      </w:r>
      <w:r w:rsidRPr="00173FC6">
        <w:rPr>
          <w:rStyle w:val="86"/>
          <w:color w:val="000000"/>
        </w:rPr>
        <w:tab/>
        <w:t>Регенерация нитратного крокуса</w:t>
      </w:r>
      <w:r w:rsidRPr="00173FC6">
        <w:rPr>
          <w:rStyle w:val="86"/>
          <w:color w:val="000000"/>
        </w:rPr>
        <w:tab/>
        <w:t>97</w:t>
      </w:r>
    </w:p>
    <w:p w14:paraId="63BD0359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4.3.</w:t>
      </w:r>
      <w:r w:rsidRPr="00173FC6">
        <w:rPr>
          <w:rStyle w:val="86"/>
          <w:color w:val="000000"/>
        </w:rPr>
        <w:tab/>
        <w:t>Апробация двухстадийной схемы обезжелезивания на растворах,</w:t>
      </w:r>
    </w:p>
    <w:p w14:paraId="65366897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полученных при выщелачивании глиноземсодержащего сырья</w:t>
      </w:r>
      <w:r w:rsidRPr="00173FC6">
        <w:rPr>
          <w:rStyle w:val="86"/>
          <w:color w:val="000000"/>
        </w:rPr>
        <w:tab/>
        <w:t>99</w:t>
      </w:r>
    </w:p>
    <w:p w14:paraId="73574670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Выводы</w:t>
      </w:r>
      <w:r w:rsidRPr="00173FC6">
        <w:rPr>
          <w:rStyle w:val="86"/>
          <w:color w:val="000000"/>
        </w:rPr>
        <w:tab/>
        <w:t>100</w:t>
      </w:r>
    </w:p>
    <w:p w14:paraId="763631DE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5.</w:t>
      </w:r>
      <w:r w:rsidRPr="00173FC6">
        <w:rPr>
          <w:rStyle w:val="86"/>
          <w:color w:val="000000"/>
        </w:rPr>
        <w:tab/>
        <w:t>Термический гидролиз, отмывка и кальцинация</w:t>
      </w:r>
      <w:r w:rsidRPr="00173FC6">
        <w:rPr>
          <w:rStyle w:val="86"/>
          <w:color w:val="000000"/>
        </w:rPr>
        <w:tab/>
        <w:t>102</w:t>
      </w:r>
    </w:p>
    <w:p w14:paraId="1824032B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5.1.</w:t>
      </w:r>
      <w:r w:rsidRPr="00173FC6">
        <w:rPr>
          <w:rStyle w:val="86"/>
          <w:color w:val="000000"/>
        </w:rPr>
        <w:tab/>
        <w:t>Изучение термического гидролиза AI(N03)3*9H20 в статических условиях</w:t>
      </w:r>
      <w:r w:rsidRPr="00173FC6">
        <w:rPr>
          <w:rStyle w:val="86"/>
          <w:color w:val="000000"/>
        </w:rPr>
        <w:tab/>
        <w:t>102</w:t>
      </w:r>
    </w:p>
    <w:p w14:paraId="389A434A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5.2.</w:t>
      </w:r>
      <w:r w:rsidRPr="00173FC6">
        <w:rPr>
          <w:rStyle w:val="86"/>
          <w:color w:val="000000"/>
        </w:rPr>
        <w:tab/>
        <w:t>Изучение термического гидролиза А1(Ы0з)з*9Н20 в динамических условиях 108</w:t>
      </w:r>
    </w:p>
    <w:p w14:paraId="11145057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5.3.</w:t>
      </w:r>
      <w:r w:rsidRPr="00173FC6">
        <w:rPr>
          <w:rStyle w:val="86"/>
          <w:color w:val="000000"/>
        </w:rPr>
        <w:tab/>
        <w:t>Отмывка продукта термического гидролиза от солей щелочных</w:t>
      </w:r>
    </w:p>
    <w:p w14:paraId="535AE701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и щелочноземельных металлов. Кальцинация.</w:t>
      </w:r>
      <w:r w:rsidRPr="00173FC6">
        <w:rPr>
          <w:rStyle w:val="86"/>
          <w:color w:val="000000"/>
        </w:rPr>
        <w:tab/>
        <w:t>115</w:t>
      </w:r>
    </w:p>
    <w:p w14:paraId="615D038D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Выводы</w:t>
      </w:r>
      <w:r w:rsidRPr="00173FC6">
        <w:rPr>
          <w:rStyle w:val="86"/>
          <w:color w:val="000000"/>
        </w:rPr>
        <w:tab/>
        <w:t>120</w:t>
      </w:r>
    </w:p>
    <w:p w14:paraId="485E3188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6.</w:t>
      </w:r>
      <w:r w:rsidRPr="00173FC6">
        <w:rPr>
          <w:rStyle w:val="86"/>
          <w:color w:val="000000"/>
        </w:rPr>
        <w:tab/>
        <w:t>Принципиальная схема азотнокислотного способа получения глинозема</w:t>
      </w:r>
      <w:r w:rsidRPr="00173FC6">
        <w:rPr>
          <w:rStyle w:val="86"/>
          <w:color w:val="000000"/>
        </w:rPr>
        <w:tab/>
        <w:t>121</w:t>
      </w:r>
    </w:p>
    <w:p w14:paraId="609F0B2A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Выводы</w:t>
      </w:r>
      <w:r w:rsidRPr="00173FC6">
        <w:rPr>
          <w:rStyle w:val="86"/>
          <w:color w:val="000000"/>
        </w:rPr>
        <w:tab/>
        <w:t>125</w:t>
      </w:r>
    </w:p>
    <w:p w14:paraId="507C4584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Заключение</w:t>
      </w:r>
      <w:r w:rsidRPr="00173FC6">
        <w:rPr>
          <w:rStyle w:val="86"/>
          <w:color w:val="000000"/>
        </w:rPr>
        <w:tab/>
        <w:t>126</w:t>
      </w:r>
    </w:p>
    <w:p w14:paraId="4A83AB13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Библиографический список</w:t>
      </w:r>
      <w:r w:rsidRPr="00173FC6">
        <w:rPr>
          <w:rStyle w:val="86"/>
          <w:color w:val="000000"/>
        </w:rPr>
        <w:tab/>
        <w:t>129</w:t>
      </w:r>
    </w:p>
    <w:p w14:paraId="3846D4BD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Приложение 1</w:t>
      </w:r>
      <w:r w:rsidRPr="00173FC6">
        <w:rPr>
          <w:rStyle w:val="86"/>
          <w:color w:val="000000"/>
        </w:rPr>
        <w:tab/>
        <w:t>138</w:t>
      </w:r>
    </w:p>
    <w:p w14:paraId="105C3287" w14:textId="77777777" w:rsidR="00173FC6" w:rsidRPr="00173FC6" w:rsidRDefault="00173FC6" w:rsidP="00173FC6">
      <w:pPr>
        <w:rPr>
          <w:rStyle w:val="86"/>
          <w:color w:val="000000"/>
        </w:rPr>
      </w:pPr>
      <w:r w:rsidRPr="00173FC6">
        <w:rPr>
          <w:rStyle w:val="86"/>
          <w:color w:val="000000"/>
        </w:rPr>
        <w:t>Приложение 2</w:t>
      </w:r>
      <w:r w:rsidRPr="00173FC6">
        <w:rPr>
          <w:rStyle w:val="86"/>
          <w:color w:val="000000"/>
        </w:rPr>
        <w:tab/>
        <w:t xml:space="preserve">140 </w:t>
      </w:r>
    </w:p>
    <w:p w14:paraId="7F45801C" w14:textId="740C8FB3" w:rsidR="0027354E" w:rsidRDefault="0027354E" w:rsidP="00173FC6"/>
    <w:p w14:paraId="20F1AA22" w14:textId="2F9BB6DE" w:rsidR="00173FC6" w:rsidRDefault="00173FC6" w:rsidP="00173FC6"/>
    <w:p w14:paraId="03C3263D" w14:textId="709E9F7D" w:rsidR="00173FC6" w:rsidRDefault="00173FC6" w:rsidP="00173FC6"/>
    <w:p w14:paraId="5FB52E7A" w14:textId="77777777" w:rsidR="00173FC6" w:rsidRDefault="00173FC6" w:rsidP="00173FC6">
      <w:pPr>
        <w:pStyle w:val="1020"/>
        <w:shd w:val="clear" w:color="auto" w:fill="auto"/>
        <w:spacing w:after="402" w:line="220" w:lineRule="exact"/>
        <w:ind w:left="4660"/>
        <w:jc w:val="left"/>
      </w:pPr>
      <w:bookmarkStart w:id="0" w:name="bookmark23"/>
      <w:r>
        <w:rPr>
          <w:rStyle w:val="1020pt"/>
          <w:b/>
          <w:bCs/>
          <w:color w:val="000000"/>
        </w:rPr>
        <w:t>ЗАКЛЮЧЕНИЕ</w:t>
      </w:r>
      <w:bookmarkEnd w:id="0"/>
    </w:p>
    <w:p w14:paraId="44C4E280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92" w:lineRule="exact"/>
        <w:ind w:left="1400" w:hanging="360"/>
        <w:jc w:val="both"/>
      </w:pPr>
      <w:r>
        <w:rPr>
          <w:rStyle w:val="21"/>
          <w:color w:val="000000"/>
        </w:rPr>
        <w:t>Проведённый анализ литературных источников позволил сделать вывод о том, что эффективная технология переработки высококремнистого глинозёмсодержащего сырья в настоящее время отсутствует. Наиболее приемлемыми являются способы, основанные на применении кислот в качестве выщелачивающих агентов.</w:t>
      </w:r>
    </w:p>
    <w:p w14:paraId="50321CB8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92" w:lineRule="exact"/>
        <w:ind w:left="1400" w:hanging="360"/>
        <w:jc w:val="both"/>
      </w:pPr>
      <w:r>
        <w:rPr>
          <w:rStyle w:val="21"/>
          <w:color w:val="000000"/>
        </w:rPr>
        <w:t>В качестве сырья, в соответствии с договором на проведение исследовательских работ, были выбраны аргиллит Волчанского угольного разреза и боксит Волчанского месторождения. Согласно проведенному химическому анализу, данные породы являются высококремнистым глиноземсодержащим сырьем с кремневыми модулями, равными 0,44 для аргиллита и 1,25 - для боксита. Кроме того, аргиллит относится к отходам угледобычи и, как правило, складируется в отвалах, занимая обширные площади.</w:t>
      </w:r>
    </w:p>
    <w:p w14:paraId="2D849EFA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2658"/>
          <w:tab w:val="left" w:pos="4458"/>
        </w:tabs>
        <w:spacing w:before="0" w:after="0" w:line="392" w:lineRule="exact"/>
        <w:ind w:left="1400" w:hanging="360"/>
        <w:jc w:val="both"/>
      </w:pPr>
      <w:r>
        <w:rPr>
          <w:rStyle w:val="21"/>
          <w:color w:val="000000"/>
        </w:rPr>
        <w:t xml:space="preserve"> Согласно</w:t>
      </w:r>
      <w:r>
        <w:rPr>
          <w:rStyle w:val="21"/>
          <w:color w:val="000000"/>
        </w:rPr>
        <w:tab/>
        <w:t>проведенному</w:t>
      </w:r>
      <w:r>
        <w:rPr>
          <w:rStyle w:val="21"/>
          <w:color w:val="000000"/>
        </w:rPr>
        <w:tab/>
        <w:t>рентгенофазовому исследованию возможными</w:t>
      </w:r>
    </w:p>
    <w:p w14:paraId="53D3B862" w14:textId="77777777" w:rsidR="00173FC6" w:rsidRDefault="00173FC6" w:rsidP="00173FC6">
      <w:pPr>
        <w:pStyle w:val="210"/>
        <w:shd w:val="clear" w:color="auto" w:fill="auto"/>
        <w:tabs>
          <w:tab w:val="left" w:pos="2658"/>
          <w:tab w:val="left" w:pos="4458"/>
        </w:tabs>
        <w:spacing w:after="0" w:line="392" w:lineRule="exact"/>
        <w:ind w:left="1400" w:firstLine="0"/>
        <w:jc w:val="both"/>
      </w:pPr>
      <w:r>
        <w:rPr>
          <w:rStyle w:val="21"/>
          <w:color w:val="000000"/>
        </w:rPr>
        <w:t>составляющими фазами аргиллита являются кварц, силлиманит, каолинит, альбит, галлуозит, нонтронит. Наличие ряда атомных группировок, входящих в состав фаз аргиллита</w:t>
      </w:r>
      <w:r>
        <w:rPr>
          <w:rStyle w:val="21"/>
          <w:color w:val="000000"/>
        </w:rPr>
        <w:tab/>
        <w:t>подтверждено</w:t>
      </w:r>
      <w:r>
        <w:rPr>
          <w:rStyle w:val="21"/>
          <w:color w:val="000000"/>
        </w:rPr>
        <w:tab/>
        <w:t>методом ИК-спектроскопии. Предполагаемыми</w:t>
      </w:r>
    </w:p>
    <w:p w14:paraId="7C556017" w14:textId="77777777" w:rsidR="00173FC6" w:rsidRDefault="00173FC6" w:rsidP="00173FC6">
      <w:pPr>
        <w:pStyle w:val="210"/>
        <w:shd w:val="clear" w:color="auto" w:fill="auto"/>
        <w:spacing w:after="0" w:line="392" w:lineRule="exact"/>
        <w:ind w:left="1400" w:firstLine="0"/>
        <w:jc w:val="both"/>
      </w:pPr>
      <w:r>
        <w:rPr>
          <w:rStyle w:val="21"/>
          <w:color w:val="000000"/>
        </w:rPr>
        <w:t>составляющими фазами боксита являются гиббсит, гематит, каолинит, галлуозит.</w:t>
      </w:r>
    </w:p>
    <w:p w14:paraId="7254400C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92" w:lineRule="exact"/>
        <w:ind w:left="1400" w:hanging="360"/>
        <w:jc w:val="both"/>
      </w:pPr>
      <w:r>
        <w:rPr>
          <w:rStyle w:val="21"/>
          <w:color w:val="000000"/>
        </w:rPr>
        <w:t xml:space="preserve">Проведено азотнокислотное выщелачивание аргиллита Волчанского угольного разреза и боксита Волчанского месторождения. Установлено, что выход </w:t>
      </w:r>
      <w:r>
        <w:rPr>
          <w:rStyle w:val="21"/>
          <w:color w:val="000000"/>
          <w:lang w:val="en-US" w:eastAsia="en-US"/>
        </w:rPr>
        <w:t>AI</w:t>
      </w:r>
      <w:r w:rsidRPr="00173FC6">
        <w:rPr>
          <w:rStyle w:val="20pt"/>
          <w:color w:val="000000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173FC6">
        <w:rPr>
          <w:rStyle w:val="20pt"/>
          <w:color w:val="000000"/>
          <w:lang w:eastAsia="en-US"/>
        </w:rPr>
        <w:t>3</w:t>
      </w:r>
      <w:r w:rsidRPr="00173FC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не превышает 35 % для аргиллита и 54 % для боксита. С целью увеличения производительности вскрытия породы выполнено изучение влияния температурных </w:t>
      </w:r>
      <w:r>
        <w:rPr>
          <w:rStyle w:val="21"/>
          <w:color w:val="000000"/>
        </w:rPr>
        <w:lastRenderedPageBreak/>
        <w:t>режимов прокаливания. Выбор условий прокаливания произведён на основе литературных данных и данных дериватографического анализа образца аргиллита. Оптимальными условиями, обеспечивающими наиболее полное вскрытие сырья, является прокаливание при температуре 650-750 °С в течение часа. Данный температурный режим обеспечивает выгорание органических и углистых веществ в аргиллите, окисление двухвалентного железа в трёхвалентное и достаточно полное обезвоживание сырья.</w:t>
      </w:r>
    </w:p>
    <w:p w14:paraId="252A0991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92" w:lineRule="exact"/>
        <w:ind w:left="1400" w:hanging="360"/>
        <w:jc w:val="both"/>
      </w:pPr>
      <w:r>
        <w:rPr>
          <w:rStyle w:val="21"/>
          <w:color w:val="000000"/>
        </w:rPr>
        <w:t xml:space="preserve">Определены оптимальные условия проведения вскрытия сырья: варка в течение трёх часов в 30-40 %-ной азотной кислоте, взятой в количестве 90-100 % от стехиометрии. При этом выход </w:t>
      </w:r>
      <w:r>
        <w:rPr>
          <w:rStyle w:val="21"/>
          <w:color w:val="000000"/>
          <w:lang w:val="en-US" w:eastAsia="en-US"/>
        </w:rPr>
        <w:t>AI</w:t>
      </w:r>
      <w:r w:rsidRPr="00173FC6">
        <w:rPr>
          <w:rStyle w:val="20pt"/>
          <w:color w:val="000000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173FC6">
        <w:rPr>
          <w:rStyle w:val="20pt"/>
          <w:color w:val="000000"/>
          <w:lang w:eastAsia="en-US"/>
        </w:rPr>
        <w:t>3</w:t>
      </w:r>
      <w:r w:rsidRPr="00173FC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увеличивается до 80 % у аргиллита и 98 % у боксита.</w:t>
      </w:r>
    </w:p>
    <w:p w14:paraId="58BDC73B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92" w:lineRule="exact"/>
        <w:ind w:left="1400" w:hanging="360"/>
        <w:jc w:val="both"/>
      </w:pPr>
      <w:r>
        <w:rPr>
          <w:rStyle w:val="21"/>
          <w:color w:val="000000"/>
        </w:rPr>
        <w:t>Установлены оптимальные условия разделения твёрдой и жидкой фаз азотнокислотной пульпы: фильтрация горячей пульпы производится в присутствии флокулянтов. Изучены химический состав и условия проведения отмывки сиштофа. На основании сведений, полученных из литературных источников, даны рекомендации по дальнейшему использованию сиштофа, полученного при азотнокислотном вскрытии аргиллита и боксита.</w:t>
      </w:r>
    </w:p>
    <w:p w14:paraId="03910E2F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 w:line="392" w:lineRule="exact"/>
        <w:ind w:left="1400" w:hanging="340"/>
        <w:jc w:val="both"/>
      </w:pPr>
      <w:r>
        <w:rPr>
          <w:rStyle w:val="21"/>
          <w:color w:val="000000"/>
        </w:rPr>
        <w:t>Разработан двухстадийный способ обезжелезивания азотнокислых растворов алюминия. В основе первой стадии лежит осаждение железа гидроксидом или оксонитратом алюминия. Произведено теоретическое обоснование протекающих процессов с позиций произведения растворимости (константы равновесия) и термодинамики. В качестве осадителя был выбран оксонитрат алюминия. Установлено, что оптимальными условиями получения осадителя является прокаливание в течение двух часов при температуре 180-200 °С. Определены оптимальные условия проведения первой стадии обезжелезивания: дробное введение стехиометрического количества осадителя, температура 90-100 °С, концентрация АЬОз и БегОз в исходном растворе - 30-40 г/дм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и 0,5-12 г/дм</w:t>
      </w:r>
      <w:r>
        <w:rPr>
          <w:rStyle w:val="21"/>
          <w:color w:val="000000"/>
          <w:vertAlign w:val="superscript"/>
        </w:rPr>
        <w:t xml:space="preserve">3 </w:t>
      </w:r>
      <w:r>
        <w:rPr>
          <w:rStyle w:val="21"/>
          <w:color w:val="000000"/>
        </w:rPr>
        <w:t xml:space="preserve">соответственно, pH рабочего раствора - 0,5-1,5. Разделение твёрдой и жидкой фаз производится после предварительного </w:t>
      </w:r>
      <w:r>
        <w:rPr>
          <w:rStyle w:val="21"/>
          <w:color w:val="000000"/>
        </w:rPr>
        <w:lastRenderedPageBreak/>
        <w:t>введения флокулянтов. Полученный осадок гидроксида железа после прокаливания может быть использован в качестве железооксидного пигмента.</w:t>
      </w:r>
    </w:p>
    <w:p w14:paraId="6ED9DC31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 w:line="392" w:lineRule="exact"/>
        <w:ind w:left="1400" w:hanging="340"/>
        <w:jc w:val="both"/>
      </w:pPr>
      <w:r>
        <w:rPr>
          <w:rStyle w:val="21"/>
          <w:color w:val="000000"/>
        </w:rPr>
        <w:t>Вторая стадия обезжелезивания основана на сорбции остаточного количества</w:t>
      </w:r>
    </w:p>
    <w:p w14:paraId="36E129B4" w14:textId="77777777" w:rsidR="00173FC6" w:rsidRDefault="00173FC6" w:rsidP="00173FC6">
      <w:pPr>
        <w:pStyle w:val="210"/>
        <w:shd w:val="clear" w:color="auto" w:fill="auto"/>
        <w:tabs>
          <w:tab w:val="left" w:pos="6431"/>
        </w:tabs>
        <w:spacing w:after="0" w:line="392" w:lineRule="exact"/>
        <w:ind w:left="1400" w:firstLine="0"/>
        <w:jc w:val="both"/>
      </w:pPr>
      <w:r>
        <w:rPr>
          <w:rStyle w:val="21"/>
          <w:color w:val="000000"/>
        </w:rPr>
        <w:t>железа (в форме гидроксида) из раствора нитратным крокусом. Определены оптимальные условия получения нитратного крокуса: термическое разложение Ре(Ы0з)з*9Н20 при температуре 260-280 °С в течение 2-3 часов. На основании экспериментальных данных установлено, что оптимальными условиями проведения второй стадии обезжелезивания являются:</w:t>
      </w:r>
      <w:r>
        <w:rPr>
          <w:rStyle w:val="21"/>
          <w:color w:val="000000"/>
        </w:rPr>
        <w:tab/>
        <w:t>введение 20-кратного избытка</w:t>
      </w:r>
    </w:p>
    <w:p w14:paraId="7709B96D" w14:textId="77777777" w:rsidR="00173FC6" w:rsidRDefault="00173FC6" w:rsidP="00173FC6">
      <w:pPr>
        <w:pStyle w:val="210"/>
        <w:shd w:val="clear" w:color="auto" w:fill="auto"/>
        <w:tabs>
          <w:tab w:val="left" w:pos="2366"/>
        </w:tabs>
        <w:spacing w:after="0" w:line="392" w:lineRule="exact"/>
        <w:ind w:left="1400" w:firstLine="0"/>
        <w:jc w:val="both"/>
      </w:pPr>
      <w:r>
        <w:rPr>
          <w:rStyle w:val="21"/>
          <w:color w:val="000000"/>
        </w:rPr>
        <w:t>нитратного крокуса в сравнении с массой железа в пересчёте на БегОз, выдержка суспензии в течение часа при температуре кипения. Определены кинетические параметры и энергия активации сорбционного процесса. Процесс сорбции описывается уравнением кинетики реакции первого порядка и состоит из двух стадий:</w:t>
      </w:r>
      <w:r>
        <w:rPr>
          <w:rStyle w:val="21"/>
          <w:color w:val="000000"/>
        </w:rPr>
        <w:tab/>
        <w:t>первая идет по внешнедиффузионному механизму, вторая - по</w:t>
      </w:r>
    </w:p>
    <w:p w14:paraId="4B1B7F09" w14:textId="77777777" w:rsidR="00173FC6" w:rsidRDefault="00173FC6" w:rsidP="00173FC6">
      <w:pPr>
        <w:pStyle w:val="210"/>
        <w:shd w:val="clear" w:color="auto" w:fill="auto"/>
        <w:spacing w:after="0" w:line="392" w:lineRule="exact"/>
        <w:ind w:left="1400" w:firstLine="0"/>
        <w:jc w:val="both"/>
      </w:pPr>
      <w:r>
        <w:rPr>
          <w:rStyle w:val="21"/>
          <w:color w:val="000000"/>
        </w:rPr>
        <w:t>внутридиффузионному. Каждая стадия характеризуется собственной константой скорости. Рассчитанные значения эмпирических энергий активации свидетельствуют о физической сорбции. Экспериментальные данные хорошо описываются уравнением изотермы сорбции Фрейндлиха.</w:t>
      </w:r>
    </w:p>
    <w:p w14:paraId="78E56098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403"/>
        </w:tabs>
        <w:spacing w:before="0" w:after="0" w:line="392" w:lineRule="exact"/>
        <w:ind w:left="1400" w:hanging="340"/>
        <w:jc w:val="both"/>
      </w:pPr>
      <w:r>
        <w:rPr>
          <w:rStyle w:val="21"/>
          <w:color w:val="000000"/>
        </w:rPr>
        <w:t xml:space="preserve">Произведено изучение термического гидролиза А1(Ы0з)з*9Н20 в атмосфере перегретого водяного пара в статических условиях. Па основании полученных данных выполнен расчёт термодинамических параметров процесса. Установлено, что процесс </w:t>
      </w:r>
      <w:r>
        <w:rPr>
          <w:rStyle w:val="21"/>
          <w:color w:val="000000"/>
        </w:rPr>
        <w:lastRenderedPageBreak/>
        <w:t>термолиза включает 2 основные стадии. Значения энергии активации подтверждают контроль первой стадии кинетикой процесса, второй - диффузией газообразных продуктов реакции через слой твердых продуктов. На основании экспериментальных данных сконструирована установка для проведения термического гидролиза в динамических условиях.</w:t>
      </w:r>
    </w:p>
    <w:p w14:paraId="12B7AFBE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392" w:lineRule="exact"/>
        <w:ind w:left="1380" w:hanging="320"/>
        <w:jc w:val="both"/>
      </w:pPr>
      <w:r>
        <w:rPr>
          <w:rStyle w:val="21"/>
          <w:color w:val="000000"/>
        </w:rPr>
        <w:t>Оптимальными условиями проведения термического гидролиза в динамических условиях, обеспечивающими наиболее полную регенерацию азотной кислоты, является использование расплава с соотношением А1(МОз)з*9НгО : Н</w:t>
      </w:r>
      <w:r>
        <w:rPr>
          <w:rStyle w:val="20pt"/>
          <w:color w:val="000000"/>
        </w:rPr>
        <w:t>20</w:t>
      </w:r>
      <w:r>
        <w:rPr>
          <w:rStyle w:val="21"/>
          <w:color w:val="000000"/>
          <w:vertAlign w:val="subscript"/>
        </w:rPr>
        <w:t>СВО</w:t>
      </w:r>
      <w:r>
        <w:rPr>
          <w:rStyle w:val="21"/>
          <w:color w:val="000000"/>
        </w:rPr>
        <w:t xml:space="preserve">бодная </w:t>
      </w:r>
      <w:r>
        <w:rPr>
          <w:rStyle w:val="21"/>
          <w:color w:val="000000"/>
          <w:vertAlign w:val="superscript"/>
        </w:rPr>
        <w:t>=</w:t>
      </w:r>
      <w:r>
        <w:rPr>
          <w:rStyle w:val="21"/>
          <w:color w:val="000000"/>
        </w:rPr>
        <w:t xml:space="preserve"> </w:t>
      </w:r>
      <w:r>
        <w:rPr>
          <w:rStyle w:val="20pt"/>
          <w:color w:val="000000"/>
        </w:rPr>
        <w:t>1</w:t>
      </w:r>
      <w:r>
        <w:rPr>
          <w:rStyle w:val="21"/>
          <w:color w:val="000000"/>
        </w:rPr>
        <w:t xml:space="preserve"> • 0,16, количество вводимого перегретого пара - 0,35-0,45 от массы вводимого кристаллогидрата. Соблюдение данных условий позволяет регенерировать не менее 92 % кислоты.</w:t>
      </w:r>
    </w:p>
    <w:p w14:paraId="2BDDBDB4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392" w:lineRule="exact"/>
        <w:ind w:left="1380" w:hanging="320"/>
        <w:jc w:val="both"/>
      </w:pPr>
      <w:r>
        <w:rPr>
          <w:rStyle w:val="21"/>
          <w:color w:val="000000"/>
        </w:rPr>
        <w:t>Отмывку глиноземсодержащего продукта полученного в ходе термического гидролиза при 300 °С от сопутствующих солей щелочных и щелочноземельных металлов следует производить путем трехкратного кипячения водной суспензии в течение 30 мин при соотношении Ж : Т= 1 : 5.</w:t>
      </w:r>
    </w:p>
    <w:p w14:paraId="74C36646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392" w:lineRule="exact"/>
        <w:ind w:left="1380" w:hanging="320"/>
        <w:jc w:val="both"/>
      </w:pPr>
      <w:r>
        <w:rPr>
          <w:rStyle w:val="21"/>
          <w:color w:val="000000"/>
        </w:rPr>
        <w:t>На основании полученных экспериментальных данных разработана принципиальная схема азотнокислотного способа получения глинозема, железооксидного пигмента и сиштофа из высококремнистого сырья - аргиллита Волчанского угольного разреза и боксита Волчанского месторождения.</w:t>
      </w:r>
    </w:p>
    <w:p w14:paraId="07377B00" w14:textId="77777777" w:rsidR="00173FC6" w:rsidRDefault="00173FC6" w:rsidP="00161C60">
      <w:pPr>
        <w:pStyle w:val="210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392" w:lineRule="exact"/>
        <w:ind w:left="1380" w:hanging="320"/>
        <w:jc w:val="both"/>
      </w:pPr>
      <w:r>
        <w:rPr>
          <w:rStyle w:val="21"/>
          <w:color w:val="000000"/>
        </w:rPr>
        <w:t xml:space="preserve">Полученный глинозем по содержанию </w:t>
      </w:r>
      <w:r>
        <w:rPr>
          <w:rStyle w:val="21"/>
          <w:color w:val="000000"/>
          <w:lang w:val="en-US" w:eastAsia="en-US"/>
        </w:rPr>
        <w:t>SiC</w:t>
      </w:r>
      <w:r>
        <w:rPr>
          <w:rStyle w:val="20pt"/>
          <w:color w:val="000000"/>
          <w:lang w:val="en-US" w:eastAsia="en-US"/>
        </w:rPr>
        <w:t>&gt;2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и Р</w:t>
      </w:r>
      <w:r>
        <w:rPr>
          <w:rStyle w:val="20pt"/>
          <w:color w:val="000000"/>
        </w:rPr>
        <w:t>2</w:t>
      </w:r>
      <w:r>
        <w:rPr>
          <w:rStyle w:val="21"/>
          <w:color w:val="000000"/>
        </w:rPr>
        <w:t>О</w:t>
      </w:r>
      <w:r>
        <w:rPr>
          <w:rStyle w:val="20pt"/>
          <w:color w:val="000000"/>
        </w:rPr>
        <w:t>5</w:t>
      </w:r>
      <w:r>
        <w:rPr>
          <w:rStyle w:val="21"/>
          <w:color w:val="000000"/>
        </w:rPr>
        <w:t xml:space="preserve"> не соответствует металлургическому глинозему, но может быть использован в качестве глинозема для прочих отраслей, в частности для производства специальных изделий радиоэлектроники, керамики и огнеупоров, высокоглиноземистых цементов, шлифовальных и абразивных материалов, элекгрофарфора, катализаторов для производства каучука. Калькуляция себестоимости 1 тонны глинозема свидетельствует об экономической целесообразности переработки аргиллита и боксита Волчанского месторождения предложенным способом.</w:t>
      </w:r>
    </w:p>
    <w:p w14:paraId="10597A7F" w14:textId="77777777" w:rsidR="00173FC6" w:rsidRPr="00173FC6" w:rsidRDefault="00173FC6" w:rsidP="00173FC6"/>
    <w:sectPr w:rsidR="00173FC6" w:rsidRPr="00173F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36D0" w14:textId="77777777" w:rsidR="00161C60" w:rsidRDefault="00161C60">
      <w:pPr>
        <w:spacing w:after="0" w:line="240" w:lineRule="auto"/>
      </w:pPr>
      <w:r>
        <w:separator/>
      </w:r>
    </w:p>
  </w:endnote>
  <w:endnote w:type="continuationSeparator" w:id="0">
    <w:p w14:paraId="5BFDB32D" w14:textId="77777777" w:rsidR="00161C60" w:rsidRDefault="0016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8C6A" w14:textId="77777777" w:rsidR="00161C60" w:rsidRDefault="00161C60">
      <w:pPr>
        <w:spacing w:after="0" w:line="240" w:lineRule="auto"/>
      </w:pPr>
      <w:r>
        <w:separator/>
      </w:r>
    </w:p>
  </w:footnote>
  <w:footnote w:type="continuationSeparator" w:id="0">
    <w:p w14:paraId="3C6A3894" w14:textId="77777777" w:rsidR="00161C60" w:rsidRDefault="0016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1C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C60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154723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9730</cp:revision>
  <dcterms:created xsi:type="dcterms:W3CDTF">2024-06-20T08:51:00Z</dcterms:created>
  <dcterms:modified xsi:type="dcterms:W3CDTF">2025-03-02T10:02:00Z</dcterms:modified>
  <cp:category/>
</cp:coreProperties>
</file>