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9376" w14:textId="7AD00483" w:rsidR="00C973A3" w:rsidRDefault="002F541E" w:rsidP="002F54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Ляховський Юрій Володимирович. Метод розрахунку нелінійних розподілених аеродинамічних характеристик літака з гвинтовими рушіями: дис... канд. техн. наук: 05.07.01 / Національний аерокосмічний ун-т ім. М.Є.Жуковського "Харківський авіаційний ін-т". - Х., 2004.</w:t>
      </w:r>
    </w:p>
    <w:p w14:paraId="7C3C8668" w14:textId="77777777" w:rsidR="002F541E" w:rsidRPr="002F541E" w:rsidRDefault="002F541E" w:rsidP="002F5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541E">
        <w:rPr>
          <w:rFonts w:ascii="Times New Roman" w:eastAsia="Times New Roman" w:hAnsi="Times New Roman" w:cs="Times New Roman"/>
          <w:color w:val="000000"/>
          <w:sz w:val="27"/>
          <w:szCs w:val="27"/>
        </w:rPr>
        <w:t>Ляховський Ю.В. Метод розрахунку нелінійних розподілених аеродинамічних характеристик літака з гвинтовими рушіями. - Рукопис.</w:t>
      </w:r>
    </w:p>
    <w:p w14:paraId="38FD4722" w14:textId="77777777" w:rsidR="002F541E" w:rsidRPr="002F541E" w:rsidRDefault="002F541E" w:rsidP="002F5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541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05.07.01 – аеродинаміка і газодинаміка літальних апаратів. – Національний аерокосмічний університет імені М.Є. Жуковського, «ХАІ», Харків, 2004.</w:t>
      </w:r>
    </w:p>
    <w:p w14:paraId="679EA6DC" w14:textId="77777777" w:rsidR="002F541E" w:rsidRPr="002F541E" w:rsidRDefault="002F541E" w:rsidP="002F5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541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розробки чисельного методу розрахунку нелінійних розподілених аеродинамічних характеристик літака з гвинтовими рушіями. При моделювання сумісного обтікання тілесного фюзеляжу та тонких несучих поверхонь потоком ідеальної рідини використовувався блоково-ітераційний метод розрахунку. Лопаті повітряного гвинта, крило, вертикальне і горизонтальне оперення моделювалися тонкими базовими поверхнями, і для розрахунку їхнього обтікання використовувався метод дискретних вихорів. Для розрахунку обтікання тілесного фюзеляжу був розроблений чисельний метод на основі алгоритму проекційного методу Бубнова-Гальоркіна, що дозволив враховувати граничну умову непротікання по всій поверхні малого елемента.</w:t>
      </w:r>
    </w:p>
    <w:p w14:paraId="4C743903" w14:textId="77777777" w:rsidR="002F541E" w:rsidRPr="002F541E" w:rsidRDefault="002F541E" w:rsidP="002F5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541E">
        <w:rPr>
          <w:rFonts w:ascii="Times New Roman" w:eastAsia="Times New Roman" w:hAnsi="Times New Roman" w:cs="Times New Roman"/>
          <w:color w:val="000000"/>
          <w:sz w:val="27"/>
          <w:szCs w:val="27"/>
        </w:rPr>
        <w:t>У результаті виконання роботи була розв’язана задача аналізу впливу кінематичних параметрів польоту, роботи гвинтів та відхилення закрилків на розподілені аеродинамічні характеристики та аеродинамічні поправки до результатів вимірювань ПСТ літака з гвинтовими рушіями. Розроблений чисельний метод дозволяє проводити широкі параметричні дослідження щодо визначення раціонального місця розташування ПСТ на корпусі дозвукового літака і скоротити обсяги трубного чи льотного експерименту при створенні нових чи модернізації існуючих зразків АТ.</w:t>
      </w:r>
    </w:p>
    <w:p w14:paraId="194A186B" w14:textId="77777777" w:rsidR="002F541E" w:rsidRPr="002F541E" w:rsidRDefault="002F541E" w:rsidP="002F541E"/>
    <w:sectPr w:rsidR="002F541E" w:rsidRPr="002F54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D562" w14:textId="77777777" w:rsidR="00A92834" w:rsidRDefault="00A92834">
      <w:pPr>
        <w:spacing w:after="0" w:line="240" w:lineRule="auto"/>
      </w:pPr>
      <w:r>
        <w:separator/>
      </w:r>
    </w:p>
  </w:endnote>
  <w:endnote w:type="continuationSeparator" w:id="0">
    <w:p w14:paraId="15708CB3" w14:textId="77777777" w:rsidR="00A92834" w:rsidRDefault="00A9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A2F8" w14:textId="77777777" w:rsidR="00A92834" w:rsidRDefault="00A92834">
      <w:pPr>
        <w:spacing w:after="0" w:line="240" w:lineRule="auto"/>
      </w:pPr>
      <w:r>
        <w:separator/>
      </w:r>
    </w:p>
  </w:footnote>
  <w:footnote w:type="continuationSeparator" w:id="0">
    <w:p w14:paraId="7AED2262" w14:textId="77777777" w:rsidR="00A92834" w:rsidRDefault="00A9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8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834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64663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12009</cp:revision>
  <dcterms:created xsi:type="dcterms:W3CDTF">2024-06-20T08:51:00Z</dcterms:created>
  <dcterms:modified xsi:type="dcterms:W3CDTF">2024-11-09T21:17:00Z</dcterms:modified>
  <cp:category/>
</cp:coreProperties>
</file>