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247B" w14:textId="77777777" w:rsidR="00687120" w:rsidRDefault="00687120" w:rsidP="00687120">
      <w:pPr>
        <w:pStyle w:val="afffffffffffffffffffffffffff5"/>
        <w:rPr>
          <w:rFonts w:ascii="Verdana" w:hAnsi="Verdana"/>
          <w:color w:val="000000"/>
          <w:sz w:val="21"/>
          <w:szCs w:val="21"/>
        </w:rPr>
      </w:pPr>
      <w:r>
        <w:rPr>
          <w:rFonts w:ascii="Helvetica" w:hAnsi="Helvetica" w:cs="Helvetica"/>
          <w:b/>
          <w:bCs w:val="0"/>
          <w:color w:val="222222"/>
          <w:sz w:val="21"/>
          <w:szCs w:val="21"/>
        </w:rPr>
        <w:t>Протогенов, Александр Павлович.</w:t>
      </w:r>
    </w:p>
    <w:p w14:paraId="5E7E37BB" w14:textId="77777777" w:rsidR="00687120" w:rsidRDefault="00687120" w:rsidP="0068712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Структуры и статистические особенности калибровочного поля в низкоразмерных </w:t>
      </w:r>
      <w:proofErr w:type="gramStart"/>
      <w:r>
        <w:rPr>
          <w:rFonts w:ascii="Helvetica" w:hAnsi="Helvetica" w:cs="Helvetica"/>
          <w:caps/>
          <w:color w:val="222222"/>
          <w:sz w:val="21"/>
          <w:szCs w:val="21"/>
        </w:rPr>
        <w:t>системах :</w:t>
      </w:r>
      <w:proofErr w:type="gramEnd"/>
      <w:r>
        <w:rPr>
          <w:rFonts w:ascii="Helvetica" w:hAnsi="Helvetica" w:cs="Helvetica"/>
          <w:caps/>
          <w:color w:val="222222"/>
          <w:sz w:val="21"/>
          <w:szCs w:val="21"/>
        </w:rPr>
        <w:t xml:space="preserve"> диссертация ... доктора физико-математических наук : 01.04.02. - Нижний Новгород, 1998. - 200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B2CF1DA" w14:textId="77777777" w:rsidR="00687120" w:rsidRDefault="00687120" w:rsidP="0068712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Протогенов, Александр Павлович</w:t>
      </w:r>
    </w:p>
    <w:p w14:paraId="764707C4"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1E01E6A9"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FAAFFE"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Сильные корреляции в 2+1-мерных системах</w:t>
      </w:r>
    </w:p>
    <w:p w14:paraId="313E91DE"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Сильные корреляции и структура основного состояния</w:t>
      </w:r>
    </w:p>
    <w:p w14:paraId="486ECF62"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Статистика возбуждений в 2+1-мерных системах</w:t>
      </w:r>
    </w:p>
    <w:p w14:paraId="5E16C55B"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Распределение спиновых степеней свободы</w:t>
      </w:r>
    </w:p>
    <w:p w14:paraId="2A9E1D56"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Некоторые свойства фазовых состояний</w:t>
      </w:r>
    </w:p>
    <w:p w14:paraId="0ED82797"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Симметрии </w:t>
      </w:r>
      <w:proofErr w:type="spellStart"/>
      <w:r>
        <w:rPr>
          <w:rFonts w:ascii="Arial" w:hAnsi="Arial" w:cs="Arial"/>
          <w:color w:val="333333"/>
          <w:sz w:val="21"/>
          <w:szCs w:val="21"/>
        </w:rPr>
        <w:t>черн-саймоновских</w:t>
      </w:r>
      <w:proofErr w:type="spellEnd"/>
      <w:r>
        <w:rPr>
          <w:rFonts w:ascii="Arial" w:hAnsi="Arial" w:cs="Arial"/>
          <w:color w:val="333333"/>
          <w:sz w:val="21"/>
          <w:szCs w:val="21"/>
        </w:rPr>
        <w:t xml:space="preserve"> систем</w:t>
      </w:r>
    </w:p>
    <w:p w14:paraId="157379F0"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Зависимость критических индексов от ^-параметра</w:t>
      </w:r>
    </w:p>
    <w:p w14:paraId="0A19BADE"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Причина маргинальных свойств ферми-жидкости</w:t>
      </w:r>
    </w:p>
    <w:p w14:paraId="18227F7D"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3. Особенности </w:t>
      </w:r>
      <w:proofErr w:type="spellStart"/>
      <w:r>
        <w:rPr>
          <w:rFonts w:ascii="Arial" w:hAnsi="Arial" w:cs="Arial"/>
          <w:color w:val="333333"/>
          <w:sz w:val="21"/>
          <w:szCs w:val="21"/>
        </w:rPr>
        <w:t>неабелевых</w:t>
      </w:r>
      <w:proofErr w:type="spellEnd"/>
      <w:r>
        <w:rPr>
          <w:rFonts w:ascii="Arial" w:hAnsi="Arial" w:cs="Arial"/>
          <w:color w:val="333333"/>
          <w:sz w:val="21"/>
          <w:szCs w:val="21"/>
        </w:rPr>
        <w:t xml:space="preserve"> калибровочных полей</w:t>
      </w:r>
    </w:p>
    <w:p w14:paraId="7E8191A8"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Статические </w:t>
      </w:r>
      <w:proofErr w:type="spellStart"/>
      <w:r>
        <w:rPr>
          <w:rFonts w:ascii="Arial" w:hAnsi="Arial" w:cs="Arial"/>
          <w:color w:val="333333"/>
          <w:sz w:val="21"/>
          <w:szCs w:val="21"/>
        </w:rPr>
        <w:t>самодуальные</w:t>
      </w:r>
      <w:proofErr w:type="spellEnd"/>
      <w:r>
        <w:rPr>
          <w:rFonts w:ascii="Arial" w:hAnsi="Arial" w:cs="Arial"/>
          <w:color w:val="333333"/>
          <w:sz w:val="21"/>
          <w:szCs w:val="21"/>
        </w:rPr>
        <w:t xml:space="preserve"> конфигурации</w:t>
      </w:r>
    </w:p>
    <w:p w14:paraId="4BBDE386"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Распределения поля с полуцелым топологическим зарядом</w:t>
      </w:r>
    </w:p>
    <w:p w14:paraId="4ECE7182"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Состояния и спектр фермионов в калибровочном поле</w:t>
      </w:r>
    </w:p>
    <w:p w14:paraId="60E55C4B"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Дальнодействующие силы между зарядами</w:t>
      </w:r>
    </w:p>
    <w:p w14:paraId="5A12A1CE"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Статистические свойства сильно коррелированных систем</w:t>
      </w:r>
    </w:p>
    <w:p w14:paraId="17D63FA5"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4.1. Функция распределения в </w:t>
      </w:r>
      <w:proofErr w:type="spellStart"/>
      <w:r>
        <w:rPr>
          <w:rFonts w:ascii="Arial" w:hAnsi="Arial" w:cs="Arial"/>
          <w:color w:val="333333"/>
          <w:sz w:val="21"/>
          <w:szCs w:val="21"/>
        </w:rPr>
        <w:t>энионных</w:t>
      </w:r>
      <w:proofErr w:type="spellEnd"/>
      <w:r>
        <w:rPr>
          <w:rFonts w:ascii="Arial" w:hAnsi="Arial" w:cs="Arial"/>
          <w:color w:val="333333"/>
          <w:sz w:val="21"/>
          <w:szCs w:val="21"/>
        </w:rPr>
        <w:t xml:space="preserve"> системах</w:t>
      </w:r>
    </w:p>
    <w:p w14:paraId="11544E53"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Статистика с обобщённым принципом исключения состояний</w:t>
      </w:r>
    </w:p>
    <w:p w14:paraId="6A4D6E29"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Квантово-групповая диффузия по корням из единицы</w:t>
      </w:r>
    </w:p>
    <w:p w14:paraId="37881AF3"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5. Калибровочные поля в модели (2 + </w:t>
      </w:r>
      <w:proofErr w:type="gramStart"/>
      <w:r>
        <w:rPr>
          <w:rFonts w:ascii="Arial" w:hAnsi="Arial" w:cs="Arial"/>
          <w:color w:val="333333"/>
          <w:sz w:val="21"/>
          <w:szCs w:val="21"/>
        </w:rPr>
        <w:t>1 )D</w:t>
      </w:r>
      <w:proofErr w:type="gramEnd"/>
      <w:r>
        <w:rPr>
          <w:rFonts w:ascii="Arial" w:hAnsi="Arial" w:cs="Arial"/>
          <w:color w:val="333333"/>
          <w:sz w:val="21"/>
          <w:szCs w:val="21"/>
        </w:rPr>
        <w:t xml:space="preserve"> нелинейного уравнения</w:t>
      </w:r>
    </w:p>
    <w:p w14:paraId="7B7EA002"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Шрёдингера</w:t>
      </w:r>
      <w:proofErr w:type="spellEnd"/>
    </w:p>
    <w:p w14:paraId="43CD74B9"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Калибровочно-инвариантное (2 + </w:t>
      </w:r>
      <w:proofErr w:type="gramStart"/>
      <w:r>
        <w:rPr>
          <w:rFonts w:ascii="Arial" w:hAnsi="Arial" w:cs="Arial"/>
          <w:color w:val="333333"/>
          <w:sz w:val="21"/>
          <w:szCs w:val="21"/>
        </w:rPr>
        <w:t>1 )D</w:t>
      </w:r>
      <w:proofErr w:type="gramEnd"/>
    </w:p>
    <w:p w14:paraId="3C03AAC2"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нелинейное уравнение </w:t>
      </w:r>
      <w:proofErr w:type="spellStart"/>
      <w:r>
        <w:rPr>
          <w:rFonts w:ascii="Arial" w:hAnsi="Arial" w:cs="Arial"/>
          <w:color w:val="333333"/>
          <w:sz w:val="21"/>
          <w:szCs w:val="21"/>
        </w:rPr>
        <w:t>Шрёдингера</w:t>
      </w:r>
      <w:proofErr w:type="spellEnd"/>
    </w:p>
    <w:p w14:paraId="73BAAE3D"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Топологические эффекты в непрерывном пределе</w:t>
      </w:r>
    </w:p>
    <w:p w14:paraId="5BBB4B3A"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Дискретная динамика</w:t>
      </w:r>
    </w:p>
    <w:p w14:paraId="3B41CDA8"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Заключительные замечания</w:t>
      </w:r>
    </w:p>
    <w:p w14:paraId="667B7AD9" w14:textId="77777777" w:rsidR="00687120" w:rsidRDefault="00687120" w:rsidP="006871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0210DA5D" w:rsidR="005E23AC" w:rsidRPr="00687120" w:rsidRDefault="005E23AC" w:rsidP="00687120"/>
    <w:sectPr w:rsidR="005E23AC" w:rsidRPr="006871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E850" w14:textId="77777777" w:rsidR="00216F21" w:rsidRDefault="00216F21">
      <w:pPr>
        <w:spacing w:after="0" w:line="240" w:lineRule="auto"/>
      </w:pPr>
      <w:r>
        <w:separator/>
      </w:r>
    </w:p>
  </w:endnote>
  <w:endnote w:type="continuationSeparator" w:id="0">
    <w:p w14:paraId="7CD66F91" w14:textId="77777777" w:rsidR="00216F21" w:rsidRDefault="0021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80A5" w14:textId="77777777" w:rsidR="00216F21" w:rsidRDefault="00216F21"/>
    <w:p w14:paraId="0CA9F13E" w14:textId="77777777" w:rsidR="00216F21" w:rsidRDefault="00216F21"/>
    <w:p w14:paraId="6E988CF2" w14:textId="77777777" w:rsidR="00216F21" w:rsidRDefault="00216F21"/>
    <w:p w14:paraId="6D640D4F" w14:textId="77777777" w:rsidR="00216F21" w:rsidRDefault="00216F21"/>
    <w:p w14:paraId="325F7108" w14:textId="77777777" w:rsidR="00216F21" w:rsidRDefault="00216F21"/>
    <w:p w14:paraId="128017F3" w14:textId="77777777" w:rsidR="00216F21" w:rsidRDefault="00216F21"/>
    <w:p w14:paraId="57238929" w14:textId="77777777" w:rsidR="00216F21" w:rsidRDefault="00216F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CE2387" wp14:editId="3135CF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0C53C" w14:textId="77777777" w:rsidR="00216F21" w:rsidRDefault="00216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CE23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E0C53C" w14:textId="77777777" w:rsidR="00216F21" w:rsidRDefault="00216F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51D977" w14:textId="77777777" w:rsidR="00216F21" w:rsidRDefault="00216F21"/>
    <w:p w14:paraId="24106F77" w14:textId="77777777" w:rsidR="00216F21" w:rsidRDefault="00216F21"/>
    <w:p w14:paraId="2590FBC7" w14:textId="77777777" w:rsidR="00216F21" w:rsidRDefault="00216F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59E914" wp14:editId="2C4FAE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AA460" w14:textId="77777777" w:rsidR="00216F21" w:rsidRDefault="00216F21"/>
                          <w:p w14:paraId="1460BCC9" w14:textId="77777777" w:rsidR="00216F21" w:rsidRDefault="00216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59E9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5AA460" w14:textId="77777777" w:rsidR="00216F21" w:rsidRDefault="00216F21"/>
                    <w:p w14:paraId="1460BCC9" w14:textId="77777777" w:rsidR="00216F21" w:rsidRDefault="00216F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17C913" w14:textId="77777777" w:rsidR="00216F21" w:rsidRDefault="00216F21"/>
    <w:p w14:paraId="1989B832" w14:textId="77777777" w:rsidR="00216F21" w:rsidRDefault="00216F21">
      <w:pPr>
        <w:rPr>
          <w:sz w:val="2"/>
          <w:szCs w:val="2"/>
        </w:rPr>
      </w:pPr>
    </w:p>
    <w:p w14:paraId="536C04EB" w14:textId="77777777" w:rsidR="00216F21" w:rsidRDefault="00216F21"/>
    <w:p w14:paraId="72059265" w14:textId="77777777" w:rsidR="00216F21" w:rsidRDefault="00216F21">
      <w:pPr>
        <w:spacing w:after="0" w:line="240" w:lineRule="auto"/>
      </w:pPr>
    </w:p>
  </w:footnote>
  <w:footnote w:type="continuationSeparator" w:id="0">
    <w:p w14:paraId="332F9450" w14:textId="77777777" w:rsidR="00216F21" w:rsidRDefault="0021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21"/>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148225</TotalTime>
  <Pages>2</Pages>
  <Words>217</Words>
  <Characters>1242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4171</cp:revision>
  <cp:lastPrinted>2009-02-06T05:36:00Z</cp:lastPrinted>
  <dcterms:created xsi:type="dcterms:W3CDTF">2024-01-07T13:43:00Z</dcterms:created>
  <dcterms:modified xsi:type="dcterms:W3CDTF">2025-08-19T20:57:00Z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