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9023"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Мошкалев, Виталий Георгиевич.</w:t>
      </w:r>
    </w:p>
    <w:p w14:paraId="022F5BF8"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Высокоточная электрофотометрия в системе WBVR : Методы и результаты : диссертация ... кандидата физико-математических наук : 01.03.02. - Москва, 1999. - 150 с. : ил.</w:t>
      </w:r>
    </w:p>
    <w:p w14:paraId="6DE7F6FB"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Оглавление диссертациикандидат физико-математических наук Мошкалев, Виталий Георгиевич</w:t>
      </w:r>
    </w:p>
    <w:p w14:paraId="76FAFCBC"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СОДЕРЖАНИЕ</w:t>
      </w:r>
    </w:p>
    <w:p w14:paraId="15BEAB51"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ВВЕДЕНИЕ</w:t>
      </w:r>
    </w:p>
    <w:p w14:paraId="4EBEEF02"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ГЛАВА I РАЗРАБОТКА НОВОЙ МНОГОЦВЕТНОЙ</w:t>
      </w:r>
    </w:p>
    <w:p w14:paraId="0DE3FC7E"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ФОТОМЕТРИЧЕСКОЙ СИСТЕМЫ WBVR</w:t>
      </w:r>
    </w:p>
    <w:p w14:paraId="7E5A1C4D"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§1.1 Определение новой широкополосной фотометрической системы WBVR.</w:t>
      </w:r>
    </w:p>
    <w:p w14:paraId="61FCAE75"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Кривые реакции и первичный стандарт</w:t>
      </w:r>
    </w:p>
    <w:p w14:paraId="35BD9B57"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1.2.1 Реализация и исследование инструментальных кривых реакции фотометрической системы</w:t>
      </w:r>
    </w:p>
    <w:p w14:paraId="45FD3478"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WBVR</w:t>
      </w:r>
    </w:p>
    <w:p w14:paraId="1DD2AD99"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1.2.2 Стабильность измерительного тракта</w:t>
      </w:r>
    </w:p>
    <w:p w14:paraId="365A7D6E"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1.2.3 Новый эффективный способ определения и контроля параметров нелинейности</w:t>
      </w:r>
    </w:p>
    <w:p w14:paraId="488ABD4D"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фотоэлектрической аппаратуры</w:t>
      </w:r>
    </w:p>
    <w:p w14:paraId="0D8D12BC"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1.2.4 Исследование аппаратурных азимутальных эффектов</w:t>
      </w:r>
    </w:p>
    <w:p w14:paraId="78146F04"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1.2.5 Исследование эффектов поляризации света</w:t>
      </w:r>
    </w:p>
    <w:p w14:paraId="42F3D98D"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в четырехканальном WBVR-фотометре</w:t>
      </w:r>
    </w:p>
    <w:p w14:paraId="1FEDBBAF"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астрофотометрии</w:t>
      </w:r>
    </w:p>
    <w:p w14:paraId="7E45EAA8"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1.3.1 Вычисление внеатмосферных величин</w:t>
      </w:r>
    </w:p>
    <w:p w14:paraId="5B48372D"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1.3.2 Восстановление распределения энергии в спектрах звезд</w:t>
      </w:r>
    </w:p>
    <w:p w14:paraId="7C7994D5"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1.3.3 Восстановление спектрального коэффициента прозрачности атмосферы</w:t>
      </w:r>
    </w:p>
    <w:p w14:paraId="5F4FA743"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1.3.4 Наблюдения пары звезд</w:t>
      </w:r>
    </w:p>
    <w:p w14:paraId="0DD0A729"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1.3.5 Обработка наблюдений</w:t>
      </w:r>
    </w:p>
    <w:p w14:paraId="18A98000"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1.3.6 Редукция наблюдений в стандартную систему ; .065 §1.4 Прозрачность атмосферы в Заилийском Алатау</w:t>
      </w:r>
    </w:p>
    <w:p w14:paraId="39A04B01"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(Тянь-Шань) по результатам WBVR-фотометрии</w:t>
      </w:r>
    </w:p>
    <w:p w14:paraId="556A3862"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ГЛАВА II СОЗДАНИЕ СЕТИ ВЫСОКОТОЧНЫХ ВТОРИЧНЫХ</w:t>
      </w:r>
    </w:p>
    <w:p w14:paraId="6701EB54"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 xml:space="preserve">СТАНДАРТОВ И ЭЛЕКТРОФОТОМЕТРИЧЕСКИЙ ОБЗОР ЯРКИХ ЗВЕЗД В НОВОЙ </w:t>
      </w:r>
      <w:r w:rsidRPr="00950E53">
        <w:rPr>
          <w:rFonts w:ascii="Verdana" w:hAnsi="Verdana"/>
          <w:b/>
          <w:bCs/>
          <w:color w:val="000000"/>
          <w:sz w:val="21"/>
          <w:szCs w:val="21"/>
          <w:shd w:val="clear" w:color="auto" w:fill="FFFFFF"/>
        </w:rPr>
        <w:lastRenderedPageBreak/>
        <w:t>ФОТОМЕТРИЧЕСКОЙ</w:t>
      </w:r>
    </w:p>
    <w:p w14:paraId="4FADECA7"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СИСТЕМЕ WBVR</w:t>
      </w:r>
    </w:p>
    <w:p w14:paraId="5E5C952A"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§2.1 Критерии отбора звезд для использования их в качестве вторичных стандартов. Контроль за постоянством блеска</w:t>
      </w:r>
    </w:p>
    <w:p w14:paraId="20D34593"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звезд—стандартов</w:t>
      </w:r>
    </w:p>
    <w:p w14:paraId="6420DFA8"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§2.2 Методика наблюдений системы стандартов и</w:t>
      </w:r>
    </w:p>
    <w:p w14:paraId="5C312644"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обработка результатов</w:t>
      </w:r>
    </w:p>
    <w:p w14:paraId="6495F0AB"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§2.3 Увязка результатов фотометрических измерений с целью создания единой системы вторичных WBVR-стандартов, распределенных по всему</w:t>
      </w:r>
    </w:p>
    <w:p w14:paraId="673EB486"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небу</w:t>
      </w:r>
    </w:p>
    <w:p w14:paraId="6BA061CD"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§2.4 Результаты многоцветных обзорных измерений</w:t>
      </w:r>
    </w:p>
    <w:p w14:paraId="02D4EF9C"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ярких звезд в фотометрической системе WBVR„</w:t>
      </w:r>
    </w:p>
    <w:p w14:paraId="3DF8EA25"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ГЛАВА III ПРИМЕНЕНИЕ МНОГОЦВЕТНОЙ СИСТЕМЫ WBVR ДЛЯ ФОТОМЕТРИЧЕСКИХ ИССЛЕДОВАНИЙ РЯДА</w:t>
      </w:r>
    </w:p>
    <w:p w14:paraId="113B694F"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ПЕРЕМЕННЫХ ЗВЕЗД</w:t>
      </w:r>
    </w:p>
    <w:p w14:paraId="2F43BA57"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§3.1 Открытие переменности</w:t>
      </w:r>
    </w:p>
    <w:p w14:paraId="54506FC0"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42Per=HD 23848=V467Per</w:t>
      </w:r>
    </w:p>
    <w:p w14:paraId="2CDBF1EB"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§3.2 Исследование постоянства блеска первичного стандарта системы WBVR и группы</w:t>
      </w:r>
    </w:p>
    <w:p w14:paraId="0CDC7DB2"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контрольных звезд</w:t>
      </w:r>
    </w:p>
    <w:p w14:paraId="01CEC76C"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3.2.1 Исследование первичного стандарта</w:t>
      </w:r>
    </w:p>
    <w:p w14:paraId="74C51EB9"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3.2.2 Открытие переменности у HD 221142 и</w:t>
      </w:r>
    </w:p>
    <w:p w14:paraId="49388AA8"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HD 221829</w:t>
      </w:r>
    </w:p>
    <w:p w14:paraId="192C2BB8"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§3.3 HD 18878 =V 509 Per, открытие переменности</w:t>
      </w:r>
    </w:p>
    <w:p w14:paraId="4E95FFC5"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и исследование</w:t>
      </w:r>
    </w:p>
    <w:p w14:paraId="6B81FECE"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§3.4 Открытие переменности и исследование</w:t>
      </w:r>
    </w:p>
    <w:p w14:paraId="751927A8"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PG 1711+336 = V 795 Her</w:t>
      </w:r>
    </w:p>
    <w:p w14:paraId="61135DED"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§3.5 Патрульный мониторинг интересных</w:t>
      </w:r>
    </w:p>
    <w:p w14:paraId="3F073DB7"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астрофизических объектов (HZ Her)</w:t>
      </w:r>
    </w:p>
    <w:p w14:paraId="13D76F8C"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ГЛАВА IV ПРИМЕНЕНИЕ МЕТОДИКИ И РЕЗУЛЬТАТОВ WBVR ФОТОМЕТРИИ ДЛЯ РЕШЕНИЯ НЕКОТОРЫХ</w:t>
      </w:r>
    </w:p>
    <w:p w14:paraId="4ADF0E13"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НЕСТАНДАРТНЫХ АСТРОФИЗИЧЕСКИХ ЗАДАЧ</w:t>
      </w:r>
    </w:p>
    <w:p w14:paraId="6A2BBBED"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на снове WBVR — фотометрии</w:t>
      </w:r>
    </w:p>
    <w:p w14:paraId="2AD568D0"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lastRenderedPageBreak/>
        <w:t>§4.2 Создание сети синтетических распределений энергии в спектрах звезд различных спектральных классов для применения в</w:t>
      </w:r>
    </w:p>
    <w:p w14:paraId="5822B4C0"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WBVR — фотометрии</w:t>
      </w:r>
    </w:p>
    <w:p w14:paraId="467D04A3"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§4.3 Показатели цвета Солнца и звезд Гиад в</w:t>
      </w:r>
    </w:p>
    <w:p w14:paraId="4527C7B7"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системе WBVR</w:t>
      </w:r>
    </w:p>
    <w:p w14:paraId="2225A3E7"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ЗАКЛЮЧЕНИЕ</w:t>
      </w:r>
    </w:p>
    <w:p w14:paraId="190DA864" w14:textId="77777777" w:rsidR="00950E53" w:rsidRPr="00950E53" w:rsidRDefault="00950E53" w:rsidP="00950E53">
      <w:pPr>
        <w:rPr>
          <w:rFonts w:ascii="Verdana" w:hAnsi="Verdana"/>
          <w:b/>
          <w:bCs/>
          <w:color w:val="000000"/>
          <w:sz w:val="21"/>
          <w:szCs w:val="21"/>
          <w:shd w:val="clear" w:color="auto" w:fill="FFFFFF"/>
        </w:rPr>
      </w:pPr>
      <w:r w:rsidRPr="00950E53">
        <w:rPr>
          <w:rFonts w:ascii="Verdana" w:hAnsi="Verdana"/>
          <w:b/>
          <w:bCs/>
          <w:color w:val="000000"/>
          <w:sz w:val="21"/>
          <w:szCs w:val="21"/>
          <w:shd w:val="clear" w:color="auto" w:fill="FFFFFF"/>
        </w:rPr>
        <w:t>СПИСОК ЛИТЕРАТУРЫ</w:t>
      </w:r>
    </w:p>
    <w:p w14:paraId="54F2B699" w14:textId="2FE64D07" w:rsidR="00F505A7" w:rsidRPr="00950E53" w:rsidRDefault="00F505A7" w:rsidP="00950E53"/>
    <w:sectPr w:rsidR="00F505A7" w:rsidRPr="00950E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D8B7" w14:textId="77777777" w:rsidR="001D18AB" w:rsidRDefault="001D18AB">
      <w:pPr>
        <w:spacing w:after="0" w:line="240" w:lineRule="auto"/>
      </w:pPr>
      <w:r>
        <w:separator/>
      </w:r>
    </w:p>
  </w:endnote>
  <w:endnote w:type="continuationSeparator" w:id="0">
    <w:p w14:paraId="7993E328" w14:textId="77777777" w:rsidR="001D18AB" w:rsidRDefault="001D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F18C" w14:textId="77777777" w:rsidR="001D18AB" w:rsidRDefault="001D18AB"/>
    <w:p w14:paraId="25727807" w14:textId="77777777" w:rsidR="001D18AB" w:rsidRDefault="001D18AB"/>
    <w:p w14:paraId="33737B29" w14:textId="77777777" w:rsidR="001D18AB" w:rsidRDefault="001D18AB"/>
    <w:p w14:paraId="7048ACD5" w14:textId="77777777" w:rsidR="001D18AB" w:rsidRDefault="001D18AB"/>
    <w:p w14:paraId="2F1B5886" w14:textId="77777777" w:rsidR="001D18AB" w:rsidRDefault="001D18AB"/>
    <w:p w14:paraId="471FCAF2" w14:textId="77777777" w:rsidR="001D18AB" w:rsidRDefault="001D18AB"/>
    <w:p w14:paraId="29B97D95" w14:textId="77777777" w:rsidR="001D18AB" w:rsidRDefault="001D18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11ECAB" wp14:editId="68B124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1C6B3" w14:textId="77777777" w:rsidR="001D18AB" w:rsidRDefault="001D18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11EC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01C6B3" w14:textId="77777777" w:rsidR="001D18AB" w:rsidRDefault="001D18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138489" w14:textId="77777777" w:rsidR="001D18AB" w:rsidRDefault="001D18AB"/>
    <w:p w14:paraId="23D05995" w14:textId="77777777" w:rsidR="001D18AB" w:rsidRDefault="001D18AB"/>
    <w:p w14:paraId="0B096C7E" w14:textId="77777777" w:rsidR="001D18AB" w:rsidRDefault="001D18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C3CED1" wp14:editId="68E217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D6899" w14:textId="77777777" w:rsidR="001D18AB" w:rsidRDefault="001D18AB"/>
                          <w:p w14:paraId="54427785" w14:textId="77777777" w:rsidR="001D18AB" w:rsidRDefault="001D18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C3CE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1D6899" w14:textId="77777777" w:rsidR="001D18AB" w:rsidRDefault="001D18AB"/>
                    <w:p w14:paraId="54427785" w14:textId="77777777" w:rsidR="001D18AB" w:rsidRDefault="001D18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93DC91" w14:textId="77777777" w:rsidR="001D18AB" w:rsidRDefault="001D18AB"/>
    <w:p w14:paraId="5A816264" w14:textId="77777777" w:rsidR="001D18AB" w:rsidRDefault="001D18AB">
      <w:pPr>
        <w:rPr>
          <w:sz w:val="2"/>
          <w:szCs w:val="2"/>
        </w:rPr>
      </w:pPr>
    </w:p>
    <w:p w14:paraId="30A88D9D" w14:textId="77777777" w:rsidR="001D18AB" w:rsidRDefault="001D18AB"/>
    <w:p w14:paraId="4D4DA078" w14:textId="77777777" w:rsidR="001D18AB" w:rsidRDefault="001D18AB">
      <w:pPr>
        <w:spacing w:after="0" w:line="240" w:lineRule="auto"/>
      </w:pPr>
    </w:p>
  </w:footnote>
  <w:footnote w:type="continuationSeparator" w:id="0">
    <w:p w14:paraId="05F1FC96" w14:textId="77777777" w:rsidR="001D18AB" w:rsidRDefault="001D1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AB"/>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107743</TotalTime>
  <Pages>3</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1571</cp:revision>
  <cp:lastPrinted>2009-02-06T05:36:00Z</cp:lastPrinted>
  <dcterms:created xsi:type="dcterms:W3CDTF">2024-01-07T13:43:00Z</dcterms:created>
  <dcterms:modified xsi:type="dcterms:W3CDTF">2025-06-07T13:01:00Z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