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579D" w14:textId="77777777" w:rsidR="00793809" w:rsidRDefault="00793809" w:rsidP="00793809">
      <w:pPr>
        <w:pStyle w:val="afffffffffffffffffffffffffff5"/>
        <w:rPr>
          <w:rFonts w:ascii="Verdana" w:hAnsi="Verdana"/>
          <w:color w:val="000000"/>
          <w:sz w:val="21"/>
          <w:szCs w:val="21"/>
        </w:rPr>
      </w:pPr>
      <w:r>
        <w:rPr>
          <w:rFonts w:ascii="Helvetica Neue" w:hAnsi="Helvetica Neue"/>
          <w:b/>
          <w:bCs w:val="0"/>
          <w:color w:val="222222"/>
          <w:sz w:val="21"/>
          <w:szCs w:val="21"/>
        </w:rPr>
        <w:t>Фан Янхуа.</w:t>
      </w:r>
    </w:p>
    <w:p w14:paraId="5F00DFD9" w14:textId="77777777" w:rsidR="00793809" w:rsidRDefault="00793809" w:rsidP="00793809">
      <w:pPr>
        <w:pStyle w:val="20"/>
        <w:spacing w:before="0" w:after="312"/>
        <w:rPr>
          <w:rFonts w:ascii="Arial" w:hAnsi="Arial" w:cs="Arial"/>
          <w:caps/>
          <w:color w:val="333333"/>
          <w:sz w:val="27"/>
          <w:szCs w:val="27"/>
        </w:rPr>
      </w:pPr>
      <w:r>
        <w:rPr>
          <w:rFonts w:ascii="Helvetica Neue" w:hAnsi="Helvetica Neue" w:cs="Arial"/>
          <w:caps/>
          <w:color w:val="222222"/>
          <w:sz w:val="21"/>
          <w:szCs w:val="21"/>
        </w:rPr>
        <w:t>Эффекты ударной ионизации при воздействии ВУФ и рентгеновских фотонов на вещество : диссертация ... кандидата физико-математических наук : 01.04.05. - Москва, 1999. - 122 с.</w:t>
      </w:r>
    </w:p>
    <w:p w14:paraId="3F98826A" w14:textId="77777777" w:rsidR="00793809" w:rsidRDefault="00793809" w:rsidP="0079380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Фан Янхуа</w:t>
      </w:r>
    </w:p>
    <w:p w14:paraId="58CFFCA4"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E1BFB24"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27E6C91"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БОРНОВСКОЕ ПРИБЛИЖЕНИЕ ДЛЯ УДАРНОЙ ИОНИЗАЦИИ ЭЛЕКТРОНОМ И РАЗДЕЛЕНИЕ ПРОЦЕССА НА ДВЕ ЧАСТИ</w:t>
      </w:r>
    </w:p>
    <w:p w14:paraId="5717E45F"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Краткий обзор истории исследования проблемы</w:t>
      </w:r>
    </w:p>
    <w:p w14:paraId="4AA0E75A"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Вероятность и дифференциальное сечение ионизации</w:t>
      </w:r>
    </w:p>
    <w:p w14:paraId="19D8558B"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Борновское приближение (ВА) и его разные версии</w:t>
      </w:r>
    </w:p>
    <w:p w14:paraId="1B5673EA"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Первое борновское приближение (FBA): сечения и обобщенная сила осциллятора</w:t>
      </w:r>
    </w:p>
    <w:p w14:paraId="5EA9973F"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FBA и разделение процесса на две части</w:t>
      </w:r>
    </w:p>
    <w:p w14:paraId="2B1C316B"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Плотность обобщенной силы осциллятора (GOS) ионизации электронным ударом</w:t>
      </w:r>
    </w:p>
    <w:p w14:paraId="73A08E11"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Связь с оптической силой осциллятора для фото-</w:t>
      </w:r>
    </w:p>
    <w:p w14:paraId="717704DB"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w:t>
      </w:r>
    </w:p>
    <w:p w14:paraId="7E0227F0"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поглощения</w:t>
      </w:r>
    </w:p>
    <w:p w14:paraId="33C30F0F"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Эффективная GOS</w:t>
      </w:r>
    </w:p>
    <w:p w14:paraId="5D258971"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по главе</w:t>
      </w:r>
    </w:p>
    <w:p w14:paraId="04168979"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УДАРНАЯ ИОНИЗАЦИЯ ЭЛЕКТРОНОМ В ТВЕРДОМ ТЕЛЕ И РАЗДЕЛЕНИЕ ПРОЦЕССА</w:t>
      </w:r>
    </w:p>
    <w:p w14:paraId="6FA49D21"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192CE158"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четырех частиц</w:t>
      </w:r>
    </w:p>
    <w:p w14:paraId="69CDA53D"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Общие формулы</w:t>
      </w:r>
    </w:p>
    <w:p w14:paraId="1148FED0"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2.2.2 Порог</w:t>
      </w:r>
    </w:p>
    <w:p w14:paraId="38642963"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Вероятность ионизации</w:t>
      </w:r>
    </w:p>
    <w:p w14:paraId="75947ACD"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Поляризационное приближение и разделение процесса</w:t>
      </w:r>
    </w:p>
    <w:p w14:paraId="5C380162"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Общие формулы</w:t>
      </w:r>
    </w:p>
    <w:p w14:paraId="6B99F0A1"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Выражение вероятности после решения ее-матричного элемента</w:t>
      </w:r>
    </w:p>
    <w:p w14:paraId="0BB13D23"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Выражение вероятности при</w:t>
      </w:r>
    </w:p>
    <w:p w14:paraId="298329E1"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е2 = f[hu-Eg-K2q2/2(me+mh)]</w:t>
      </w:r>
    </w:p>
    <w:p w14:paraId="27EA5F20"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Порог создания e/i-пары и экситона</w:t>
      </w:r>
    </w:p>
    <w:p w14:paraId="655025EA"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Вероятности создания e/i-пары и экситона</w:t>
      </w:r>
    </w:p>
    <w:p w14:paraId="4ECB734C"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Связь диэлектрической функции с GOS</w:t>
      </w:r>
    </w:p>
    <w:p w14:paraId="6E131D06"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 по главе</w:t>
      </w:r>
    </w:p>
    <w:p w14:paraId="6E4D5707"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ПЛОТНОСТЬ ОБОБЩЕННОЙ СИЛЫ ОСЦИЛЛЯТОРА ДЛЯ ИОНИЗАЦИИ АТОМА ВОДОРОДА ЭЛЕКТРОННЫМ УДАРОМ — ПОЛУКЛАССИЧЕСКИЙ ПОДХОД</w:t>
      </w:r>
    </w:p>
    <w:p w14:paraId="28109E75"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Плотность обобщенной силы осциллятора ионизации атома водорода электронным ударом, ее поведение и интерпретация</w:t>
      </w:r>
    </w:p>
    <w:p w14:paraId="209BAC2C"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Новое выражение для GOS</w:t>
      </w:r>
    </w:p>
    <w:p w14:paraId="0F28DA45"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Воспроизведение плотности GOS в FBA</w:t>
      </w:r>
    </w:p>
    <w:p w14:paraId="2D4A4B14"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Поправки к FBA</w:t>
      </w:r>
    </w:p>
    <w:p w14:paraId="162F1915"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Поляризация мишени</w:t>
      </w:r>
    </w:p>
    <w:p w14:paraId="27E1F3CD"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Эффект PCI</w:t>
      </w:r>
    </w:p>
    <w:p w14:paraId="2252C9A7"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по главе</w:t>
      </w:r>
    </w:p>
    <w:p w14:paraId="5D0EDEC3"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УДАРНОЕ СОЗДАНИЕ ВТОРИЧНЫХ ЭЛЕКТРОННЫХ ВОЗБУЖДЕНИЙ В ДИЭЛЕКТРИКАХ:</w:t>
      </w:r>
    </w:p>
    <w:p w14:paraId="1E84C98A"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МОДЕЛЬ ЗОНЫ ИЗ МНОГИХ ПАРАБОЛИЧЕСКИХ</w:t>
      </w:r>
    </w:p>
    <w:p w14:paraId="67347FC8"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ВЕТВЕЙ</w:t>
      </w:r>
    </w:p>
    <w:p w14:paraId="641714E3"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6489449E"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Модель зоны из многих параболических ветвей (Multiple-Parabolic-Branch Band, МРВВ)</w:t>
      </w:r>
    </w:p>
    <w:p w14:paraId="011A60C8"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Поляризационное приближение</w:t>
      </w:r>
    </w:p>
    <w:p w14:paraId="6BFF840A"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Общие выражения в МРВВ модели</w:t>
      </w:r>
    </w:p>
    <w:p w14:paraId="447953FE"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ее матричный элемент и выражение вероятности</w:t>
      </w:r>
    </w:p>
    <w:p w14:paraId="7D980CEA"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Мнимая часть диэлектрической функции и выражение вероятности</w:t>
      </w:r>
    </w:p>
    <w:p w14:paraId="4D345E73"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Порог</w:t>
      </w:r>
    </w:p>
    <w:p w14:paraId="6D183BEA"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Вероятность создания вблизи порога</w:t>
      </w:r>
    </w:p>
    <w:p w14:paraId="55BF6D8D"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Выводы по главе</w:t>
      </w:r>
    </w:p>
    <w:p w14:paraId="2BDAA9A5"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ТЕОРИЯ РЕНТГЕНОВСКОЙ ФОТОАКУСТИЧЕСКОЙ СПЕКТРОСКОПИИ</w:t>
      </w:r>
    </w:p>
    <w:p w14:paraId="7EAAD63C"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7AE9BDF2"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Процессы релаксации, механизмы и эффективность производства теплоты и ее распределение</w:t>
      </w:r>
    </w:p>
    <w:p w14:paraId="7428DA62"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Процессы релаксации</w:t>
      </w:r>
    </w:p>
    <w:p w14:paraId="5E4EC9FA"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Распределение теплоты в образце</w:t>
      </w:r>
    </w:p>
    <w:p w14:paraId="0FA756B6"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Поглощенная и вышедшая энергии</w:t>
      </w:r>
    </w:p>
    <w:p w14:paraId="21B64442"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Генерация РА-сигнала в многослойной системе</w:t>
      </w:r>
    </w:p>
    <w:p w14:paraId="68655E08"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Система рентгеновкого PAS и теоретическая модель</w:t>
      </w:r>
    </w:p>
    <w:p w14:paraId="13D552BE"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Точные решения</w:t>
      </w:r>
    </w:p>
    <w:p w14:paraId="79D403D5"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Приближение для термина источника</w:t>
      </w:r>
    </w:p>
    <w:p w14:paraId="55A40727"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5.3.4 Приближение для Р-Т (coupling) в газе</w:t>
      </w:r>
    </w:p>
    <w:p w14:paraId="10B337EA"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5.3.5 РА сигнал, генерированный в заднем газовом слое</w:t>
      </w:r>
    </w:p>
    <w:p w14:paraId="4674D031"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Обсуждение теоретических результатов в сравнении с эксперементальными</w:t>
      </w:r>
    </w:p>
    <w:p w14:paraId="0A63CCE2"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Распределение тепла в образце и вклад источника тепла в газ</w:t>
      </w:r>
    </w:p>
    <w:p w14:paraId="31B7AEDA"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Длина переднего слоя газа</w:t>
      </w:r>
    </w:p>
    <w:p w14:paraId="6EBBB63D"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5.4.3 Толщина заднего слоя газа</w:t>
      </w:r>
    </w:p>
    <w:p w14:paraId="324B2238"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5.4.4 Частота</w:t>
      </w:r>
    </w:p>
    <w:p w14:paraId="076C9317"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5.4.5 PA-EXAFS</w:t>
      </w:r>
    </w:p>
    <w:p w14:paraId="6B539D8A"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Выводы по главе</w:t>
      </w:r>
    </w:p>
    <w:p w14:paraId="01CF9C37"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4A89ECF"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23E120DA"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0EB617C6"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ее-Матричный элемент</w:t>
      </w:r>
    </w:p>
    <w:p w14:paraId="7ABAD2D4"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Диэлектрическая функция</w:t>
      </w:r>
    </w:p>
    <w:p w14:paraId="6C370F4A"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Выражение вероятности при е2 =</w:t>
      </w:r>
    </w:p>
    <w:p w14:paraId="175288E4" w14:textId="77777777" w:rsidR="00793809" w:rsidRDefault="00793809" w:rsidP="00793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f[hu-Eg-h2q2/2(me+mh)}</w:t>
      </w:r>
    </w:p>
    <w:p w14:paraId="071EBB05" w14:textId="635EE025" w:rsidR="00E67B85" w:rsidRPr="00793809" w:rsidRDefault="00E67B85" w:rsidP="00793809"/>
    <w:sectPr w:rsidR="00E67B85" w:rsidRPr="007938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C771" w14:textId="77777777" w:rsidR="008E3E5F" w:rsidRDefault="008E3E5F">
      <w:pPr>
        <w:spacing w:after="0" w:line="240" w:lineRule="auto"/>
      </w:pPr>
      <w:r>
        <w:separator/>
      </w:r>
    </w:p>
  </w:endnote>
  <w:endnote w:type="continuationSeparator" w:id="0">
    <w:p w14:paraId="3CB78732" w14:textId="77777777" w:rsidR="008E3E5F" w:rsidRDefault="008E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99FC" w14:textId="77777777" w:rsidR="008E3E5F" w:rsidRDefault="008E3E5F"/>
    <w:p w14:paraId="581A330F" w14:textId="77777777" w:rsidR="008E3E5F" w:rsidRDefault="008E3E5F"/>
    <w:p w14:paraId="0025B07A" w14:textId="77777777" w:rsidR="008E3E5F" w:rsidRDefault="008E3E5F"/>
    <w:p w14:paraId="40EFEC9F" w14:textId="77777777" w:rsidR="008E3E5F" w:rsidRDefault="008E3E5F"/>
    <w:p w14:paraId="4F55615C" w14:textId="77777777" w:rsidR="008E3E5F" w:rsidRDefault="008E3E5F"/>
    <w:p w14:paraId="1984E73B" w14:textId="77777777" w:rsidR="008E3E5F" w:rsidRDefault="008E3E5F"/>
    <w:p w14:paraId="1AA78FFD" w14:textId="77777777" w:rsidR="008E3E5F" w:rsidRDefault="008E3E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21E59A" wp14:editId="3F7234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E0548" w14:textId="77777777" w:rsidR="008E3E5F" w:rsidRDefault="008E3E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21E5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1E0548" w14:textId="77777777" w:rsidR="008E3E5F" w:rsidRDefault="008E3E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4B9050" w14:textId="77777777" w:rsidR="008E3E5F" w:rsidRDefault="008E3E5F"/>
    <w:p w14:paraId="52EC17C4" w14:textId="77777777" w:rsidR="008E3E5F" w:rsidRDefault="008E3E5F"/>
    <w:p w14:paraId="465897B7" w14:textId="77777777" w:rsidR="008E3E5F" w:rsidRDefault="008E3E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63D08B" wp14:editId="5F4423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D5D3D" w14:textId="77777777" w:rsidR="008E3E5F" w:rsidRDefault="008E3E5F"/>
                          <w:p w14:paraId="718EB10B" w14:textId="77777777" w:rsidR="008E3E5F" w:rsidRDefault="008E3E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63D0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1D5D3D" w14:textId="77777777" w:rsidR="008E3E5F" w:rsidRDefault="008E3E5F"/>
                    <w:p w14:paraId="718EB10B" w14:textId="77777777" w:rsidR="008E3E5F" w:rsidRDefault="008E3E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C11555" w14:textId="77777777" w:rsidR="008E3E5F" w:rsidRDefault="008E3E5F"/>
    <w:p w14:paraId="3D5C2D27" w14:textId="77777777" w:rsidR="008E3E5F" w:rsidRDefault="008E3E5F">
      <w:pPr>
        <w:rPr>
          <w:sz w:val="2"/>
          <w:szCs w:val="2"/>
        </w:rPr>
      </w:pPr>
    </w:p>
    <w:p w14:paraId="143D11C1" w14:textId="77777777" w:rsidR="008E3E5F" w:rsidRDefault="008E3E5F"/>
    <w:p w14:paraId="05DED1C3" w14:textId="77777777" w:rsidR="008E3E5F" w:rsidRDefault="008E3E5F">
      <w:pPr>
        <w:spacing w:after="0" w:line="240" w:lineRule="auto"/>
      </w:pPr>
    </w:p>
  </w:footnote>
  <w:footnote w:type="continuationSeparator" w:id="0">
    <w:p w14:paraId="0FDA7DA7" w14:textId="77777777" w:rsidR="008E3E5F" w:rsidRDefault="008E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5F"/>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121202</TotalTime>
  <Pages>4</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2844</cp:revision>
  <cp:lastPrinted>2009-02-06T05:36:00Z</cp:lastPrinted>
  <dcterms:created xsi:type="dcterms:W3CDTF">2024-01-07T13:43:00Z</dcterms:created>
  <dcterms:modified xsi:type="dcterms:W3CDTF">2025-06-24T16:04:00Z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