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959C" w14:textId="77777777" w:rsidR="00E768CD" w:rsidRDefault="00E768CD" w:rsidP="00E768CD">
      <w:pPr>
        <w:pStyle w:val="afffffffffffffffffffffffffff5"/>
        <w:rPr>
          <w:rFonts w:ascii="Verdana" w:hAnsi="Verdana"/>
          <w:color w:val="000000"/>
          <w:sz w:val="21"/>
          <w:szCs w:val="21"/>
        </w:rPr>
      </w:pPr>
      <w:r>
        <w:rPr>
          <w:rFonts w:ascii="Helvetica" w:hAnsi="Helvetica" w:cs="Helvetica"/>
          <w:b/>
          <w:bCs w:val="0"/>
          <w:color w:val="222222"/>
          <w:sz w:val="21"/>
          <w:szCs w:val="21"/>
        </w:rPr>
        <w:t>Катрунов, Константин Алексеевич.</w:t>
      </w:r>
      <w:r>
        <w:rPr>
          <w:rFonts w:ascii="Helvetica" w:hAnsi="Helvetica" w:cs="Helvetica"/>
          <w:color w:val="222222"/>
          <w:sz w:val="21"/>
          <w:szCs w:val="21"/>
        </w:rPr>
        <w:br/>
        <w:t>Электронный спектр интеркалированных кристаллов на основе РвJ/2 : диссертация ... кандидата физико-математических наук : 01.04.07. - Харьков, 1984. - 124 с. : ил.</w:t>
      </w:r>
    </w:p>
    <w:p w14:paraId="18546122" w14:textId="77777777" w:rsidR="00E768CD" w:rsidRDefault="00E768CD" w:rsidP="00E768CD">
      <w:pPr>
        <w:pStyle w:val="20"/>
        <w:spacing w:before="0" w:after="312"/>
        <w:rPr>
          <w:rFonts w:ascii="Arial" w:hAnsi="Arial" w:cs="Arial"/>
          <w:caps/>
          <w:color w:val="333333"/>
          <w:sz w:val="27"/>
          <w:szCs w:val="27"/>
        </w:rPr>
      </w:pPr>
    </w:p>
    <w:p w14:paraId="781F188F" w14:textId="77777777" w:rsidR="00E768CD" w:rsidRDefault="00E768CD" w:rsidP="00E768C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Катрунов, Константин Алексеевич</w:t>
      </w:r>
    </w:p>
    <w:p w14:paraId="5BFE2387"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A5DC5E"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ФИЗИЧЕСКИЕ СВОЙСТВА. ИНТЕРКАЛИРОВАННЫХ СОЕДИНЕ- ю</w:t>
      </w:r>
    </w:p>
    <w:p w14:paraId="5903D252"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НИЙ И СВЕРХРЕШЕТОК (ЛИТЕРАТУРНЫЙ ОБЗОР)</w:t>
      </w:r>
    </w:p>
    <w:p w14:paraId="02A87B45"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Явление интеркаляции.Ю</w:t>
      </w:r>
    </w:p>
    <w:p w14:paraId="148DB3A0"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Упорядочение и термодинамика интеркалированных соединений.ХЗ</w:t>
      </w:r>
    </w:p>
    <w:p w14:paraId="1B30C564"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Перенос заряда в интеркалированных соединениях</w:t>
      </w:r>
    </w:p>
    <w:p w14:paraId="391143A7"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Физические свойства сверхрешеток</w:t>
      </w:r>
    </w:p>
    <w:p w14:paraId="665D2B97"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Электронные свойства интеркалированных соединений:.</w:t>
      </w:r>
    </w:p>
    <w:p w14:paraId="1F5E3C77"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Оптические исследования интеркалированных соединений.</w:t>
      </w:r>
    </w:p>
    <w:p w14:paraId="7D425753"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ЭКСШРИМЕНТАЛЬНЫЕ МЕТОЛД И РЕЗУЛЬТАТЫ ИЗМЕРЕНИЙ</w:t>
      </w:r>
    </w:p>
    <w:p w14:paraId="751D10E5"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Приготовление интеркалированных кристаллов на основе и В&amp;з. Рентгеноструктурный анализ.</w:t>
      </w:r>
    </w:p>
    <w:p w14:paraId="771E2A3B"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исследования спектров диффузного отражения.</w:t>
      </w:r>
    </w:p>
    <w:p w14:paraId="5B47222D"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Общая характеристика спектроскопии диффузного отражения.</w:t>
      </w:r>
    </w:p>
    <w:p w14:paraId="52F70538"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Автоматическая регистрирующая установка на основе монохроматора СФ</w:t>
      </w:r>
    </w:p>
    <w:p w14:paraId="69900C42"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Методика определения спектров диффузного отражения.</w:t>
      </w:r>
    </w:p>
    <w:p w14:paraId="563334CA"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Экспериментальные результаты по исследованию спектров диффузного отражения интеркаляционных фаз.</w:t>
      </w:r>
    </w:p>
    <w:p w14:paraId="057D0A0B"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Спектры пропускания монокристаллов интеркаляционных соединений.</w:t>
      </w:r>
    </w:p>
    <w:p w14:paraId="28F7079D"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Спектры люминесценции интеркалированных соединений.</w:t>
      </w:r>
    </w:p>
    <w:p w14:paraId="27EBCDAE"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Методика исследований.</w:t>
      </w:r>
    </w:p>
    <w:p w14:paraId="1C3E562B"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Экспериментальные результаты</w:t>
      </w:r>
    </w:p>
    <w:p w14:paraId="1E7C6DD0"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ОБСУЖДЕНИЕ РЕЗУЛЬТАТОВ ЭКСПЕРИМЕНТА.</w:t>
      </w:r>
    </w:p>
    <w:p w14:paraId="268D9543"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Перенос и локализация заряда при интер-каляции P8J£.</w:t>
      </w:r>
    </w:p>
    <w:p w14:paraId="20A3F6DF"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Длиннопериодное упорядочение молекул в интеркалированных неметаллических кристаллах</w:t>
      </w:r>
    </w:p>
    <w:p w14:paraId="4D428015"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Квантовый размерный эффект в интеркалированных кристаллах.</w:t>
      </w:r>
    </w:p>
    <w:p w14:paraId="0B3892E1"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Размерное квантование и образование ми-низонного спектра</w:t>
      </w:r>
    </w:p>
    <w:p w14:paraId="14676EC6" w14:textId="77777777" w:rsidR="00E768CD" w:rsidRDefault="00E768CD" w:rsidP="00E768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E768CD" w:rsidRDefault="00E67B85" w:rsidP="00E768CD"/>
    <w:sectPr w:rsidR="00E67B85" w:rsidRPr="00E768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1FBA" w14:textId="77777777" w:rsidR="003301A8" w:rsidRDefault="003301A8">
      <w:pPr>
        <w:spacing w:after="0" w:line="240" w:lineRule="auto"/>
      </w:pPr>
      <w:r>
        <w:separator/>
      </w:r>
    </w:p>
  </w:endnote>
  <w:endnote w:type="continuationSeparator" w:id="0">
    <w:p w14:paraId="6A8A0205" w14:textId="77777777" w:rsidR="003301A8" w:rsidRDefault="0033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E90D" w14:textId="77777777" w:rsidR="003301A8" w:rsidRDefault="003301A8"/>
    <w:p w14:paraId="123B486E" w14:textId="77777777" w:rsidR="003301A8" w:rsidRDefault="003301A8"/>
    <w:p w14:paraId="075659FD" w14:textId="77777777" w:rsidR="003301A8" w:rsidRDefault="003301A8"/>
    <w:p w14:paraId="16C6F0F7" w14:textId="77777777" w:rsidR="003301A8" w:rsidRDefault="003301A8"/>
    <w:p w14:paraId="6916F417" w14:textId="77777777" w:rsidR="003301A8" w:rsidRDefault="003301A8"/>
    <w:p w14:paraId="309F17AF" w14:textId="77777777" w:rsidR="003301A8" w:rsidRDefault="003301A8"/>
    <w:p w14:paraId="625C5BAE" w14:textId="77777777" w:rsidR="003301A8" w:rsidRDefault="003301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773BA2" wp14:editId="3A377F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EDBE4" w14:textId="77777777" w:rsidR="003301A8" w:rsidRDefault="003301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773B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1EDBE4" w14:textId="77777777" w:rsidR="003301A8" w:rsidRDefault="003301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360A84" w14:textId="77777777" w:rsidR="003301A8" w:rsidRDefault="003301A8"/>
    <w:p w14:paraId="103E1770" w14:textId="77777777" w:rsidR="003301A8" w:rsidRDefault="003301A8"/>
    <w:p w14:paraId="3915E0FB" w14:textId="77777777" w:rsidR="003301A8" w:rsidRDefault="003301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2646C6" wp14:editId="1D761D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3045E" w14:textId="77777777" w:rsidR="003301A8" w:rsidRDefault="003301A8"/>
                          <w:p w14:paraId="7FFB645C" w14:textId="77777777" w:rsidR="003301A8" w:rsidRDefault="003301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646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F3045E" w14:textId="77777777" w:rsidR="003301A8" w:rsidRDefault="003301A8"/>
                    <w:p w14:paraId="7FFB645C" w14:textId="77777777" w:rsidR="003301A8" w:rsidRDefault="003301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64C6FE" w14:textId="77777777" w:rsidR="003301A8" w:rsidRDefault="003301A8"/>
    <w:p w14:paraId="1032AE88" w14:textId="77777777" w:rsidR="003301A8" w:rsidRDefault="003301A8">
      <w:pPr>
        <w:rPr>
          <w:sz w:val="2"/>
          <w:szCs w:val="2"/>
        </w:rPr>
      </w:pPr>
    </w:p>
    <w:p w14:paraId="035E49FD" w14:textId="77777777" w:rsidR="003301A8" w:rsidRDefault="003301A8"/>
    <w:p w14:paraId="53491353" w14:textId="77777777" w:rsidR="003301A8" w:rsidRDefault="003301A8">
      <w:pPr>
        <w:spacing w:after="0" w:line="240" w:lineRule="auto"/>
      </w:pPr>
    </w:p>
  </w:footnote>
  <w:footnote w:type="continuationSeparator" w:id="0">
    <w:p w14:paraId="5811B49C" w14:textId="77777777" w:rsidR="003301A8" w:rsidRDefault="00330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1A8"/>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115900</TotalTime>
  <Pages>2</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2322</cp:revision>
  <cp:lastPrinted>2009-02-06T05:36:00Z</cp:lastPrinted>
  <dcterms:created xsi:type="dcterms:W3CDTF">2024-01-07T13:43:00Z</dcterms:created>
  <dcterms:modified xsi:type="dcterms:W3CDTF">2025-06-17T13:22:00Z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