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E6473" w14:textId="77777777" w:rsidR="00C92460" w:rsidRPr="00C92460" w:rsidRDefault="00C92460" w:rsidP="00C92460">
      <w:pPr>
        <w:rPr>
          <w:rFonts w:ascii="Helvetica" w:eastAsia="Symbol" w:hAnsi="Helvetica" w:cs="Helvetica"/>
          <w:b/>
          <w:bCs/>
          <w:color w:val="222222"/>
          <w:kern w:val="0"/>
          <w:sz w:val="21"/>
          <w:szCs w:val="21"/>
          <w:lang w:eastAsia="ru-RU"/>
        </w:rPr>
      </w:pPr>
      <w:proofErr w:type="spellStart"/>
      <w:r w:rsidRPr="00C92460">
        <w:rPr>
          <w:rFonts w:ascii="Helvetica" w:eastAsia="Symbol" w:hAnsi="Helvetica" w:cs="Helvetica"/>
          <w:b/>
          <w:bCs/>
          <w:color w:val="222222"/>
          <w:kern w:val="0"/>
          <w:sz w:val="21"/>
          <w:szCs w:val="21"/>
          <w:lang w:eastAsia="ru-RU"/>
        </w:rPr>
        <w:t>Бубашвили</w:t>
      </w:r>
      <w:proofErr w:type="spellEnd"/>
      <w:r w:rsidRPr="00C92460">
        <w:rPr>
          <w:rFonts w:ascii="Helvetica" w:eastAsia="Symbol" w:hAnsi="Helvetica" w:cs="Helvetica"/>
          <w:b/>
          <w:bCs/>
          <w:color w:val="222222"/>
          <w:kern w:val="0"/>
          <w:sz w:val="21"/>
          <w:szCs w:val="21"/>
          <w:lang w:eastAsia="ru-RU"/>
        </w:rPr>
        <w:t xml:space="preserve">, </w:t>
      </w:r>
      <w:proofErr w:type="spellStart"/>
      <w:r w:rsidRPr="00C92460">
        <w:rPr>
          <w:rFonts w:ascii="Helvetica" w:eastAsia="Symbol" w:hAnsi="Helvetica" w:cs="Helvetica"/>
          <w:b/>
          <w:bCs/>
          <w:color w:val="222222"/>
          <w:kern w:val="0"/>
          <w:sz w:val="21"/>
          <w:szCs w:val="21"/>
          <w:lang w:eastAsia="ru-RU"/>
        </w:rPr>
        <w:t>Гия</w:t>
      </w:r>
      <w:proofErr w:type="spellEnd"/>
      <w:r w:rsidRPr="00C92460">
        <w:rPr>
          <w:rFonts w:ascii="Helvetica" w:eastAsia="Symbol" w:hAnsi="Helvetica" w:cs="Helvetica"/>
          <w:b/>
          <w:bCs/>
          <w:color w:val="222222"/>
          <w:kern w:val="0"/>
          <w:sz w:val="21"/>
          <w:szCs w:val="21"/>
          <w:lang w:eastAsia="ru-RU"/>
        </w:rPr>
        <w:t xml:space="preserve"> </w:t>
      </w:r>
      <w:proofErr w:type="spellStart"/>
      <w:r w:rsidRPr="00C92460">
        <w:rPr>
          <w:rFonts w:ascii="Helvetica" w:eastAsia="Symbol" w:hAnsi="Helvetica" w:cs="Helvetica"/>
          <w:b/>
          <w:bCs/>
          <w:color w:val="222222"/>
          <w:kern w:val="0"/>
          <w:sz w:val="21"/>
          <w:szCs w:val="21"/>
          <w:lang w:eastAsia="ru-RU"/>
        </w:rPr>
        <w:t>Эмзарович</w:t>
      </w:r>
      <w:proofErr w:type="spellEnd"/>
      <w:r w:rsidRPr="00C92460">
        <w:rPr>
          <w:rFonts w:ascii="Helvetica" w:eastAsia="Symbol" w:hAnsi="Helvetica" w:cs="Helvetica"/>
          <w:b/>
          <w:bCs/>
          <w:color w:val="222222"/>
          <w:kern w:val="0"/>
          <w:sz w:val="21"/>
          <w:szCs w:val="21"/>
          <w:lang w:eastAsia="ru-RU"/>
        </w:rPr>
        <w:t>.</w:t>
      </w:r>
    </w:p>
    <w:p w14:paraId="27F05098"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 xml:space="preserve">Политика современных государств в отношении зарубежных </w:t>
      </w:r>
      <w:proofErr w:type="gramStart"/>
      <w:r w:rsidRPr="00C92460">
        <w:rPr>
          <w:rFonts w:ascii="Helvetica" w:eastAsia="Symbol" w:hAnsi="Helvetica" w:cs="Helvetica"/>
          <w:b/>
          <w:bCs/>
          <w:color w:val="222222"/>
          <w:kern w:val="0"/>
          <w:sz w:val="21"/>
          <w:szCs w:val="21"/>
          <w:lang w:eastAsia="ru-RU"/>
        </w:rPr>
        <w:t>диаспор :</w:t>
      </w:r>
      <w:proofErr w:type="gramEnd"/>
      <w:r w:rsidRPr="00C92460">
        <w:rPr>
          <w:rFonts w:ascii="Helvetica" w:eastAsia="Symbol" w:hAnsi="Helvetica" w:cs="Helvetica"/>
          <w:b/>
          <w:bCs/>
          <w:color w:val="222222"/>
          <w:kern w:val="0"/>
          <w:sz w:val="21"/>
          <w:szCs w:val="21"/>
          <w:lang w:eastAsia="ru-RU"/>
        </w:rPr>
        <w:t xml:space="preserve"> На примере Греции и России : диссертация ... кандидата политических наук : 23.00.04. - Москва, 2003. - 135 с.</w:t>
      </w:r>
    </w:p>
    <w:p w14:paraId="49508F44"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 xml:space="preserve">Оглавление </w:t>
      </w:r>
      <w:proofErr w:type="spellStart"/>
      <w:r w:rsidRPr="00C92460">
        <w:rPr>
          <w:rFonts w:ascii="Helvetica" w:eastAsia="Symbol" w:hAnsi="Helvetica" w:cs="Helvetica"/>
          <w:b/>
          <w:bCs/>
          <w:color w:val="222222"/>
          <w:kern w:val="0"/>
          <w:sz w:val="21"/>
          <w:szCs w:val="21"/>
          <w:lang w:eastAsia="ru-RU"/>
        </w:rPr>
        <w:t>диссертациикандидат</w:t>
      </w:r>
      <w:proofErr w:type="spellEnd"/>
      <w:r w:rsidRPr="00C92460">
        <w:rPr>
          <w:rFonts w:ascii="Helvetica" w:eastAsia="Symbol" w:hAnsi="Helvetica" w:cs="Helvetica"/>
          <w:b/>
          <w:bCs/>
          <w:color w:val="222222"/>
          <w:kern w:val="0"/>
          <w:sz w:val="21"/>
          <w:szCs w:val="21"/>
          <w:lang w:eastAsia="ru-RU"/>
        </w:rPr>
        <w:t xml:space="preserve"> политических наук </w:t>
      </w:r>
      <w:proofErr w:type="spellStart"/>
      <w:r w:rsidRPr="00C92460">
        <w:rPr>
          <w:rFonts w:ascii="Helvetica" w:eastAsia="Symbol" w:hAnsi="Helvetica" w:cs="Helvetica"/>
          <w:b/>
          <w:bCs/>
          <w:color w:val="222222"/>
          <w:kern w:val="0"/>
          <w:sz w:val="21"/>
          <w:szCs w:val="21"/>
          <w:lang w:eastAsia="ru-RU"/>
        </w:rPr>
        <w:t>Бубашвили</w:t>
      </w:r>
      <w:proofErr w:type="spellEnd"/>
      <w:r w:rsidRPr="00C92460">
        <w:rPr>
          <w:rFonts w:ascii="Helvetica" w:eastAsia="Symbol" w:hAnsi="Helvetica" w:cs="Helvetica"/>
          <w:b/>
          <w:bCs/>
          <w:color w:val="222222"/>
          <w:kern w:val="0"/>
          <w:sz w:val="21"/>
          <w:szCs w:val="21"/>
          <w:lang w:eastAsia="ru-RU"/>
        </w:rPr>
        <w:t xml:space="preserve">, </w:t>
      </w:r>
      <w:proofErr w:type="spellStart"/>
      <w:r w:rsidRPr="00C92460">
        <w:rPr>
          <w:rFonts w:ascii="Helvetica" w:eastAsia="Symbol" w:hAnsi="Helvetica" w:cs="Helvetica"/>
          <w:b/>
          <w:bCs/>
          <w:color w:val="222222"/>
          <w:kern w:val="0"/>
          <w:sz w:val="21"/>
          <w:szCs w:val="21"/>
          <w:lang w:eastAsia="ru-RU"/>
        </w:rPr>
        <w:t>Гия</w:t>
      </w:r>
      <w:proofErr w:type="spellEnd"/>
      <w:r w:rsidRPr="00C92460">
        <w:rPr>
          <w:rFonts w:ascii="Helvetica" w:eastAsia="Symbol" w:hAnsi="Helvetica" w:cs="Helvetica"/>
          <w:b/>
          <w:bCs/>
          <w:color w:val="222222"/>
          <w:kern w:val="0"/>
          <w:sz w:val="21"/>
          <w:szCs w:val="21"/>
          <w:lang w:eastAsia="ru-RU"/>
        </w:rPr>
        <w:t xml:space="preserve"> </w:t>
      </w:r>
      <w:proofErr w:type="spellStart"/>
      <w:r w:rsidRPr="00C92460">
        <w:rPr>
          <w:rFonts w:ascii="Helvetica" w:eastAsia="Symbol" w:hAnsi="Helvetica" w:cs="Helvetica"/>
          <w:b/>
          <w:bCs/>
          <w:color w:val="222222"/>
          <w:kern w:val="0"/>
          <w:sz w:val="21"/>
          <w:szCs w:val="21"/>
          <w:lang w:eastAsia="ru-RU"/>
        </w:rPr>
        <w:t>Эмзарович</w:t>
      </w:r>
      <w:proofErr w:type="spellEnd"/>
    </w:p>
    <w:p w14:paraId="3294F873"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ВВЕДЕНИЕ</w:t>
      </w:r>
    </w:p>
    <w:p w14:paraId="180C17F7"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ГЛАВА I. КОНЦЕПТУАЛЬНЫЕ АСПЕКТЫ ТЕМЫ</w:t>
      </w:r>
    </w:p>
    <w:p w14:paraId="23001D73"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1.1. Понятие диаспоры в политологии и этнологии</w:t>
      </w:r>
    </w:p>
    <w:p w14:paraId="56767987"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1.2. Мировой опыт защиты прав соотечественников и зарубежных диаспор</w:t>
      </w:r>
    </w:p>
    <w:p w14:paraId="1A210517"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ГЛАВА II. ПОЛИТИКА ГРЕЦИИ В ОТНОШЕНИИ ЗАРУБЕЖНОЙ ДИАСПОРЫ</w:t>
      </w:r>
    </w:p>
    <w:p w14:paraId="7FCCFD0C"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2.1. Греческая диаспора: специфика и характеристики</w:t>
      </w:r>
    </w:p>
    <w:p w14:paraId="7614B050"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2.2. Модель взаимодействия Греции с зарубежной диаспорой</w:t>
      </w:r>
    </w:p>
    <w:p w14:paraId="12BCF01D"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ГЛАВА III. ОПЫТ РОССИИ ПО ВЗАИМОДЕЙСТВИЮ С ЗАРУБЕЖНОЙ ДИАСПОРОЙ 3.1. Политико-правовые основы взаимодействия России с зарубежными соотечественниками</w:t>
      </w:r>
    </w:p>
    <w:p w14:paraId="75545688"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3.2. Российская диаспора: социально-экономическая и культурная составляющие</w:t>
      </w:r>
    </w:p>
    <w:p w14:paraId="3F88A2FB" w14:textId="77777777" w:rsidR="00C92460" w:rsidRPr="00C92460" w:rsidRDefault="00C92460" w:rsidP="00C92460">
      <w:pPr>
        <w:rPr>
          <w:rFonts w:ascii="Helvetica" w:eastAsia="Symbol" w:hAnsi="Helvetica" w:cs="Helvetica"/>
          <w:b/>
          <w:bCs/>
          <w:color w:val="222222"/>
          <w:kern w:val="0"/>
          <w:sz w:val="21"/>
          <w:szCs w:val="21"/>
          <w:lang w:eastAsia="ru-RU"/>
        </w:rPr>
      </w:pPr>
      <w:r w:rsidRPr="00C92460">
        <w:rPr>
          <w:rFonts w:ascii="Helvetica" w:eastAsia="Symbol" w:hAnsi="Helvetica" w:cs="Helvetica"/>
          <w:b/>
          <w:bCs/>
          <w:color w:val="222222"/>
          <w:kern w:val="0"/>
          <w:sz w:val="21"/>
          <w:szCs w:val="21"/>
          <w:lang w:eastAsia="ru-RU"/>
        </w:rPr>
        <w:t>3.3. Опыт работы муниципальных структур с зарубежной диаспорой</w:t>
      </w:r>
    </w:p>
    <w:p w14:paraId="4FDAD129" w14:textId="74BA4CFE" w:rsidR="00BD642D" w:rsidRPr="00C92460" w:rsidRDefault="00BD642D" w:rsidP="00C92460"/>
    <w:sectPr w:rsidR="00BD642D" w:rsidRPr="00C9246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143E1" w14:textId="77777777" w:rsidR="00B526FD" w:rsidRDefault="00B526FD">
      <w:pPr>
        <w:spacing w:after="0" w:line="240" w:lineRule="auto"/>
      </w:pPr>
      <w:r>
        <w:separator/>
      </w:r>
    </w:p>
  </w:endnote>
  <w:endnote w:type="continuationSeparator" w:id="0">
    <w:p w14:paraId="610BF48E" w14:textId="77777777" w:rsidR="00B526FD" w:rsidRDefault="00B52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7CFE4" w14:textId="77777777" w:rsidR="00B526FD" w:rsidRDefault="00B526FD"/>
    <w:p w14:paraId="161F4C33" w14:textId="77777777" w:rsidR="00B526FD" w:rsidRDefault="00B526FD"/>
    <w:p w14:paraId="49BB095B" w14:textId="77777777" w:rsidR="00B526FD" w:rsidRDefault="00B526FD"/>
    <w:p w14:paraId="2762D72E" w14:textId="77777777" w:rsidR="00B526FD" w:rsidRDefault="00B526FD"/>
    <w:p w14:paraId="15E5C180" w14:textId="77777777" w:rsidR="00B526FD" w:rsidRDefault="00B526FD"/>
    <w:p w14:paraId="2A3D1169" w14:textId="77777777" w:rsidR="00B526FD" w:rsidRDefault="00B526FD"/>
    <w:p w14:paraId="03D1AEAF" w14:textId="77777777" w:rsidR="00B526FD" w:rsidRDefault="00B526F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BFC1B2" wp14:editId="5B76B4E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9FAF5F" w14:textId="77777777" w:rsidR="00B526FD" w:rsidRDefault="00B526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BFC1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9FAF5F" w14:textId="77777777" w:rsidR="00B526FD" w:rsidRDefault="00B526F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271245" w14:textId="77777777" w:rsidR="00B526FD" w:rsidRDefault="00B526FD"/>
    <w:p w14:paraId="5BF4985D" w14:textId="77777777" w:rsidR="00B526FD" w:rsidRDefault="00B526FD"/>
    <w:p w14:paraId="51860392" w14:textId="77777777" w:rsidR="00B526FD" w:rsidRDefault="00B526F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4063F87" wp14:editId="2EC020C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ABFD6" w14:textId="77777777" w:rsidR="00B526FD" w:rsidRDefault="00B526FD"/>
                          <w:p w14:paraId="0D1E6C08" w14:textId="77777777" w:rsidR="00B526FD" w:rsidRDefault="00B526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4063F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17ABFD6" w14:textId="77777777" w:rsidR="00B526FD" w:rsidRDefault="00B526FD"/>
                    <w:p w14:paraId="0D1E6C08" w14:textId="77777777" w:rsidR="00B526FD" w:rsidRDefault="00B526F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43E570" w14:textId="77777777" w:rsidR="00B526FD" w:rsidRDefault="00B526FD"/>
    <w:p w14:paraId="50C5B4A8" w14:textId="77777777" w:rsidR="00B526FD" w:rsidRDefault="00B526FD">
      <w:pPr>
        <w:rPr>
          <w:sz w:val="2"/>
          <w:szCs w:val="2"/>
        </w:rPr>
      </w:pPr>
    </w:p>
    <w:p w14:paraId="4BB068FF" w14:textId="77777777" w:rsidR="00B526FD" w:rsidRDefault="00B526FD"/>
    <w:p w14:paraId="49B8E1EB" w14:textId="77777777" w:rsidR="00B526FD" w:rsidRDefault="00B526FD">
      <w:pPr>
        <w:spacing w:after="0" w:line="240" w:lineRule="auto"/>
      </w:pPr>
    </w:p>
  </w:footnote>
  <w:footnote w:type="continuationSeparator" w:id="0">
    <w:p w14:paraId="525EBF7E" w14:textId="77777777" w:rsidR="00B526FD" w:rsidRDefault="00B526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6FD"/>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91571</TotalTime>
  <Pages>1</Pages>
  <Words>133</Words>
  <Characters>761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3563</cp:revision>
  <cp:lastPrinted>2009-02-06T05:36:00Z</cp:lastPrinted>
  <dcterms:created xsi:type="dcterms:W3CDTF">2024-01-07T13:43:00Z</dcterms:created>
  <dcterms:modified xsi:type="dcterms:W3CDTF">2025-05-08T10:10:00Z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