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91961" w14:textId="3A6778C6" w:rsidR="00B24914" w:rsidRDefault="00567A7F" w:rsidP="00567A7F">
      <w:pPr>
        <w:rPr>
          <w:rFonts w:ascii="Verdana" w:hAnsi="Verdana"/>
          <w:b/>
          <w:bCs/>
          <w:color w:val="000000"/>
          <w:shd w:val="clear" w:color="auto" w:fill="FFFFFF"/>
        </w:rPr>
      </w:pPr>
      <w:r>
        <w:rPr>
          <w:rFonts w:ascii="Verdana" w:hAnsi="Verdana"/>
          <w:b/>
          <w:bCs/>
          <w:color w:val="000000"/>
          <w:shd w:val="clear" w:color="auto" w:fill="FFFFFF"/>
        </w:rPr>
        <w:t xml:space="preserve">Шаповал Людмила Петрівна. Формування комунального господарства міста в сучасних умовах господарювання : Дис... канд. наук: 08.00.05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67A7F" w:rsidRPr="00567A7F" w14:paraId="35821D5F" w14:textId="77777777" w:rsidTr="00567A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7A7F" w:rsidRPr="00567A7F" w14:paraId="2DEAE466" w14:textId="77777777">
              <w:trPr>
                <w:tblCellSpacing w:w="0" w:type="dxa"/>
              </w:trPr>
              <w:tc>
                <w:tcPr>
                  <w:tcW w:w="0" w:type="auto"/>
                  <w:vAlign w:val="center"/>
                  <w:hideMark/>
                </w:tcPr>
                <w:p w14:paraId="66E5F97F" w14:textId="77777777" w:rsidR="00567A7F" w:rsidRPr="00567A7F" w:rsidRDefault="00567A7F" w:rsidP="00567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7A7F">
                    <w:rPr>
                      <w:rFonts w:ascii="Times New Roman" w:eastAsia="Times New Roman" w:hAnsi="Times New Roman" w:cs="Times New Roman"/>
                      <w:b/>
                      <w:bCs/>
                      <w:sz w:val="24"/>
                      <w:szCs w:val="24"/>
                    </w:rPr>
                    <w:lastRenderedPageBreak/>
                    <w:t>Шаповал Л.П. Формування комунального господарства міста в сучасних умовах господарювання. – Рукопис.</w:t>
                  </w:r>
                </w:p>
                <w:p w14:paraId="1FA17865" w14:textId="77777777" w:rsidR="00567A7F" w:rsidRPr="00567A7F" w:rsidRDefault="00567A7F" w:rsidP="00567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7A7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08.00.05 – розвиток продуктивних сил і реґіональна економіка. – Полтавський національний технічний університет імені Юрія Кондратюка Міністерства освіти і науки України, Полтава, 2007.</w:t>
                  </w:r>
                </w:p>
                <w:p w14:paraId="10948CD1" w14:textId="77777777" w:rsidR="00567A7F" w:rsidRPr="00567A7F" w:rsidRDefault="00567A7F" w:rsidP="00567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7A7F">
                    <w:rPr>
                      <w:rFonts w:ascii="Times New Roman" w:eastAsia="Times New Roman" w:hAnsi="Times New Roman" w:cs="Times New Roman"/>
                      <w:sz w:val="24"/>
                      <w:szCs w:val="24"/>
                    </w:rPr>
                    <w:t>Дисертацію присвячено дослідженню процесу формування комунального господарства міста в сучасних умовах господарювання. У роботі обґрунтовано</w:t>
                  </w:r>
                  <w:r w:rsidRPr="00567A7F">
                    <w:rPr>
                      <w:rFonts w:ascii="Times New Roman" w:eastAsia="Times New Roman" w:hAnsi="Times New Roman" w:cs="Times New Roman"/>
                      <w:b/>
                      <w:bCs/>
                      <w:sz w:val="24"/>
                      <w:szCs w:val="24"/>
                    </w:rPr>
                    <w:t> </w:t>
                  </w:r>
                  <w:r w:rsidRPr="00567A7F">
                    <w:rPr>
                      <w:rFonts w:ascii="Times New Roman" w:eastAsia="Times New Roman" w:hAnsi="Times New Roman" w:cs="Times New Roman"/>
                      <w:sz w:val="24"/>
                      <w:szCs w:val="24"/>
                    </w:rPr>
                    <w:t>доцільність введення в науково-практичний обіг</w:t>
                  </w:r>
                  <w:r w:rsidRPr="00567A7F">
                    <w:rPr>
                      <w:rFonts w:ascii="Times New Roman" w:eastAsia="Times New Roman" w:hAnsi="Times New Roman" w:cs="Times New Roman"/>
                      <w:b/>
                      <w:bCs/>
                      <w:sz w:val="24"/>
                      <w:szCs w:val="24"/>
                    </w:rPr>
                    <w:t> </w:t>
                  </w:r>
                  <w:r w:rsidRPr="00567A7F">
                    <w:rPr>
                      <w:rFonts w:ascii="Times New Roman" w:eastAsia="Times New Roman" w:hAnsi="Times New Roman" w:cs="Times New Roman"/>
                      <w:sz w:val="24"/>
                      <w:szCs w:val="24"/>
                    </w:rPr>
                    <w:t>економічної сутності “комунальне господарство міста”. Досліджено формування структури комунального господарства в системі житлово-комунального господарства, міського господарства та господарського комплексу країни. Визначено джерела фінансування комунального господарства міста з урахуванням світового досвіду. Розглянуто функціональне і соціальне значення водопровідно-каналізаційної галузі в структурі комунального господарства та проведено групування реґіонів України за рівнем відшкодування тарифом для населення фактичної собівартості послуг централізованого водопостачання та водовідведення. Розроблено стратегію двокомпонентного тарифу на послуги централізованого водопостачання та водовідведення для населення. Удосконалено інформаційне забезпечення системи управління комунальним господарством на основі бенчмаркінгового підходу. Обґрунтовано організаційно-економічний механізм фінансового забезпечення комунального господарства міста та розроблено структуру і функції комунального банку територіального розвитку.</w:t>
                  </w:r>
                </w:p>
              </w:tc>
            </w:tr>
          </w:tbl>
          <w:p w14:paraId="2748F8EB" w14:textId="77777777" w:rsidR="00567A7F" w:rsidRPr="00567A7F" w:rsidRDefault="00567A7F" w:rsidP="00567A7F">
            <w:pPr>
              <w:spacing w:after="0" w:line="240" w:lineRule="auto"/>
              <w:rPr>
                <w:rFonts w:ascii="Times New Roman" w:eastAsia="Times New Roman" w:hAnsi="Times New Roman" w:cs="Times New Roman"/>
                <w:sz w:val="24"/>
                <w:szCs w:val="24"/>
              </w:rPr>
            </w:pPr>
          </w:p>
        </w:tc>
      </w:tr>
      <w:tr w:rsidR="00567A7F" w:rsidRPr="00567A7F" w14:paraId="43F774A3" w14:textId="77777777" w:rsidTr="00567A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7A7F" w:rsidRPr="00567A7F" w14:paraId="3C838504" w14:textId="77777777">
              <w:trPr>
                <w:tblCellSpacing w:w="0" w:type="dxa"/>
              </w:trPr>
              <w:tc>
                <w:tcPr>
                  <w:tcW w:w="0" w:type="auto"/>
                  <w:vAlign w:val="center"/>
                  <w:hideMark/>
                </w:tcPr>
                <w:p w14:paraId="5BADA2B9" w14:textId="77777777" w:rsidR="00567A7F" w:rsidRPr="00567A7F" w:rsidRDefault="00567A7F" w:rsidP="00567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7A7F">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 обґрунтування процесу формування комунального господарства міста шляхом дослідження діяльності комунальних підприємств у сучасних умовах господарювання й розробки стратегії двокомпонентного тарифу на послуги централізованого водопостачання та водовідведення для населення, що виявляється в таких головних наукових і практичних результатах:</w:t>
                  </w:r>
                </w:p>
                <w:p w14:paraId="2F486B8D" w14:textId="77777777" w:rsidR="00567A7F" w:rsidRPr="00567A7F" w:rsidRDefault="00567A7F" w:rsidP="00567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7A7F">
                    <w:rPr>
                      <w:rFonts w:ascii="Times New Roman" w:eastAsia="Times New Roman" w:hAnsi="Times New Roman" w:cs="Times New Roman"/>
                      <w:sz w:val="24"/>
                      <w:szCs w:val="24"/>
                    </w:rPr>
                    <w:t>1. Комунальне господарство міста – це підсистема житлово-комунального господарства, представлена сукупністю елементів комунального обслуговування та благоустрою, що перебувають у комунальній власності відповідної територіальної громади та надають комунальні послуги, які забезпечують сприятливі умови життєдіяльності суб’єктів міста.</w:t>
                  </w:r>
                </w:p>
                <w:p w14:paraId="0852B99F" w14:textId="77777777" w:rsidR="00567A7F" w:rsidRPr="00567A7F" w:rsidRDefault="00567A7F" w:rsidP="00567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7A7F">
                    <w:rPr>
                      <w:rFonts w:ascii="Times New Roman" w:eastAsia="Times New Roman" w:hAnsi="Times New Roman" w:cs="Times New Roman"/>
                      <w:sz w:val="24"/>
                      <w:szCs w:val="24"/>
                    </w:rPr>
                    <w:t xml:space="preserve">2. З метою дослідження процесу формування структури комунального господарства міста в системі житлово-комунального господарства, міського господарства, господарського комплексу країни використано системно-структурний, територіальний й галузевий підхід. Системно-структурний підхід дозволяє розглядати комунальне господарство міста, з одного боку, як складну, динамічну, відносно автономну, цілісну систему, а з іншого – як невід’ємний елемент багаторівневої територіальної суспільної системи – господарського комплексу держави. Територіальний підхід надає можливість комплексно й ефективно використовувати всі наявні ресурси і умови з урахуванням наступної системи факторів: природно-ресурсних, економічних, соціальних, екологічних, техніко-економічних, які визначають відмінності формування та розвитку комунального господарства окремих міст. Залежно від того, якою комбінацією факторів і умов володіє та чи інша територія, формуються об’єктивні можливості для розвитку галузей комунального господарства міста. Галузевий підхід передбачає дослідження </w:t>
                  </w:r>
                  <w:r w:rsidRPr="00567A7F">
                    <w:rPr>
                      <w:rFonts w:ascii="Times New Roman" w:eastAsia="Times New Roman" w:hAnsi="Times New Roman" w:cs="Times New Roman"/>
                      <w:sz w:val="24"/>
                      <w:szCs w:val="24"/>
                    </w:rPr>
                    <w:lastRenderedPageBreak/>
                    <w:t>особливостей діяльності окремих галузей комунального господарства, метою яких є надання комунальних послуг.</w:t>
                  </w:r>
                </w:p>
                <w:p w14:paraId="68A7C17B" w14:textId="77777777" w:rsidR="00567A7F" w:rsidRPr="00567A7F" w:rsidRDefault="00567A7F" w:rsidP="00567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7A7F">
                    <w:rPr>
                      <w:rFonts w:ascii="Times New Roman" w:eastAsia="Times New Roman" w:hAnsi="Times New Roman" w:cs="Times New Roman"/>
                      <w:sz w:val="24"/>
                      <w:szCs w:val="24"/>
                    </w:rPr>
                    <w:t>3.</w:t>
                  </w:r>
                  <w:r w:rsidRPr="00567A7F">
                    <w:rPr>
                      <w:rFonts w:ascii="Times New Roman" w:eastAsia="Times New Roman" w:hAnsi="Times New Roman" w:cs="Times New Roman"/>
                      <w:b/>
                      <w:bCs/>
                      <w:sz w:val="24"/>
                      <w:szCs w:val="24"/>
                    </w:rPr>
                    <w:t> </w:t>
                  </w:r>
                  <w:r w:rsidRPr="00567A7F">
                    <w:rPr>
                      <w:rFonts w:ascii="Times New Roman" w:eastAsia="Times New Roman" w:hAnsi="Times New Roman" w:cs="Times New Roman"/>
                      <w:sz w:val="24"/>
                      <w:szCs w:val="24"/>
                    </w:rPr>
                    <w:t>Визначено</w:t>
                  </w:r>
                  <w:r w:rsidRPr="00567A7F">
                    <w:rPr>
                      <w:rFonts w:ascii="Times New Roman" w:eastAsia="Times New Roman" w:hAnsi="Times New Roman" w:cs="Times New Roman"/>
                      <w:b/>
                      <w:bCs/>
                      <w:sz w:val="24"/>
                      <w:szCs w:val="24"/>
                    </w:rPr>
                    <w:t> </w:t>
                  </w:r>
                  <w:r w:rsidRPr="00567A7F">
                    <w:rPr>
                      <w:rFonts w:ascii="Times New Roman" w:eastAsia="Times New Roman" w:hAnsi="Times New Roman" w:cs="Times New Roman"/>
                      <w:sz w:val="24"/>
                      <w:szCs w:val="24"/>
                    </w:rPr>
                    <w:t>функціональне значення водопровідно-каналізаційної галузі в структурі комунального господарства міста, яке полягає в наданні послуг з централізованого водопостачання та водовідведення у необхідній кількості й належній якості. Обґрунтовано її соціальне значення – неможливість заміни іншими послугами, належність до групи суспільних благ, життєзабезпечуючий характер діяльності, який полягає в задоволенні першочергових потреб населення.</w:t>
                  </w:r>
                </w:p>
                <w:p w14:paraId="06B678C8" w14:textId="77777777" w:rsidR="00567A7F" w:rsidRPr="00567A7F" w:rsidRDefault="00567A7F" w:rsidP="00567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7A7F">
                    <w:rPr>
                      <w:rFonts w:ascii="Times New Roman" w:eastAsia="Times New Roman" w:hAnsi="Times New Roman" w:cs="Times New Roman"/>
                      <w:sz w:val="24"/>
                      <w:szCs w:val="24"/>
                    </w:rPr>
                    <w:t>4. Досліджено джерела фінансування комунального господарства міста в сучасних умовах господарювання: власні та прирівняні до них кошти, залучені та запозичені, кошти отримані у разі перерозподілу.</w:t>
                  </w:r>
                  <w:r w:rsidRPr="00567A7F">
                    <w:rPr>
                      <w:rFonts w:ascii="Times New Roman" w:eastAsia="Times New Roman" w:hAnsi="Times New Roman" w:cs="Times New Roman"/>
                      <w:b/>
                      <w:bCs/>
                      <w:sz w:val="24"/>
                      <w:szCs w:val="24"/>
                    </w:rPr>
                    <w:t> </w:t>
                  </w:r>
                  <w:r w:rsidRPr="00567A7F">
                    <w:rPr>
                      <w:rFonts w:ascii="Times New Roman" w:eastAsia="Times New Roman" w:hAnsi="Times New Roman" w:cs="Times New Roman"/>
                      <w:sz w:val="24"/>
                      <w:szCs w:val="24"/>
                    </w:rPr>
                    <w:t>Встановлено, що вирішальну роль у формуванні власних та прирівняних до них коштів відіграє тарифна політика й частково бюджетне фінансування. Розглянуто світовий досвід фінансування підприємств комунального господарства шляхом залучення приватного капіталу через застосування наступних форм: контракт на виконання робіт; контракт на управління підприємством; приватизація; оренда/лізинґ; концесія. Визначено перешкоди щодо їх застосування в сучасних умовах господарювання в Україні.</w:t>
                  </w:r>
                </w:p>
                <w:p w14:paraId="2144561E" w14:textId="77777777" w:rsidR="00567A7F" w:rsidRPr="00567A7F" w:rsidRDefault="00567A7F" w:rsidP="00567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7A7F">
                    <w:rPr>
                      <w:rFonts w:ascii="Times New Roman" w:eastAsia="Times New Roman" w:hAnsi="Times New Roman" w:cs="Times New Roman"/>
                      <w:sz w:val="24"/>
                      <w:szCs w:val="24"/>
                    </w:rPr>
                    <w:t>5. У процесі дослідження територіальних особливостей тарифної політики підприємств водопровідно-каналізаційного господарства на основі методу статистичного групування, визначено три групи реґіонів України за рівнем відшкодування тарифом для населення фактичної собівартості послуг централізованого водопостачання та водовідведення: реґіони з низьким, середнім і високим рівнем відшкодування. Даний аналітичний підхід визначає факт нерівномірності відшкодування тарифом для населення фактичної собівартості послуг підприємств водопровідно-каналізаційного господарства за реґіонами України, що свідчить про недосконалість сучасної тарифної політики.</w:t>
                  </w:r>
                </w:p>
                <w:p w14:paraId="55A87EFC" w14:textId="77777777" w:rsidR="00567A7F" w:rsidRPr="00567A7F" w:rsidRDefault="00567A7F" w:rsidP="00567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7A7F">
                    <w:rPr>
                      <w:rFonts w:ascii="Times New Roman" w:eastAsia="Times New Roman" w:hAnsi="Times New Roman" w:cs="Times New Roman"/>
                      <w:sz w:val="24"/>
                      <w:szCs w:val="24"/>
                    </w:rPr>
                    <w:t>6. Розроблено стратегію двокомпонентного тарифу на послуги централізованого водопостачання та водовідведення й обґрунтовано доцільність її впровадження шляхом виконання наступної послідовності дій: розробка методики розрахунку двокомпонентного тарифу на послуги централізованого водопостачання та водовідведення, яка враховує оплату послуг двома компонентами: постійна частина тарифу (абонентська плата) та змінна частина тарифу</w:t>
                  </w:r>
                  <w:r w:rsidRPr="00567A7F">
                    <w:rPr>
                      <w:rFonts w:ascii="Times New Roman" w:eastAsia="Times New Roman" w:hAnsi="Times New Roman" w:cs="Times New Roman"/>
                      <w:i/>
                      <w:iCs/>
                      <w:sz w:val="24"/>
                      <w:szCs w:val="24"/>
                    </w:rPr>
                    <w:t> </w:t>
                  </w:r>
                  <w:r w:rsidRPr="00567A7F">
                    <w:rPr>
                      <w:rFonts w:ascii="Times New Roman" w:eastAsia="Times New Roman" w:hAnsi="Times New Roman" w:cs="Times New Roman"/>
                      <w:sz w:val="24"/>
                      <w:szCs w:val="24"/>
                    </w:rPr>
                    <w:t>(плата за фактичне споживання води); моделювання прогнозних значень тарифів і майбутнього розміру оплати населенням послуг централізованого водопостачання та водовідведення за діючою й запропонованою методиками на основі методу екстраполяції тренду і</w:t>
                  </w:r>
                  <w:r w:rsidRPr="00567A7F">
                    <w:rPr>
                      <w:rFonts w:ascii="Times New Roman" w:eastAsia="Times New Roman" w:hAnsi="Times New Roman" w:cs="Times New Roman"/>
                      <w:b/>
                      <w:bCs/>
                      <w:sz w:val="24"/>
                      <w:szCs w:val="24"/>
                    </w:rPr>
                    <w:t> </w:t>
                  </w:r>
                  <w:r w:rsidRPr="00567A7F">
                    <w:rPr>
                      <w:rFonts w:ascii="Times New Roman" w:eastAsia="Times New Roman" w:hAnsi="Times New Roman" w:cs="Times New Roman"/>
                      <w:sz w:val="24"/>
                      <w:szCs w:val="24"/>
                    </w:rPr>
                    <w:t>визначення ефективності запропонованої методики шляхом розрахунку розміру оплати населенням послуг централізованого водопостачання та водовідведення залежно від кількості членів родини, які мешкають у квартирі; побудову алгоритму введення методики розрахунку двокомпонентного тарифу на послуги централізованого водопостачання та водовідведення в межах міста, які в обов’язковому порядку передбачають реалізацію принципу тарифної політики міста щодо відкритості інформації про особливості застосування даної методики.</w:t>
                  </w:r>
                </w:p>
                <w:p w14:paraId="3C1C6B54" w14:textId="77777777" w:rsidR="00567A7F" w:rsidRPr="00567A7F" w:rsidRDefault="00567A7F" w:rsidP="00567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7A7F">
                    <w:rPr>
                      <w:rFonts w:ascii="Times New Roman" w:eastAsia="Times New Roman" w:hAnsi="Times New Roman" w:cs="Times New Roman"/>
                      <w:sz w:val="24"/>
                      <w:szCs w:val="24"/>
                    </w:rPr>
                    <w:t xml:space="preserve">7. Для проведення системного аналізу моделей ефективного функціонування підприємств комунального господарства міста та визначення кращого досвіду вирішення проблем, запропоновано створення єдиного інформаційного забезпечення комунального господарства на </w:t>
                  </w:r>
                  <w:r w:rsidRPr="00567A7F">
                    <w:rPr>
                      <w:rFonts w:ascii="Times New Roman" w:eastAsia="Times New Roman" w:hAnsi="Times New Roman" w:cs="Times New Roman"/>
                      <w:sz w:val="24"/>
                      <w:szCs w:val="24"/>
                    </w:rPr>
                    <w:lastRenderedPageBreak/>
                    <w:t>основі бенчмаркінгового підходу, яке передбачає обробку даних в єдиному центрі інформації на державному, регіональному й місцевому рівнях.</w:t>
                  </w:r>
                </w:p>
                <w:p w14:paraId="294E50EE" w14:textId="77777777" w:rsidR="00567A7F" w:rsidRPr="00567A7F" w:rsidRDefault="00567A7F" w:rsidP="00567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7A7F">
                    <w:rPr>
                      <w:rFonts w:ascii="Times New Roman" w:eastAsia="Times New Roman" w:hAnsi="Times New Roman" w:cs="Times New Roman"/>
                      <w:sz w:val="24"/>
                      <w:szCs w:val="24"/>
                    </w:rPr>
                    <w:t>8. Розроблено організаційно-економічний механізм фінансового забезпечення комунального господарства міста шляхом створення фінансового посередника – комунального банку територіального розвитку. З метою апробації запропонованого організаційно-економічного механізму фінансового забезпечення комунального господарства міста було проведено експертне опитування керівного складу великих і середніх підприємств м. Кременчук. За підсумками результатів даного опитування встановлено, що більшість респондентів підтримує пропозицію автора щодо створення відповідної спеціалізованої установи, як пріоритетний захід, спрямований на підвищення ефективності функціонування комунального господарства міста.</w:t>
                  </w:r>
                </w:p>
              </w:tc>
            </w:tr>
          </w:tbl>
          <w:p w14:paraId="1C92BA08" w14:textId="77777777" w:rsidR="00567A7F" w:rsidRPr="00567A7F" w:rsidRDefault="00567A7F" w:rsidP="00567A7F">
            <w:pPr>
              <w:spacing w:after="0" w:line="240" w:lineRule="auto"/>
              <w:rPr>
                <w:rFonts w:ascii="Times New Roman" w:eastAsia="Times New Roman" w:hAnsi="Times New Roman" w:cs="Times New Roman"/>
                <w:sz w:val="24"/>
                <w:szCs w:val="24"/>
              </w:rPr>
            </w:pPr>
          </w:p>
        </w:tc>
      </w:tr>
    </w:tbl>
    <w:p w14:paraId="76E55523" w14:textId="77777777" w:rsidR="00567A7F" w:rsidRPr="00567A7F" w:rsidRDefault="00567A7F" w:rsidP="00567A7F"/>
    <w:sectPr w:rsidR="00567A7F" w:rsidRPr="00567A7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24D2" w14:textId="77777777" w:rsidR="00435E1B" w:rsidRDefault="00435E1B">
      <w:pPr>
        <w:spacing w:after="0" w:line="240" w:lineRule="auto"/>
      </w:pPr>
      <w:r>
        <w:separator/>
      </w:r>
    </w:p>
  </w:endnote>
  <w:endnote w:type="continuationSeparator" w:id="0">
    <w:p w14:paraId="593143C0" w14:textId="77777777" w:rsidR="00435E1B" w:rsidRDefault="00435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C6C27" w14:textId="77777777" w:rsidR="00435E1B" w:rsidRDefault="00435E1B">
      <w:pPr>
        <w:spacing w:after="0" w:line="240" w:lineRule="auto"/>
      </w:pPr>
      <w:r>
        <w:separator/>
      </w:r>
    </w:p>
  </w:footnote>
  <w:footnote w:type="continuationSeparator" w:id="0">
    <w:p w14:paraId="6B3E4DC3" w14:textId="77777777" w:rsidR="00435E1B" w:rsidRDefault="00435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35E1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FA6"/>
    <w:multiLevelType w:val="multilevel"/>
    <w:tmpl w:val="5E9AA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C5098"/>
    <w:multiLevelType w:val="multilevel"/>
    <w:tmpl w:val="18549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F778D"/>
    <w:multiLevelType w:val="multilevel"/>
    <w:tmpl w:val="4218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E4718"/>
    <w:multiLevelType w:val="multilevel"/>
    <w:tmpl w:val="32BA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5177E"/>
    <w:multiLevelType w:val="multilevel"/>
    <w:tmpl w:val="E72A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50646B"/>
    <w:multiLevelType w:val="multilevel"/>
    <w:tmpl w:val="34DA0C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E925DB"/>
    <w:multiLevelType w:val="multilevel"/>
    <w:tmpl w:val="ECB0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995F5D"/>
    <w:multiLevelType w:val="multilevel"/>
    <w:tmpl w:val="A0A0A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47C70"/>
    <w:multiLevelType w:val="multilevel"/>
    <w:tmpl w:val="5422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B57561"/>
    <w:multiLevelType w:val="multilevel"/>
    <w:tmpl w:val="A0685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028AC"/>
    <w:multiLevelType w:val="multilevel"/>
    <w:tmpl w:val="2DA6A6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135CB8"/>
    <w:multiLevelType w:val="multilevel"/>
    <w:tmpl w:val="7E16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C73695"/>
    <w:multiLevelType w:val="multilevel"/>
    <w:tmpl w:val="4BDA3B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F47238"/>
    <w:multiLevelType w:val="multilevel"/>
    <w:tmpl w:val="43C6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E65DC9"/>
    <w:multiLevelType w:val="multilevel"/>
    <w:tmpl w:val="4CCE1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D61027"/>
    <w:multiLevelType w:val="multilevel"/>
    <w:tmpl w:val="A01836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5155AF"/>
    <w:multiLevelType w:val="multilevel"/>
    <w:tmpl w:val="BBC6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5C001F"/>
    <w:multiLevelType w:val="multilevel"/>
    <w:tmpl w:val="8872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511146"/>
    <w:multiLevelType w:val="multilevel"/>
    <w:tmpl w:val="B0B2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8718D4"/>
    <w:multiLevelType w:val="multilevel"/>
    <w:tmpl w:val="7D4A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8E1377"/>
    <w:multiLevelType w:val="multilevel"/>
    <w:tmpl w:val="EC923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BD623A"/>
    <w:multiLevelType w:val="multilevel"/>
    <w:tmpl w:val="4454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0907C6"/>
    <w:multiLevelType w:val="multilevel"/>
    <w:tmpl w:val="AA029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F01197"/>
    <w:multiLevelType w:val="multilevel"/>
    <w:tmpl w:val="1124CF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4C72C1"/>
    <w:multiLevelType w:val="multilevel"/>
    <w:tmpl w:val="411C1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BC4471"/>
    <w:multiLevelType w:val="multilevel"/>
    <w:tmpl w:val="E1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D6169C"/>
    <w:multiLevelType w:val="multilevel"/>
    <w:tmpl w:val="0862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9353DB"/>
    <w:multiLevelType w:val="multilevel"/>
    <w:tmpl w:val="7ECA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C54FFA"/>
    <w:multiLevelType w:val="multilevel"/>
    <w:tmpl w:val="F464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E55AD9"/>
    <w:multiLevelType w:val="multilevel"/>
    <w:tmpl w:val="0CE4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4F24B8"/>
    <w:multiLevelType w:val="multilevel"/>
    <w:tmpl w:val="E48A0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9"/>
  </w:num>
  <w:num w:numId="3">
    <w:abstractNumId w:val="10"/>
  </w:num>
  <w:num w:numId="4">
    <w:abstractNumId w:val="25"/>
  </w:num>
  <w:num w:numId="5">
    <w:abstractNumId w:val="24"/>
  </w:num>
  <w:num w:numId="6">
    <w:abstractNumId w:val="6"/>
  </w:num>
  <w:num w:numId="7">
    <w:abstractNumId w:val="1"/>
  </w:num>
  <w:num w:numId="8">
    <w:abstractNumId w:val="11"/>
  </w:num>
  <w:num w:numId="9">
    <w:abstractNumId w:val="26"/>
  </w:num>
  <w:num w:numId="10">
    <w:abstractNumId w:val="20"/>
  </w:num>
  <w:num w:numId="11">
    <w:abstractNumId w:val="8"/>
  </w:num>
  <w:num w:numId="12">
    <w:abstractNumId w:val="5"/>
  </w:num>
  <w:num w:numId="13">
    <w:abstractNumId w:val="3"/>
  </w:num>
  <w:num w:numId="14">
    <w:abstractNumId w:val="29"/>
  </w:num>
  <w:num w:numId="15">
    <w:abstractNumId w:val="9"/>
  </w:num>
  <w:num w:numId="16">
    <w:abstractNumId w:val="0"/>
  </w:num>
  <w:num w:numId="17">
    <w:abstractNumId w:val="7"/>
  </w:num>
  <w:num w:numId="18">
    <w:abstractNumId w:val="4"/>
  </w:num>
  <w:num w:numId="19">
    <w:abstractNumId w:val="27"/>
  </w:num>
  <w:num w:numId="20">
    <w:abstractNumId w:val="18"/>
  </w:num>
  <w:num w:numId="21">
    <w:abstractNumId w:val="13"/>
  </w:num>
  <w:num w:numId="22">
    <w:abstractNumId w:val="23"/>
  </w:num>
  <w:num w:numId="23">
    <w:abstractNumId w:val="28"/>
  </w:num>
  <w:num w:numId="24">
    <w:abstractNumId w:val="30"/>
  </w:num>
  <w:num w:numId="25">
    <w:abstractNumId w:val="22"/>
  </w:num>
  <w:num w:numId="26">
    <w:abstractNumId w:val="15"/>
  </w:num>
  <w:num w:numId="27">
    <w:abstractNumId w:val="16"/>
  </w:num>
  <w:num w:numId="28">
    <w:abstractNumId w:val="2"/>
  </w:num>
  <w:num w:numId="29">
    <w:abstractNumId w:val="14"/>
  </w:num>
  <w:num w:numId="30">
    <w:abstractNumId w:val="1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DF2"/>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1B"/>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91209</TotalTime>
  <Pages>4</Pages>
  <Words>1150</Words>
  <Characters>6555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4434</cp:revision>
  <dcterms:created xsi:type="dcterms:W3CDTF">2024-06-20T08:51:00Z</dcterms:created>
  <dcterms:modified xsi:type="dcterms:W3CDTF">2024-09-27T23:04:00Z</dcterms:modified>
  <cp:category/>
</cp:coreProperties>
</file>