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22F81" w14:textId="77777777" w:rsidR="006018A9" w:rsidRDefault="006018A9" w:rsidP="006018A9">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Джапаридзе, Георгий Михайлович.</w:t>
      </w:r>
      <w:r>
        <w:rPr>
          <w:rFonts w:ascii="Helvetica" w:hAnsi="Helvetica" w:cs="Helvetica"/>
          <w:color w:val="222222"/>
          <w:sz w:val="21"/>
          <w:szCs w:val="21"/>
        </w:rPr>
        <w:br/>
      </w:r>
      <w:r>
        <w:rPr>
          <w:rStyle w:val="js-item-maininfo"/>
          <w:rFonts w:ascii="Helvetica" w:hAnsi="Helvetica" w:cs="Helvetica"/>
          <w:b/>
          <w:bCs/>
          <w:color w:val="222222"/>
          <w:sz w:val="21"/>
          <w:szCs w:val="21"/>
        </w:rPr>
        <w:t>Решение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мембран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конечных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разностей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использованием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процедуры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условной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оптимизации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пространственно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временной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сетки</w:t>
      </w:r>
      <w:r>
        <w:rPr>
          <w:rStyle w:val="js-item-maininfo"/>
          <w:rFonts w:ascii="Helvetica" w:hAnsi="Helvetica" w:cs="Helvetica"/>
          <w:color w:val="222222"/>
          <w:sz w:val="21"/>
          <w:szCs w:val="21"/>
        </w:rPr>
        <w:t> : диссертация ... кандидата технических наук : 01.02.03. - Тбилиси, 1984. - 145 с. : ил.</w:t>
      </w:r>
      <w:r>
        <w:rPr>
          <w:rStyle w:val="search-descr"/>
          <w:rFonts w:ascii="Helvetica" w:hAnsi="Helvetica" w:cs="Helvetica"/>
          <w:color w:val="222222"/>
          <w:sz w:val="21"/>
          <w:szCs w:val="21"/>
        </w:rPr>
        <w:t>больше</w:t>
      </w:r>
    </w:p>
    <w:p w14:paraId="09452D2D" w14:textId="77777777" w:rsidR="006018A9" w:rsidRDefault="006018A9" w:rsidP="006018A9">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DE2CB80" w14:textId="77777777" w:rsidR="006018A9" w:rsidRDefault="006018A9" w:rsidP="0002374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0A5B129" w14:textId="77777777" w:rsidR="006018A9" w:rsidRDefault="006018A9" w:rsidP="006018A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^У:/о^-^ 4/'^^^" ?' АКАДЕМИЯ НАУК ГРУЗИНСКОЙ ССР ИНСТИТУТ СТРОИТЕЛЬНОЙ МЕХАНИКИ И СЕЙСМОСТОЙКОСТИ и м . К.СЗАВРИЕВА На правах рукопдси </w:t>
      </w:r>
      <w:r>
        <w:rPr>
          <w:rFonts w:ascii="Helvetica" w:hAnsi="Helvetica" w:cs="Helvetica"/>
          <w:b/>
          <w:bCs/>
          <w:color w:val="222222"/>
          <w:sz w:val="21"/>
          <w:szCs w:val="21"/>
        </w:rPr>
        <w:t>ДЖАПАРИДЗЕ</w:t>
      </w:r>
      <w:r>
        <w:rPr>
          <w:rFonts w:ascii="Helvetica" w:hAnsi="Helvetica" w:cs="Helvetica"/>
          <w:color w:val="222222"/>
          <w:sz w:val="21"/>
          <w:szCs w:val="21"/>
        </w:rPr>
        <w:t> </w:t>
      </w:r>
      <w:r>
        <w:rPr>
          <w:rFonts w:ascii="Helvetica" w:hAnsi="Helvetica" w:cs="Helvetica"/>
          <w:b/>
          <w:bCs/>
          <w:color w:val="222222"/>
          <w:sz w:val="21"/>
          <w:szCs w:val="21"/>
        </w:rPr>
        <w:t>Георгий</w:t>
      </w:r>
      <w:r>
        <w:rPr>
          <w:rFonts w:ascii="Helvetica" w:hAnsi="Helvetica" w:cs="Helvetica"/>
          <w:color w:val="222222"/>
          <w:sz w:val="21"/>
          <w:szCs w:val="21"/>
        </w:rPr>
        <w:t> </w:t>
      </w:r>
      <w:r>
        <w:rPr>
          <w:rFonts w:ascii="Helvetica" w:hAnsi="Helvetica" w:cs="Helvetica"/>
          <w:b/>
          <w:bCs/>
          <w:color w:val="222222"/>
          <w:sz w:val="21"/>
          <w:szCs w:val="21"/>
        </w:rPr>
        <w:t>Михайлович</w:t>
      </w:r>
      <w:r>
        <w:rPr>
          <w:rFonts w:ascii="Helvetica" w:hAnsi="Helvetica" w:cs="Helvetica"/>
          <w:color w:val="222222"/>
          <w:sz w:val="21"/>
          <w:szCs w:val="21"/>
        </w:rPr>
        <w:t> УДК 624.074 </w:t>
      </w:r>
      <w:r>
        <w:rPr>
          <w:rFonts w:ascii="Helvetica" w:hAnsi="Helvetica" w:cs="Helvetica"/>
          <w:b/>
          <w:bCs/>
          <w:color w:val="222222"/>
          <w:sz w:val="21"/>
          <w:szCs w:val="21"/>
        </w:rPr>
        <w:t>РЕШЕНИЕ</w:t>
      </w:r>
      <w:r>
        <w:rPr>
          <w:rFonts w:ascii="Helvetica" w:hAnsi="Helvetica" w:cs="Helvetica"/>
          <w:color w:val="222222"/>
          <w:sz w:val="21"/>
          <w:szCs w:val="21"/>
        </w:rPr>
        <w:t> </w:t>
      </w:r>
      <w:r>
        <w:rPr>
          <w:rFonts w:ascii="Helvetica" w:hAnsi="Helvetica" w:cs="Helvetica"/>
          <w:b/>
          <w:bCs/>
          <w:color w:val="222222"/>
          <w:sz w:val="21"/>
          <w:szCs w:val="21"/>
        </w:rPr>
        <w:t>НЕЛИНЕЙНЫХ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МЕМБРАН</w:t>
      </w:r>
      <w:r>
        <w:rPr>
          <w:rFonts w:ascii="Helvetica" w:hAnsi="Helvetica" w:cs="Helvetica"/>
          <w:color w:val="222222"/>
          <w:sz w:val="21"/>
          <w:szCs w:val="21"/>
        </w:rPr>
        <w:t> </w:t>
      </w:r>
      <w:r>
        <w:rPr>
          <w:rFonts w:ascii="Helvetica" w:hAnsi="Helvetica" w:cs="Helvetica"/>
          <w:b/>
          <w:bCs/>
          <w:color w:val="222222"/>
          <w:sz w:val="21"/>
          <w:szCs w:val="21"/>
        </w:rPr>
        <w:t>МЕТОДОМ</w:t>
      </w:r>
      <w:r>
        <w:rPr>
          <w:rFonts w:ascii="Helvetica" w:hAnsi="Helvetica" w:cs="Helvetica"/>
          <w:color w:val="222222"/>
          <w:sz w:val="21"/>
          <w:szCs w:val="21"/>
        </w:rPr>
        <w:t> </w:t>
      </w:r>
      <w:r>
        <w:rPr>
          <w:rFonts w:ascii="Helvetica" w:hAnsi="Helvetica" w:cs="Helvetica"/>
          <w:b/>
          <w:bCs/>
          <w:color w:val="222222"/>
          <w:sz w:val="21"/>
          <w:szCs w:val="21"/>
        </w:rPr>
        <w:t>КОНЕЧНЫХ</w:t>
      </w:r>
      <w:r>
        <w:rPr>
          <w:rFonts w:ascii="Helvetica" w:hAnsi="Helvetica" w:cs="Helvetica"/>
          <w:color w:val="222222"/>
          <w:sz w:val="21"/>
          <w:szCs w:val="21"/>
        </w:rPr>
        <w:t> </w:t>
      </w:r>
      <w:r>
        <w:rPr>
          <w:rFonts w:ascii="Helvetica" w:hAnsi="Helvetica" w:cs="Helvetica"/>
          <w:b/>
          <w:bCs/>
          <w:color w:val="222222"/>
          <w:sz w:val="21"/>
          <w:szCs w:val="21"/>
        </w:rPr>
        <w:t>РАЗНОСТЕЙ</w:t>
      </w:r>
      <w:r>
        <w:rPr>
          <w:rFonts w:ascii="Helvetica" w:hAnsi="Helvetica" w:cs="Helvetica"/>
          <w:color w:val="222222"/>
          <w:sz w:val="21"/>
          <w:szCs w:val="21"/>
        </w:rPr>
        <w:t> С </w:t>
      </w:r>
      <w:r>
        <w:rPr>
          <w:rFonts w:ascii="Helvetica" w:hAnsi="Helvetica" w:cs="Helvetica"/>
          <w:b/>
          <w:bCs/>
          <w:color w:val="222222"/>
          <w:sz w:val="21"/>
          <w:szCs w:val="21"/>
        </w:rPr>
        <w:t>ИСПОЛЬЗОВАНИЕМ</w:t>
      </w:r>
      <w:r>
        <w:rPr>
          <w:rFonts w:ascii="Helvetica" w:hAnsi="Helvetica" w:cs="Helvetica"/>
          <w:color w:val="222222"/>
          <w:sz w:val="21"/>
          <w:szCs w:val="21"/>
        </w:rPr>
        <w:t> </w:t>
      </w:r>
      <w:r>
        <w:rPr>
          <w:rFonts w:ascii="Helvetica" w:hAnsi="Helvetica" w:cs="Helvetica"/>
          <w:b/>
          <w:bCs/>
          <w:color w:val="222222"/>
          <w:sz w:val="21"/>
          <w:szCs w:val="21"/>
        </w:rPr>
        <w:t>ПРОЦЕДУРЫ</w:t>
      </w:r>
      <w:r>
        <w:rPr>
          <w:rFonts w:ascii="Helvetica" w:hAnsi="Helvetica" w:cs="Helvetica"/>
          <w:color w:val="222222"/>
          <w:sz w:val="21"/>
          <w:szCs w:val="21"/>
        </w:rPr>
        <w:t> </w:t>
      </w:r>
      <w:r>
        <w:rPr>
          <w:rFonts w:ascii="Helvetica" w:hAnsi="Helvetica" w:cs="Helvetica"/>
          <w:b/>
          <w:bCs/>
          <w:color w:val="222222"/>
          <w:sz w:val="21"/>
          <w:szCs w:val="21"/>
        </w:rPr>
        <w:t>УСЛОВНОЙ</w:t>
      </w:r>
      <w:r>
        <w:rPr>
          <w:rFonts w:ascii="Helvetica" w:hAnsi="Helvetica" w:cs="Helvetica"/>
          <w:color w:val="222222"/>
          <w:sz w:val="21"/>
          <w:szCs w:val="21"/>
        </w:rPr>
        <w:t> </w:t>
      </w:r>
      <w:r>
        <w:rPr>
          <w:rFonts w:ascii="Helvetica" w:hAnsi="Helvetica" w:cs="Helvetica"/>
          <w:b/>
          <w:bCs/>
          <w:color w:val="222222"/>
          <w:sz w:val="21"/>
          <w:szCs w:val="21"/>
        </w:rPr>
        <w:t>ОПТИМИЗАЦИИ</w:t>
      </w:r>
      <w:r>
        <w:rPr>
          <w:rFonts w:ascii="Helvetica" w:hAnsi="Helvetica" w:cs="Helvetica"/>
          <w:color w:val="222222"/>
          <w:sz w:val="21"/>
          <w:szCs w:val="21"/>
        </w:rPr>
        <w:t> И </w:t>
      </w:r>
      <w:r>
        <w:rPr>
          <w:rFonts w:ascii="Helvetica" w:hAnsi="Helvetica" w:cs="Helvetica"/>
          <w:b/>
          <w:bCs/>
          <w:color w:val="222222"/>
          <w:sz w:val="21"/>
          <w:szCs w:val="21"/>
        </w:rPr>
        <w:t>ПРОСТРАНСТВЕННО</w:t>
      </w:r>
      <w:r>
        <w:rPr>
          <w:rFonts w:ascii="Helvetica" w:hAnsi="Helvetica" w:cs="Helvetica"/>
          <w:color w:val="222222"/>
          <w:sz w:val="21"/>
          <w:szCs w:val="21"/>
        </w:rPr>
        <w:t>-</w:t>
      </w:r>
      <w:r>
        <w:rPr>
          <w:rFonts w:ascii="Helvetica" w:hAnsi="Helvetica" w:cs="Helvetica"/>
          <w:b/>
          <w:bCs/>
          <w:color w:val="222222"/>
          <w:sz w:val="21"/>
          <w:szCs w:val="21"/>
        </w:rPr>
        <w:t>ВРЕМЕННОЙ</w:t>
      </w:r>
      <w:r>
        <w:rPr>
          <w:rFonts w:ascii="Helvetica" w:hAnsi="Helvetica" w:cs="Helvetica"/>
          <w:color w:val="222222"/>
          <w:sz w:val="21"/>
          <w:szCs w:val="21"/>
        </w:rPr>
        <w:t> </w:t>
      </w:r>
      <w:r>
        <w:rPr>
          <w:rFonts w:ascii="Helvetica" w:hAnsi="Helvetica" w:cs="Helvetica"/>
          <w:b/>
          <w:bCs/>
          <w:color w:val="222222"/>
          <w:sz w:val="21"/>
          <w:szCs w:val="21"/>
        </w:rPr>
        <w:t>СЕТКИ</w:t>
      </w:r>
      <w:r>
        <w:rPr>
          <w:rFonts w:ascii="Helvetica" w:hAnsi="Helvetica" w:cs="Helvetica"/>
          <w:color w:val="222222"/>
          <w:sz w:val="21"/>
          <w:szCs w:val="21"/>
        </w:rPr>
        <w:t> 01.02.03 - строительная механика Диссертация на...</w:t>
      </w:r>
    </w:p>
    <w:p w14:paraId="2F8A4C8F" w14:textId="77777777" w:rsidR="006018A9" w:rsidRDefault="006018A9" w:rsidP="0002374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w:t>
      </w:r>
    </w:p>
    <w:p w14:paraId="67A7DB8B" w14:textId="77777777" w:rsidR="006018A9" w:rsidRDefault="006018A9" w:rsidP="006018A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граничным условиям X и применяя принцип возможных перемещений записывается </w:t>
      </w:r>
      <w:r>
        <w:rPr>
          <w:rFonts w:ascii="Helvetica" w:hAnsi="Helvetica" w:cs="Helvetica"/>
          <w:b/>
          <w:bCs/>
          <w:color w:val="222222"/>
          <w:sz w:val="21"/>
          <w:szCs w:val="21"/>
        </w:rPr>
        <w:t>нелинейная</w:t>
      </w:r>
      <w:r>
        <w:rPr>
          <w:rFonts w:ascii="Helvetica" w:hAnsi="Helvetica" w:cs="Helvetica"/>
          <w:color w:val="222222"/>
          <w:sz w:val="21"/>
          <w:szCs w:val="21"/>
        </w:rPr>
        <w:t> система уравнений для определения параметров разложения. Т.о., в обоих подходах к </w:t>
      </w:r>
      <w:r>
        <w:rPr>
          <w:rFonts w:ascii="Helvetica" w:hAnsi="Helvetica" w:cs="Helvetica"/>
          <w:b/>
          <w:bCs/>
          <w:color w:val="222222"/>
          <w:sz w:val="21"/>
          <w:szCs w:val="21"/>
        </w:rPr>
        <w:t>решению</w:t>
      </w:r>
      <w:r>
        <w:rPr>
          <w:rFonts w:ascii="Helvetica" w:hAnsi="Helvetica" w:cs="Helvetica"/>
          <w:color w:val="222222"/>
          <w:sz w:val="21"/>
          <w:szCs w:val="21"/>
        </w:rPr>
        <w:t> статических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мембран</w:t>
      </w:r>
      <w:r>
        <w:rPr>
          <w:rFonts w:ascii="Helvetica" w:hAnsi="Helvetica" w:cs="Helvetica"/>
          <w:color w:val="222222"/>
          <w:sz w:val="21"/>
          <w:szCs w:val="21"/>
        </w:rPr>
        <w:t> учитывается их геометрическая нелинейность. </w:t>
      </w:r>
      <w:r>
        <w:rPr>
          <w:rFonts w:ascii="Helvetica" w:hAnsi="Helvetica" w:cs="Helvetica"/>
          <w:b/>
          <w:bCs/>
          <w:color w:val="222222"/>
          <w:sz w:val="21"/>
          <w:szCs w:val="21"/>
        </w:rPr>
        <w:t>Решение</w:t>
      </w:r>
      <w:r>
        <w:rPr>
          <w:rFonts w:ascii="Helvetica" w:hAnsi="Helvetica" w:cs="Helvetica"/>
          <w:color w:val="222222"/>
          <w:sz w:val="21"/>
          <w:szCs w:val="21"/>
        </w:rPr>
        <w:t> соответствующих уравне</w:t>
      </w:r>
      <w:r>
        <w:rPr>
          <w:rFonts w:ascii="Helvetica" w:hAnsi="Helvetica" w:cs="Helvetica"/>
          <w:color w:val="222222"/>
          <w:sz w:val="21"/>
          <w:szCs w:val="21"/>
        </w:rPr>
        <w:softHyphen/>
        <w:t xml:space="preserve"> ний может проводиться различными путями - с </w:t>
      </w:r>
      <w:r>
        <w:rPr>
          <w:rFonts w:ascii="Helvetica" w:hAnsi="Helvetica" w:cs="Helvetica"/>
          <w:b/>
          <w:bCs/>
          <w:color w:val="222222"/>
          <w:sz w:val="21"/>
          <w:szCs w:val="21"/>
        </w:rPr>
        <w:t>использованием</w:t>
      </w:r>
      <w:r>
        <w:rPr>
          <w:rFonts w:ascii="Helvetica" w:hAnsi="Helvetica" w:cs="Helvetica"/>
          <w:color w:val="222222"/>
          <w:sz w:val="21"/>
          <w:szCs w:val="21"/>
        </w:rPr>
        <w:t> чис</w:t>
      </w:r>
      <w:r>
        <w:rPr>
          <w:rFonts w:ascii="Helvetica" w:hAnsi="Helvetica" w:cs="Helvetica"/>
          <w:color w:val="222222"/>
          <w:sz w:val="21"/>
          <w:szCs w:val="21"/>
        </w:rPr>
        <w:softHyphen/>
        <w:t xml:space="preserve"> ленных </w:t>
      </w:r>
      <w:r>
        <w:rPr>
          <w:rFonts w:ascii="Helvetica" w:hAnsi="Helvetica" w:cs="Helvetica"/>
          <w:b/>
          <w:bCs/>
          <w:color w:val="222222"/>
          <w:sz w:val="21"/>
          <w:szCs w:val="21"/>
        </w:rPr>
        <w:t>методов</w:t>
      </w:r>
      <w:r>
        <w:rPr>
          <w:rFonts w:ascii="Helvetica" w:hAnsi="Helvetica" w:cs="Helvetica"/>
          <w:color w:val="222222"/>
          <w:sz w:val="21"/>
          <w:szCs w:val="21"/>
        </w:rPr>
        <w:t>, </w:t>
      </w:r>
      <w:r>
        <w:rPr>
          <w:rFonts w:ascii="Helvetica" w:hAnsi="Helvetica" w:cs="Helvetica"/>
          <w:b/>
          <w:bCs/>
          <w:color w:val="222222"/>
          <w:sz w:val="21"/>
          <w:szCs w:val="21"/>
        </w:rPr>
        <w:t>метода</w:t>
      </w:r>
      <w:r>
        <w:rPr>
          <w:rFonts w:ascii="Helvetica" w:hAnsi="Helvetica" w:cs="Helvetica"/>
          <w:color w:val="222222"/>
          <w:sz w:val="21"/>
          <w:szCs w:val="21"/>
        </w:rPr>
        <w:t> </w:t>
      </w:r>
      <w:r>
        <w:rPr>
          <w:rFonts w:ascii="Helvetica" w:hAnsi="Helvetica" w:cs="Helvetica"/>
          <w:b/>
          <w:bCs/>
          <w:color w:val="222222"/>
          <w:sz w:val="21"/>
          <w:szCs w:val="21"/>
        </w:rPr>
        <w:t>конечных</w:t>
      </w:r>
      <w:r>
        <w:rPr>
          <w:rFonts w:ascii="Helvetica" w:hAnsi="Helvetica" w:cs="Helvetica"/>
          <w:color w:val="222222"/>
          <w:sz w:val="21"/>
          <w:szCs w:val="21"/>
        </w:rPr>
        <w:t> </w:t>
      </w:r>
      <w:r>
        <w:rPr>
          <w:rFonts w:ascii="Helvetica" w:hAnsi="Helvetica" w:cs="Helvetica"/>
          <w:b/>
          <w:bCs/>
          <w:color w:val="222222"/>
          <w:sz w:val="21"/>
          <w:szCs w:val="21"/>
        </w:rPr>
        <w:t>разностей</w:t>
      </w:r>
      <w:r>
        <w:rPr>
          <w:rFonts w:ascii="Helvetica" w:hAnsi="Helvetica" w:cs="Helvetica"/>
          <w:color w:val="222222"/>
          <w:sz w:val="21"/>
          <w:szCs w:val="21"/>
        </w:rPr>
        <w:t> или элементов, а так же аналитически с...</w:t>
      </w:r>
    </w:p>
    <w:p w14:paraId="2D9E5C48" w14:textId="77777777" w:rsidR="006018A9" w:rsidRDefault="006018A9" w:rsidP="0002374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38</w:t>
      </w:r>
    </w:p>
    <w:p w14:paraId="2F470881" w14:textId="77777777" w:rsidR="006018A9" w:rsidRDefault="006018A9" w:rsidP="006018A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основу для разра</w:t>
      </w:r>
      <w:r>
        <w:rPr>
          <w:rFonts w:ascii="Helvetica" w:hAnsi="Helvetica" w:cs="Helvetica"/>
          <w:color w:val="222222"/>
          <w:sz w:val="21"/>
          <w:szCs w:val="21"/>
        </w:rPr>
        <w:softHyphen/>
        <w:t xml:space="preserve"> ботки </w:t>
      </w:r>
      <w:r>
        <w:rPr>
          <w:rFonts w:ascii="Helvetica" w:hAnsi="Helvetica" w:cs="Helvetica"/>
          <w:b/>
          <w:bCs/>
          <w:color w:val="222222"/>
          <w:sz w:val="21"/>
          <w:szCs w:val="21"/>
        </w:rPr>
        <w:t>процедуры</w:t>
      </w:r>
      <w:r>
        <w:rPr>
          <w:rFonts w:ascii="Helvetica" w:hAnsi="Helvetica" w:cs="Helvetica"/>
          <w:color w:val="222222"/>
          <w:sz w:val="21"/>
          <w:szCs w:val="21"/>
        </w:rPr>
        <w:t> </w:t>
      </w:r>
      <w:r>
        <w:rPr>
          <w:rFonts w:ascii="Helvetica" w:hAnsi="Helvetica" w:cs="Helvetica"/>
          <w:b/>
          <w:bCs/>
          <w:color w:val="222222"/>
          <w:sz w:val="21"/>
          <w:szCs w:val="21"/>
        </w:rPr>
        <w:t>решения</w:t>
      </w:r>
      <w:r>
        <w:rPr>
          <w:rFonts w:ascii="Helvetica" w:hAnsi="Helvetica" w:cs="Helvetica"/>
          <w:color w:val="222222"/>
          <w:sz w:val="21"/>
          <w:szCs w:val="21"/>
        </w:rPr>
        <w:t> поставленной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методом</w:t>
      </w:r>
      <w:r>
        <w:rPr>
          <w:rFonts w:ascii="Helvetica" w:hAnsi="Helvetica" w:cs="Helvetica"/>
          <w:color w:val="222222"/>
          <w:sz w:val="21"/>
          <w:szCs w:val="21"/>
        </w:rPr>
        <w:t> </w:t>
      </w:r>
      <w:r>
        <w:rPr>
          <w:rFonts w:ascii="Helvetica" w:hAnsi="Helvetica" w:cs="Helvetica"/>
          <w:b/>
          <w:bCs/>
          <w:color w:val="222222"/>
          <w:sz w:val="21"/>
          <w:szCs w:val="21"/>
        </w:rPr>
        <w:t>условной</w:t>
      </w:r>
      <w:r>
        <w:rPr>
          <w:rFonts w:ascii="Helvetica" w:hAnsi="Helvetica" w:cs="Helvetica"/>
          <w:color w:val="222222"/>
          <w:sz w:val="21"/>
          <w:szCs w:val="21"/>
        </w:rPr>
        <w:t> </w:t>
      </w:r>
      <w:r>
        <w:rPr>
          <w:rFonts w:ascii="Helvetica" w:hAnsi="Helvetica" w:cs="Helvetica"/>
          <w:b/>
          <w:bCs/>
          <w:color w:val="222222"/>
          <w:sz w:val="21"/>
          <w:szCs w:val="21"/>
        </w:rPr>
        <w:t>оптимизации</w:t>
      </w:r>
      <w:r>
        <w:rPr>
          <w:rFonts w:ascii="Helvetica" w:hAnsi="Helvetica" w:cs="Helvetica"/>
          <w:color w:val="222222"/>
          <w:sz w:val="21"/>
          <w:szCs w:val="21"/>
        </w:rPr>
        <w:t>. Аналогично ходу </w:t>
      </w:r>
      <w:r>
        <w:rPr>
          <w:rFonts w:ascii="Helvetica" w:hAnsi="Helvetica" w:cs="Helvetica"/>
          <w:b/>
          <w:bCs/>
          <w:color w:val="222222"/>
          <w:sz w:val="21"/>
          <w:szCs w:val="21"/>
        </w:rPr>
        <w:t>решения</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в случае прямоугольной об</w:t>
      </w:r>
      <w:r>
        <w:rPr>
          <w:rFonts w:ascii="Helvetica" w:hAnsi="Helvetica" w:cs="Helvetica"/>
          <w:color w:val="222222"/>
          <w:sz w:val="21"/>
          <w:szCs w:val="21"/>
        </w:rPr>
        <w:softHyphen/>
        <w:t xml:space="preserve"> ласти, путем перехода на </w:t>
      </w:r>
      <w:r>
        <w:rPr>
          <w:rFonts w:ascii="Helvetica" w:hAnsi="Helvetica" w:cs="Helvetica"/>
          <w:b/>
          <w:bCs/>
          <w:color w:val="222222"/>
          <w:sz w:val="21"/>
          <w:szCs w:val="21"/>
        </w:rPr>
        <w:t>конечные</w:t>
      </w:r>
      <w:r>
        <w:rPr>
          <w:rFonts w:ascii="Helvetica" w:hAnsi="Helvetica" w:cs="Helvetica"/>
          <w:color w:val="222222"/>
          <w:sz w:val="21"/>
          <w:szCs w:val="21"/>
        </w:rPr>
        <w:t> </w:t>
      </w:r>
      <w:r>
        <w:rPr>
          <w:rFonts w:ascii="Helvetica" w:hAnsi="Helvetica" w:cs="Helvetica"/>
          <w:b/>
          <w:bCs/>
          <w:color w:val="222222"/>
          <w:sz w:val="21"/>
          <w:szCs w:val="21"/>
        </w:rPr>
        <w:t>разности</w:t>
      </w:r>
      <w:r>
        <w:rPr>
          <w:rFonts w:ascii="Helvetica" w:hAnsi="Helvetica" w:cs="Helvetica"/>
          <w:color w:val="222222"/>
          <w:sz w:val="21"/>
          <w:szCs w:val="21"/>
        </w:rPr>
        <w:t> в отношении 2 и рассматривая безразмерные величины, записываем </w:t>
      </w:r>
      <w:r>
        <w:rPr>
          <w:rFonts w:ascii="Helvetica" w:hAnsi="Helvetica" w:cs="Helvetica"/>
          <w:b/>
          <w:bCs/>
          <w:color w:val="222222"/>
          <w:sz w:val="21"/>
          <w:szCs w:val="21"/>
        </w:rPr>
        <w:t>конечно</w:t>
      </w:r>
      <w:r>
        <w:rPr>
          <w:rFonts w:ascii="Helvetica" w:hAnsi="Helvetica" w:cs="Helvetica"/>
          <w:color w:val="222222"/>
          <w:sz w:val="21"/>
          <w:szCs w:val="21"/>
        </w:rPr>
        <w:t>-разностнзгю аппроксимацию системы уравненШ!</w:t>
      </w:r>
    </w:p>
    <w:p w14:paraId="531E083E" w14:textId="77777777" w:rsidR="006018A9" w:rsidRDefault="006018A9" w:rsidP="00023742">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422F0206" w14:textId="77777777" w:rsidR="006018A9" w:rsidRDefault="006018A9" w:rsidP="006018A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Джапаридзе, Георгий Михайлович</w:t>
      </w:r>
    </w:p>
    <w:p w14:paraId="206D6F4E" w14:textId="77777777" w:rsidR="006018A9" w:rsidRDefault="006018A9" w:rsidP="006018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153D5FC" w14:textId="77777777" w:rsidR="006018A9" w:rsidRDefault="006018A9" w:rsidP="006018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СОСТОЯНИЕ ВОПРОСА РАСЧЕТА МЕМБРАН ПРИ ДЕЙСТВИИ СТАТИЧЕСКИХ И ДИНАМИЧЕСКИХ НАГРУЗОК.</w:t>
      </w:r>
    </w:p>
    <w:p w14:paraId="2844E570" w14:textId="77777777" w:rsidR="006018A9" w:rsidRDefault="006018A9" w:rsidP="006018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РАЗРАБОТКА ПРОЦЕДУРЫ РАСЧЕТА МЕМБРАН ПРИ ДЕЙСТВИИ СТАТИЧЕСКОЙ НАГРУЗКИ</w:t>
      </w:r>
    </w:p>
    <w:p w14:paraId="7622B8B3" w14:textId="77777777" w:rsidR="006018A9" w:rsidRDefault="006018A9" w:rsidP="006018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МЕТОДОМ УСЛОВНОЙ ОПТИМИЗАЦИИ.</w:t>
      </w:r>
    </w:p>
    <w:p w14:paraId="2D14A204" w14:textId="77777777" w:rsidR="006018A9" w:rsidRDefault="006018A9" w:rsidP="006018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уравнения статического расчета мембран с учетом геометрической нелинейности</w:t>
      </w:r>
    </w:p>
    <w:p w14:paraId="0B983804" w14:textId="77777777" w:rsidR="006018A9" w:rsidRDefault="006018A9" w:rsidP="006018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Решение системы уравнений Фепдля численным методом условной оптимизации.</w:t>
      </w:r>
    </w:p>
    <w:p w14:paraId="69A9ACA5" w14:textId="77777777" w:rsidR="006018A9" w:rsidRDefault="006018A9" w:rsidP="006018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Разработка способов поиска решения.</w:t>
      </w:r>
    </w:p>
    <w:p w14:paraId="2D5122D0" w14:textId="77777777" w:rsidR="006018A9" w:rsidRDefault="006018A9" w:rsidP="006018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РЕАЛИЗАЦИЯ ПРОЦЕДУРЫ РАСЧЕТА МЕМБРАН</w:t>
      </w:r>
    </w:p>
    <w:p w14:paraId="1CB15C7B" w14:textId="77777777" w:rsidR="006018A9" w:rsidRDefault="006018A9" w:rsidP="006018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МЕТОДОМ УСЛОВНОЙ ОПТИМИЗАЦИИ</w:t>
      </w:r>
    </w:p>
    <w:p w14:paraId="5B35A922" w14:textId="77777777" w:rsidR="006018A9" w:rsidRDefault="006018A9" w:rsidP="006018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Расчет квадратных мембран с несмещаемым контуром при разных видах нагрузок</w:t>
      </w:r>
    </w:p>
    <w:p w14:paraId="34A65E03" w14:textId="77777777" w:rsidR="006018A9" w:rsidRDefault="006018A9" w:rsidP="006018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Расчет квадратных мембран с деформируемым контуром.</w:t>
      </w:r>
    </w:p>
    <w:p w14:paraId="6D7158B4" w14:textId="77777777" w:rsidR="006018A9" w:rsidRDefault="006018A9" w:rsidP="006018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Расчет круглых осесимметричных мембран при разных схемах загружения</w:t>
      </w:r>
    </w:p>
    <w:p w14:paraId="3064D366" w14:textId="77777777" w:rsidR="006018A9" w:rsidRDefault="006018A9" w:rsidP="006018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ОСНОВНЫЕ УРАВНЕНИЯ ДЛЯ ДИНАМИЧЕСКОГО РАСЧЕТА</w:t>
      </w:r>
    </w:p>
    <w:p w14:paraId="270EBA03" w14:textId="77777777" w:rsidR="006018A9" w:rsidRDefault="006018A9" w:rsidP="006018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ГИБКИХ ПРОСТРАНСТВЕННЫХ МЕМБРАН.</w:t>
      </w:r>
    </w:p>
    <w:p w14:paraId="7B02C347" w14:textId="77777777" w:rsidR="006018A9" w:rsidRDefault="006018A9" w:rsidP="006018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ЧИСЛЕННАЯ РЕАЛИЗАЦИЯ И АНАЛИЗ ДИНАМИЧЕСКОГО</w:t>
      </w:r>
    </w:p>
    <w:p w14:paraId="340A71DB" w14:textId="77777777" w:rsidR="006018A9" w:rsidRDefault="006018A9" w:rsidP="006018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РАСЧЕТА МЕМБРАН.ИЗ</w:t>
      </w:r>
    </w:p>
    <w:p w14:paraId="0FBEAA2A" w14:textId="77777777" w:rsidR="006018A9" w:rsidRDefault="006018A9" w:rsidP="006018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Оценка влияния шага во времени на сходимость решения задачи .ИЗ</w:t>
      </w:r>
    </w:p>
    <w:p w14:paraId="2092CB4D" w14:textId="77777777" w:rsidR="006018A9" w:rsidRDefault="006018A9" w:rsidP="006018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Влияние учета деформируемости мембраны во времени на результаты динамического расчета</w:t>
      </w:r>
    </w:p>
    <w:p w14:paraId="3A8E0BBC" w14:textId="77777777" w:rsidR="006018A9" w:rsidRDefault="006018A9" w:rsidP="006018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CADE6E" w14:textId="77D75C2A" w:rsidR="004F7911" w:rsidRPr="006018A9" w:rsidRDefault="004F7911" w:rsidP="006018A9"/>
    <w:sectPr w:rsidR="004F7911" w:rsidRPr="006018A9"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6D38" w14:textId="77777777" w:rsidR="00023742" w:rsidRDefault="00023742">
      <w:pPr>
        <w:spacing w:after="0" w:line="240" w:lineRule="auto"/>
      </w:pPr>
      <w:r>
        <w:separator/>
      </w:r>
    </w:p>
  </w:endnote>
  <w:endnote w:type="continuationSeparator" w:id="0">
    <w:p w14:paraId="68FCA3C5" w14:textId="77777777" w:rsidR="00023742" w:rsidRDefault="00023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CA1AA" w14:textId="77777777" w:rsidR="00023742" w:rsidRDefault="00023742"/>
    <w:p w14:paraId="1142E907" w14:textId="77777777" w:rsidR="00023742" w:rsidRDefault="00023742"/>
    <w:p w14:paraId="4EF2652B" w14:textId="77777777" w:rsidR="00023742" w:rsidRDefault="00023742"/>
    <w:p w14:paraId="4420023B" w14:textId="77777777" w:rsidR="00023742" w:rsidRDefault="00023742"/>
    <w:p w14:paraId="1B026295" w14:textId="77777777" w:rsidR="00023742" w:rsidRDefault="00023742"/>
    <w:p w14:paraId="458CBD1A" w14:textId="77777777" w:rsidR="00023742" w:rsidRDefault="00023742"/>
    <w:p w14:paraId="433F7985" w14:textId="77777777" w:rsidR="00023742" w:rsidRDefault="0002374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26AABD" wp14:editId="4F710D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FD6B3" w14:textId="77777777" w:rsidR="00023742" w:rsidRDefault="000237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26AA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0FD6B3" w14:textId="77777777" w:rsidR="00023742" w:rsidRDefault="000237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25AC72" w14:textId="77777777" w:rsidR="00023742" w:rsidRDefault="00023742"/>
    <w:p w14:paraId="4155760B" w14:textId="77777777" w:rsidR="00023742" w:rsidRDefault="00023742"/>
    <w:p w14:paraId="069E5BBE" w14:textId="77777777" w:rsidR="00023742" w:rsidRDefault="0002374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2C0030" wp14:editId="161015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D1072" w14:textId="77777777" w:rsidR="00023742" w:rsidRDefault="00023742"/>
                          <w:p w14:paraId="3A5CD6A2" w14:textId="77777777" w:rsidR="00023742" w:rsidRDefault="000237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2C00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AD1072" w14:textId="77777777" w:rsidR="00023742" w:rsidRDefault="00023742"/>
                    <w:p w14:paraId="3A5CD6A2" w14:textId="77777777" w:rsidR="00023742" w:rsidRDefault="000237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32300A" w14:textId="77777777" w:rsidR="00023742" w:rsidRDefault="00023742"/>
    <w:p w14:paraId="1469A2F6" w14:textId="77777777" w:rsidR="00023742" w:rsidRDefault="00023742">
      <w:pPr>
        <w:rPr>
          <w:sz w:val="2"/>
          <w:szCs w:val="2"/>
        </w:rPr>
      </w:pPr>
    </w:p>
    <w:p w14:paraId="339D7B1A" w14:textId="77777777" w:rsidR="00023742" w:rsidRDefault="00023742"/>
    <w:p w14:paraId="3B887614" w14:textId="77777777" w:rsidR="00023742" w:rsidRDefault="00023742">
      <w:pPr>
        <w:spacing w:after="0" w:line="240" w:lineRule="auto"/>
      </w:pPr>
    </w:p>
  </w:footnote>
  <w:footnote w:type="continuationSeparator" w:id="0">
    <w:p w14:paraId="51687DA4" w14:textId="77777777" w:rsidR="00023742" w:rsidRDefault="00023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2BF5FC3"/>
    <w:multiLevelType w:val="multilevel"/>
    <w:tmpl w:val="3052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42"/>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184778</TotalTime>
  <Pages>2</Pages>
  <Words>380</Words>
  <Characters>2166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327</cp:revision>
  <cp:lastPrinted>2009-02-06T05:36:00Z</cp:lastPrinted>
  <dcterms:created xsi:type="dcterms:W3CDTF">2024-01-07T13:43:00Z</dcterms:created>
  <dcterms:modified xsi:type="dcterms:W3CDTF">2025-10-15T20:41:00Z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