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AA35CC" w:rsidRDefault="00AA35CC" w:rsidP="00AA35CC">
      <w:pPr>
        <w:pStyle w:val="afffffff6"/>
        <w:pageBreakBefore/>
        <w:widowControl w:val="0"/>
        <w:rPr>
          <w:rFonts w:ascii="Times New Roman" w:hAnsi="Times New Roman" w:cs="Times New Roman"/>
          <w:sz w:val="28"/>
        </w:rPr>
      </w:pPr>
      <w:r>
        <w:rPr>
          <w:rFonts w:ascii="Times New Roman" w:hAnsi="Times New Roman" w:cs="Times New Roman"/>
          <w:sz w:val="28"/>
        </w:rPr>
        <w:lastRenderedPageBreak/>
        <w:t>МІНІСТЕРСТВО ОХОРОНИ ЗДОРОВ’Я УКРАЇНИ</w:t>
      </w:r>
    </w:p>
    <w:p w:rsidR="00AA35CC" w:rsidRDefault="00AA35CC" w:rsidP="00AA35CC">
      <w:pPr>
        <w:pStyle w:val="afffffff6"/>
        <w:widowControl w:val="0"/>
        <w:tabs>
          <w:tab w:val="left" w:pos="9921"/>
        </w:tabs>
        <w:ind w:right="-2"/>
        <w:rPr>
          <w:rFonts w:ascii="Times New Roman" w:hAnsi="Times New Roman" w:cs="Times New Roman"/>
          <w:sz w:val="28"/>
        </w:rPr>
      </w:pPr>
      <w:r>
        <w:rPr>
          <w:rFonts w:ascii="Times New Roman" w:hAnsi="Times New Roman" w:cs="Times New Roman"/>
          <w:sz w:val="28"/>
        </w:rPr>
        <w:t>НАЦІОНАЛЬНИЙ ФАРМАЦЕВТИЧНИЙ УНІВЕРСИТЕТ</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right="-2"/>
        <w:jc w:val="right"/>
        <w:rPr>
          <w:rFonts w:ascii="Times New Roman" w:hAnsi="Times New Roman" w:cs="Times New Roman"/>
          <w:b/>
          <w:bCs/>
          <w:sz w:val="28"/>
        </w:rPr>
      </w:pPr>
      <w:r>
        <w:rPr>
          <w:rFonts w:ascii="Times New Roman" w:hAnsi="Times New Roman" w:cs="Times New Roman"/>
          <w:b/>
          <w:bCs/>
          <w:sz w:val="28"/>
        </w:rPr>
        <w:t>На правах рукопису</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right="-2"/>
        <w:rPr>
          <w:rFonts w:ascii="Times New Roman" w:hAnsi="Times New Roman" w:cs="Times New Roman"/>
          <w:sz w:val="28"/>
        </w:rPr>
      </w:pPr>
      <w:r>
        <w:rPr>
          <w:rFonts w:ascii="Times New Roman" w:hAnsi="Times New Roman" w:cs="Times New Roman"/>
          <w:sz w:val="28"/>
        </w:rPr>
        <w:t>ЛУКІЄНКО ОЛЬГА ВАСИЛІВНА</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right="-2"/>
        <w:rPr>
          <w:rFonts w:ascii="Times New Roman" w:hAnsi="Times New Roman" w:cs="Times New Roman"/>
          <w:b/>
          <w:bCs/>
          <w:sz w:val="28"/>
        </w:rPr>
      </w:pPr>
      <w:r>
        <w:rPr>
          <w:rFonts w:ascii="Times New Roman" w:hAnsi="Times New Roman" w:cs="Times New Roman"/>
          <w:b/>
          <w:bCs/>
          <w:sz w:val="28"/>
        </w:rPr>
        <w:t>УДК 615.014.22:615.454:615.454.1:638.135:547.461.4</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Pr="00AA35CC" w:rsidRDefault="00AA35CC" w:rsidP="00AA35CC">
      <w:pPr>
        <w:pStyle w:val="afffffff6"/>
        <w:widowControl w:val="0"/>
        <w:tabs>
          <w:tab w:val="left" w:pos="9921"/>
        </w:tabs>
        <w:ind w:right="-2"/>
        <w:rPr>
          <w:rFonts w:ascii="Times New Roman" w:hAnsi="Times New Roman" w:cs="Times New Roman"/>
          <w:sz w:val="28"/>
          <w14:shadow w14:blurRad="50800" w14:dist="38100" w14:dir="2700000" w14:sx="100000" w14:sy="100000" w14:kx="0" w14:ky="0" w14:algn="tl">
            <w14:srgbClr w14:val="000000">
              <w14:alpha w14:val="60000"/>
            </w14:srgbClr>
          </w14:shadow>
        </w:rPr>
      </w:pPr>
      <w:bookmarkStart w:id="0" w:name="_GoBack"/>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t>РОЗРОБКА ТЕХНОЛОГІЇ ЕКСТЕМПОРАЛЬНИХ ПРОПИСІВ</w:t>
      </w:r>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br/>
        <w:t>М’ЯКИХ ЛІКАРС</w:t>
      </w:r>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t>Ь</w:t>
      </w:r>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t>КИХ ФОРМ ТА МАЗІ НА ОСНОВІ</w:t>
      </w:r>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br/>
        <w:t>ПР</w:t>
      </w:r>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t>О</w:t>
      </w:r>
      <w:r w:rsidRPr="00AA35CC">
        <w:rPr>
          <w:rFonts w:ascii="Times New Roman" w:hAnsi="Times New Roman" w:cs="Times New Roman"/>
          <w:sz w:val="28"/>
          <w14:shadow w14:blurRad="50800" w14:dist="38100" w14:dir="2700000" w14:sx="100000" w14:sy="100000" w14:kx="0" w14:ky="0" w14:algn="tl">
            <w14:srgbClr w14:val="000000">
              <w14:alpha w14:val="60000"/>
            </w14:srgbClr>
          </w14:shadow>
        </w:rPr>
        <w:t>ПОЛІСУ І ЯНТАРНОЇ КИСЛОТИ</w:t>
      </w:r>
    </w:p>
    <w:bookmarkEnd w:id="0"/>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left="3744" w:right="-2" w:hanging="3035"/>
        <w:jc w:val="left"/>
        <w:rPr>
          <w:rFonts w:ascii="Times New Roman" w:hAnsi="Times New Roman" w:cs="Times New Roman"/>
          <w:b/>
          <w:bCs/>
          <w:sz w:val="28"/>
        </w:rPr>
      </w:pPr>
      <w:r>
        <w:rPr>
          <w:rFonts w:ascii="Times New Roman" w:hAnsi="Times New Roman" w:cs="Times New Roman"/>
          <w:b/>
          <w:bCs/>
          <w:sz w:val="28"/>
        </w:rPr>
        <w:t>Спеціальність 15.00.01 – Технологія ліків та організація</w:t>
      </w:r>
      <w:r>
        <w:rPr>
          <w:rFonts w:ascii="Times New Roman" w:hAnsi="Times New Roman" w:cs="Times New Roman"/>
          <w:b/>
          <w:bCs/>
          <w:sz w:val="28"/>
        </w:rPr>
        <w:br/>
        <w:t>фармацевтичної справи</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right="-2"/>
        <w:rPr>
          <w:rFonts w:ascii="Times New Roman" w:hAnsi="Times New Roman" w:cs="Times New Roman"/>
          <w:b/>
          <w:bCs/>
          <w:sz w:val="28"/>
        </w:rPr>
      </w:pPr>
      <w:r>
        <w:rPr>
          <w:rFonts w:ascii="Times New Roman" w:hAnsi="Times New Roman" w:cs="Times New Roman"/>
          <w:b/>
          <w:bCs/>
          <w:sz w:val="28"/>
        </w:rPr>
        <w:t>Дисертація</w:t>
      </w:r>
    </w:p>
    <w:p w:rsidR="00AA35CC" w:rsidRDefault="00AA35CC" w:rsidP="00AA35CC">
      <w:pPr>
        <w:pStyle w:val="afffffff6"/>
        <w:widowControl w:val="0"/>
        <w:tabs>
          <w:tab w:val="left" w:pos="9921"/>
        </w:tabs>
        <w:ind w:right="-2"/>
        <w:rPr>
          <w:rFonts w:ascii="Times New Roman" w:hAnsi="Times New Roman" w:cs="Times New Roman"/>
          <w:b/>
          <w:bCs/>
          <w:sz w:val="28"/>
        </w:rPr>
      </w:pPr>
      <w:r>
        <w:rPr>
          <w:rFonts w:ascii="Times New Roman" w:hAnsi="Times New Roman" w:cs="Times New Roman"/>
          <w:b/>
          <w:bCs/>
          <w:sz w:val="28"/>
        </w:rPr>
        <w:t>на здобуття наукового ступеня</w:t>
      </w:r>
    </w:p>
    <w:p w:rsidR="00AA35CC" w:rsidRDefault="00AA35CC" w:rsidP="00AA35CC">
      <w:pPr>
        <w:pStyle w:val="afffffff6"/>
        <w:widowControl w:val="0"/>
        <w:tabs>
          <w:tab w:val="left" w:pos="9921"/>
        </w:tabs>
        <w:ind w:right="-2"/>
        <w:rPr>
          <w:rFonts w:ascii="Times New Roman" w:hAnsi="Times New Roman" w:cs="Times New Roman"/>
          <w:b/>
          <w:bCs/>
          <w:sz w:val="28"/>
        </w:rPr>
      </w:pPr>
      <w:r>
        <w:rPr>
          <w:rFonts w:ascii="Times New Roman" w:hAnsi="Times New Roman" w:cs="Times New Roman"/>
          <w:b/>
          <w:bCs/>
          <w:sz w:val="28"/>
        </w:rPr>
        <w:t>кандидата фармацевтичних наук</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left="5103" w:right="-2"/>
        <w:jc w:val="left"/>
        <w:rPr>
          <w:rFonts w:ascii="Times New Roman" w:hAnsi="Times New Roman" w:cs="Times New Roman"/>
          <w:b/>
          <w:bCs/>
          <w:sz w:val="28"/>
        </w:rPr>
      </w:pPr>
      <w:r>
        <w:rPr>
          <w:rFonts w:ascii="Times New Roman" w:hAnsi="Times New Roman" w:cs="Times New Roman"/>
          <w:sz w:val="28"/>
        </w:rPr>
        <w:t>Науковий керівник</w:t>
      </w:r>
      <w:r>
        <w:rPr>
          <w:rFonts w:ascii="Times New Roman" w:hAnsi="Times New Roman" w:cs="Times New Roman"/>
          <w:b/>
          <w:bCs/>
          <w:sz w:val="28"/>
        </w:rPr>
        <w:t>:</w:t>
      </w:r>
    </w:p>
    <w:p w:rsidR="00AA35CC" w:rsidRDefault="00AA35CC" w:rsidP="00AA35CC">
      <w:pPr>
        <w:pStyle w:val="afffffff6"/>
        <w:widowControl w:val="0"/>
        <w:tabs>
          <w:tab w:val="left" w:pos="9921"/>
        </w:tabs>
        <w:ind w:left="5103" w:right="-2"/>
        <w:jc w:val="left"/>
        <w:rPr>
          <w:rFonts w:ascii="Times New Roman" w:hAnsi="Times New Roman" w:cs="Times New Roman"/>
          <w:b/>
          <w:bCs/>
          <w:sz w:val="28"/>
        </w:rPr>
      </w:pPr>
      <w:r>
        <w:rPr>
          <w:rFonts w:ascii="Times New Roman" w:hAnsi="Times New Roman" w:cs="Times New Roman"/>
          <w:b/>
          <w:bCs/>
          <w:sz w:val="28"/>
        </w:rPr>
        <w:t>Заслужений діяч науки і техн</w:t>
      </w:r>
      <w:r>
        <w:rPr>
          <w:rFonts w:ascii="Times New Roman" w:hAnsi="Times New Roman" w:cs="Times New Roman"/>
          <w:b/>
          <w:bCs/>
          <w:sz w:val="28"/>
        </w:rPr>
        <w:t>і</w:t>
      </w:r>
      <w:r>
        <w:rPr>
          <w:rFonts w:ascii="Times New Roman" w:hAnsi="Times New Roman" w:cs="Times New Roman"/>
          <w:b/>
          <w:bCs/>
          <w:sz w:val="28"/>
        </w:rPr>
        <w:t>ки</w:t>
      </w:r>
      <w:r>
        <w:rPr>
          <w:rFonts w:ascii="Times New Roman" w:hAnsi="Times New Roman" w:cs="Times New Roman"/>
          <w:b/>
          <w:bCs/>
          <w:sz w:val="28"/>
        </w:rPr>
        <w:br/>
        <w:t>України, доктор фармацевти</w:t>
      </w:r>
      <w:r>
        <w:rPr>
          <w:rFonts w:ascii="Times New Roman" w:hAnsi="Times New Roman" w:cs="Times New Roman"/>
          <w:b/>
          <w:bCs/>
          <w:sz w:val="28"/>
        </w:rPr>
        <w:t>ч</w:t>
      </w:r>
      <w:r>
        <w:rPr>
          <w:rFonts w:ascii="Times New Roman" w:hAnsi="Times New Roman" w:cs="Times New Roman"/>
          <w:b/>
          <w:bCs/>
          <w:sz w:val="28"/>
        </w:rPr>
        <w:t>них</w:t>
      </w:r>
      <w:r>
        <w:rPr>
          <w:rFonts w:ascii="Times New Roman" w:hAnsi="Times New Roman" w:cs="Times New Roman"/>
          <w:b/>
          <w:bCs/>
          <w:sz w:val="28"/>
        </w:rPr>
        <w:br/>
        <w:t>наук, професор</w:t>
      </w:r>
      <w:r>
        <w:rPr>
          <w:rFonts w:ascii="Times New Roman" w:hAnsi="Times New Roman" w:cs="Times New Roman"/>
          <w:b/>
          <w:bCs/>
          <w:sz w:val="28"/>
        </w:rPr>
        <w:br/>
      </w:r>
      <w:r>
        <w:rPr>
          <w:rFonts w:ascii="Times New Roman" w:hAnsi="Times New Roman" w:cs="Times New Roman"/>
          <w:sz w:val="28"/>
        </w:rPr>
        <w:t>Ярних Тетяна Григорівна</w:t>
      </w: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right="-2"/>
        <w:rPr>
          <w:rFonts w:ascii="Times New Roman" w:hAnsi="Times New Roman" w:cs="Times New Roman"/>
          <w:b/>
          <w:bCs/>
          <w:sz w:val="28"/>
        </w:rPr>
      </w:pPr>
    </w:p>
    <w:p w:rsidR="00AA35CC" w:rsidRDefault="00AA35CC" w:rsidP="00AA35CC">
      <w:pPr>
        <w:pStyle w:val="afffffff6"/>
        <w:widowControl w:val="0"/>
        <w:tabs>
          <w:tab w:val="left" w:pos="9921"/>
        </w:tabs>
        <w:ind w:right="-2"/>
        <w:rPr>
          <w:rFonts w:ascii="Times New Roman" w:hAnsi="Times New Roman" w:cs="Times New Roman"/>
          <w:b/>
          <w:bCs/>
          <w:sz w:val="28"/>
        </w:rPr>
      </w:pPr>
      <w:r>
        <w:rPr>
          <w:rFonts w:ascii="Times New Roman" w:hAnsi="Times New Roman" w:cs="Times New Roman"/>
          <w:b/>
          <w:bCs/>
          <w:sz w:val="28"/>
        </w:rPr>
        <w:lastRenderedPageBreak/>
        <w:t>Харків – 200</w:t>
      </w:r>
      <w:r>
        <w:rPr>
          <w:rFonts w:ascii="Times New Roman" w:hAnsi="Times New Roman" w:cs="Times New Roman"/>
          <w:b/>
          <w:bCs/>
          <w:sz w:val="28"/>
          <w:lang w:val="en-US"/>
        </w:rPr>
        <w:t>4</w:t>
      </w:r>
    </w:p>
    <w:p w:rsidR="00AA35CC" w:rsidRDefault="00AA35CC" w:rsidP="00AA35CC">
      <w:pPr>
        <w:pStyle w:val="afffffff6"/>
        <w:pageBreakBefore/>
        <w:widowControl w:val="0"/>
        <w:rPr>
          <w:rFonts w:ascii="Times New Roman" w:hAnsi="Times New Roman" w:cs="Times New Roman"/>
          <w:sz w:val="28"/>
        </w:rPr>
      </w:pPr>
      <w:r>
        <w:rPr>
          <w:rFonts w:ascii="Times New Roman" w:hAnsi="Times New Roman" w:cs="Times New Roman"/>
          <w:sz w:val="28"/>
        </w:rPr>
        <w:lastRenderedPageBreak/>
        <w:t>ЗМІСТ</w:t>
      </w:r>
    </w:p>
    <w:p w:rsidR="00AA35CC" w:rsidRDefault="00AA35CC" w:rsidP="00AA35CC">
      <w:pPr>
        <w:pStyle w:val="afffffff6"/>
        <w:widowControl w:val="0"/>
        <w:tabs>
          <w:tab w:val="left" w:pos="9921"/>
        </w:tabs>
        <w:ind w:right="-2"/>
        <w:jc w:val="right"/>
        <w:rPr>
          <w:rFonts w:ascii="Times New Roman" w:hAnsi="Times New Roman" w:cs="Times New Roman"/>
          <w:b/>
          <w:bCs/>
          <w:sz w:val="28"/>
        </w:rPr>
      </w:pPr>
      <w:r>
        <w:rPr>
          <w:rFonts w:ascii="Times New Roman" w:hAnsi="Times New Roman" w:cs="Times New Roman"/>
          <w:b/>
          <w:bCs/>
          <w:sz w:val="28"/>
        </w:rPr>
        <w:t>стор.</w:t>
      </w:r>
    </w:p>
    <w:tbl>
      <w:tblPr>
        <w:tblW w:w="0" w:type="auto"/>
        <w:tblInd w:w="8" w:type="dxa"/>
        <w:tblLook w:val="0000" w:firstRow="0" w:lastRow="0" w:firstColumn="0" w:lastColumn="0" w:noHBand="0" w:noVBand="0"/>
      </w:tblPr>
      <w:tblGrid>
        <w:gridCol w:w="3026"/>
        <w:gridCol w:w="21"/>
        <w:gridCol w:w="4432"/>
        <w:gridCol w:w="1868"/>
      </w:tblGrid>
      <w:tr w:rsidR="00AA35CC" w:rsidTr="00AE562D">
        <w:tblPrEx>
          <w:tblCellMar>
            <w:top w:w="0" w:type="dxa"/>
            <w:bottom w:w="0" w:type="dxa"/>
          </w:tblCellMar>
        </w:tblPrEx>
        <w:trPr>
          <w:cantSplit/>
        </w:trPr>
        <w:tc>
          <w:tcPr>
            <w:tcW w:w="8677" w:type="dxa"/>
            <w:gridSpan w:val="3"/>
            <w:tcMar>
              <w:left w:w="0" w:type="dxa"/>
              <w:right w:w="0" w:type="dxa"/>
            </w:tcMar>
          </w:tcPr>
          <w:p w:rsidR="00AA35CC" w:rsidRDefault="00AA35CC" w:rsidP="00AE562D">
            <w:pPr>
              <w:pStyle w:val="20"/>
              <w:keepNext w:val="0"/>
              <w:spacing w:line="360" w:lineRule="auto"/>
            </w:pPr>
            <w:r>
              <w:t xml:space="preserve">ВСТУП . . . . . . . . . . . . . . . . . . . . . . . . . . . . .  . . . . . . . . . . . . . . . . . . . . . . . . . </w:t>
            </w:r>
          </w:p>
        </w:tc>
        <w:tc>
          <w:tcPr>
            <w:tcW w:w="685" w:type="dxa"/>
            <w:tcMar>
              <w:left w:w="0" w:type="dxa"/>
              <w:right w:w="0" w:type="dxa"/>
            </w:tcMar>
          </w:tcPr>
          <w:p w:rsidR="00AA35CC" w:rsidRDefault="00AA35CC" w:rsidP="00AE562D">
            <w:pPr>
              <w:pStyle w:val="20"/>
              <w:keepNext w:val="0"/>
              <w:spacing w:line="360" w:lineRule="auto"/>
            </w:pPr>
            <w:r>
              <w:t>5</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Розділ 1.</w:t>
            </w:r>
          </w:p>
        </w:tc>
        <w:tc>
          <w:tcPr>
            <w:tcW w:w="7403" w:type="dxa"/>
            <w:gridSpan w:val="2"/>
            <w:tcMar>
              <w:left w:w="0" w:type="dxa"/>
              <w:right w:w="0" w:type="dxa"/>
            </w:tcMar>
          </w:tcPr>
          <w:p w:rsidR="00AA35CC" w:rsidRDefault="00AA35CC" w:rsidP="00AE562D">
            <w:pPr>
              <w:pStyle w:val="20"/>
              <w:keepNext w:val="0"/>
              <w:spacing w:line="440" w:lineRule="exact"/>
            </w:pPr>
            <w:r>
              <w:t>Сучасний стан виробництва м’яких лікарських засобів в Україні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br/>
              <w:t>11</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1.1.</w:t>
            </w:r>
          </w:p>
        </w:tc>
        <w:tc>
          <w:tcPr>
            <w:tcW w:w="7403" w:type="dxa"/>
            <w:gridSpan w:val="2"/>
            <w:tcMar>
              <w:left w:w="0" w:type="dxa"/>
              <w:right w:w="0" w:type="dxa"/>
            </w:tcMar>
          </w:tcPr>
          <w:p w:rsidR="00AA35CC" w:rsidRDefault="00AA35CC" w:rsidP="00AE562D">
            <w:pPr>
              <w:pStyle w:val="20"/>
              <w:keepNext w:val="0"/>
              <w:spacing w:line="440" w:lineRule="exact"/>
            </w:pPr>
            <w:r>
              <w:t>Асортимент вітчизняних м’яких лікарських засобів на</w:t>
            </w:r>
            <w:r>
              <w:br/>
              <w:t xml:space="preserve">фармацевтичному ринку. . . . . . . . . . . . . . . . . . . . . . . . . . . . . . . . </w:t>
            </w:r>
          </w:p>
        </w:tc>
        <w:tc>
          <w:tcPr>
            <w:tcW w:w="685" w:type="dxa"/>
            <w:tcMar>
              <w:left w:w="0" w:type="dxa"/>
              <w:right w:w="0" w:type="dxa"/>
            </w:tcMar>
          </w:tcPr>
          <w:p w:rsidR="00AA35CC" w:rsidRDefault="00AA35CC" w:rsidP="00AE562D">
            <w:pPr>
              <w:pStyle w:val="20"/>
              <w:keepNext w:val="0"/>
              <w:spacing w:line="440" w:lineRule="exact"/>
            </w:pPr>
            <w:r>
              <w:br/>
              <w:t>11</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1.2.</w:t>
            </w:r>
          </w:p>
        </w:tc>
        <w:tc>
          <w:tcPr>
            <w:tcW w:w="7403" w:type="dxa"/>
            <w:gridSpan w:val="2"/>
            <w:tcMar>
              <w:left w:w="0" w:type="dxa"/>
              <w:right w:w="0" w:type="dxa"/>
            </w:tcMar>
          </w:tcPr>
          <w:p w:rsidR="00AA35CC" w:rsidRDefault="00AA35CC" w:rsidP="00AE562D">
            <w:pPr>
              <w:pStyle w:val="20"/>
              <w:keepNext w:val="0"/>
              <w:spacing w:line="440" w:lineRule="exact"/>
            </w:pPr>
            <w:r>
              <w:t xml:space="preserve">Біофармацевтичні </w:t>
            </w:r>
            <w:r>
              <w:lastRenderedPageBreak/>
              <w:t>аспекти м’яких лікарських засобів . . . . . . .</w:t>
            </w:r>
          </w:p>
        </w:tc>
        <w:tc>
          <w:tcPr>
            <w:tcW w:w="685" w:type="dxa"/>
            <w:tcMar>
              <w:left w:w="0" w:type="dxa"/>
              <w:right w:w="0" w:type="dxa"/>
            </w:tcMar>
          </w:tcPr>
          <w:p w:rsidR="00AA35CC" w:rsidRDefault="00AA35CC" w:rsidP="00AE562D">
            <w:pPr>
              <w:pStyle w:val="20"/>
              <w:keepNext w:val="0"/>
              <w:spacing w:line="440" w:lineRule="exact"/>
            </w:pPr>
            <w:r>
              <w:lastRenderedPageBreak/>
              <w:t>18</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1.3.</w:t>
            </w:r>
          </w:p>
        </w:tc>
        <w:tc>
          <w:tcPr>
            <w:tcW w:w="7403" w:type="dxa"/>
            <w:gridSpan w:val="2"/>
            <w:tcMar>
              <w:left w:w="0" w:type="dxa"/>
              <w:right w:w="0" w:type="dxa"/>
            </w:tcMar>
          </w:tcPr>
          <w:p w:rsidR="00AA35CC" w:rsidRDefault="00AA35CC" w:rsidP="00AE562D">
            <w:pPr>
              <w:pStyle w:val="20"/>
              <w:keepNext w:val="0"/>
              <w:spacing w:line="440" w:lineRule="exact"/>
            </w:pPr>
            <w:r>
              <w:t>Лікарські препарати, що застосовуються для лік</w:t>
            </w:r>
            <w:r>
              <w:t>у</w:t>
            </w:r>
            <w:r>
              <w:t>вання</w:t>
            </w:r>
            <w:r>
              <w:br/>
              <w:t xml:space="preserve">захворювань опорно-рухового апарату. . . . . . . . . . . . . . . . . . . . </w:t>
            </w:r>
          </w:p>
        </w:tc>
        <w:tc>
          <w:tcPr>
            <w:tcW w:w="685" w:type="dxa"/>
            <w:tcMar>
              <w:left w:w="0" w:type="dxa"/>
              <w:right w:w="0" w:type="dxa"/>
            </w:tcMar>
          </w:tcPr>
          <w:p w:rsidR="00AA35CC" w:rsidRDefault="00AA35CC" w:rsidP="00AE562D">
            <w:pPr>
              <w:pStyle w:val="20"/>
              <w:keepNext w:val="0"/>
              <w:spacing w:line="440" w:lineRule="exact"/>
            </w:pPr>
            <w:r>
              <w:br/>
              <w:t>22</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1.3.1.</w:t>
            </w:r>
          </w:p>
        </w:tc>
        <w:tc>
          <w:tcPr>
            <w:tcW w:w="6692" w:type="dxa"/>
            <w:tcMar>
              <w:left w:w="0" w:type="dxa"/>
              <w:right w:w="0" w:type="dxa"/>
            </w:tcMar>
          </w:tcPr>
          <w:p w:rsidR="00AA35CC" w:rsidRDefault="00AA35CC" w:rsidP="00AE562D">
            <w:pPr>
              <w:pStyle w:val="20"/>
              <w:keepNext w:val="0"/>
              <w:spacing w:line="440" w:lineRule="exact"/>
            </w:pPr>
            <w:r>
              <w:t>Аналіз асортименту лікарських засобів, що</w:t>
            </w:r>
            <w:r>
              <w:br/>
              <w:t>застос</w:t>
            </w:r>
            <w:r>
              <w:t>о</w:t>
            </w:r>
            <w:r>
              <w:t>вуються для лікування патологій</w:t>
            </w:r>
            <w:r>
              <w:br/>
              <w:t xml:space="preserve">опорно-рухового апарату . . . . . . . . . . . . . . . . . . . . . . . . . </w:t>
            </w:r>
            <w:r>
              <w:lastRenderedPageBreak/>
              <w:t xml:space="preserve">. </w:t>
            </w:r>
          </w:p>
        </w:tc>
        <w:tc>
          <w:tcPr>
            <w:tcW w:w="685" w:type="dxa"/>
            <w:tcMar>
              <w:left w:w="0" w:type="dxa"/>
              <w:right w:w="0" w:type="dxa"/>
            </w:tcMar>
          </w:tcPr>
          <w:p w:rsidR="00AA35CC" w:rsidRDefault="00AA35CC" w:rsidP="00AE562D">
            <w:pPr>
              <w:pStyle w:val="20"/>
              <w:keepNext w:val="0"/>
              <w:spacing w:line="440" w:lineRule="exact"/>
            </w:pPr>
            <w:r>
              <w:lastRenderedPageBreak/>
              <w:br/>
            </w:r>
            <w:r>
              <w:br/>
              <w:t>22</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1.4.</w:t>
            </w:r>
          </w:p>
        </w:tc>
        <w:tc>
          <w:tcPr>
            <w:tcW w:w="7403" w:type="dxa"/>
            <w:gridSpan w:val="2"/>
            <w:tcMar>
              <w:left w:w="0" w:type="dxa"/>
              <w:right w:w="0" w:type="dxa"/>
            </w:tcMar>
          </w:tcPr>
          <w:p w:rsidR="00AA35CC" w:rsidRDefault="00AA35CC" w:rsidP="00AE562D">
            <w:pPr>
              <w:pStyle w:val="20"/>
              <w:keepNext w:val="0"/>
              <w:spacing w:line="440" w:lineRule="exact"/>
            </w:pPr>
            <w:r>
              <w:t>Перспективність застосування фенольних сполук</w:t>
            </w:r>
            <w:r>
              <w:br/>
              <w:t>проп</w:t>
            </w:r>
            <w:r>
              <w:t>о</w:t>
            </w:r>
            <w:r>
              <w:t>лісу і янтарної кислоти у терапії запальних</w:t>
            </w:r>
            <w:r>
              <w:br/>
              <w:t>захв</w:t>
            </w:r>
            <w:r>
              <w:t>о</w:t>
            </w:r>
            <w:r>
              <w:t xml:space="preserve">рювань опорно-рухового апарату . . . . . . . . . . . . . . . . . . . </w:t>
            </w:r>
          </w:p>
        </w:tc>
        <w:tc>
          <w:tcPr>
            <w:tcW w:w="685" w:type="dxa"/>
            <w:tcMar>
              <w:left w:w="0" w:type="dxa"/>
              <w:right w:w="0" w:type="dxa"/>
            </w:tcMar>
          </w:tcPr>
          <w:p w:rsidR="00AA35CC" w:rsidRDefault="00AA35CC" w:rsidP="00AE562D">
            <w:pPr>
              <w:pStyle w:val="20"/>
              <w:keepNext w:val="0"/>
              <w:spacing w:line="440" w:lineRule="exact"/>
            </w:pPr>
            <w:r>
              <w:br/>
            </w:r>
            <w:r>
              <w:br/>
              <w:t>26</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Висновки</w:t>
            </w:r>
          </w:p>
        </w:tc>
        <w:tc>
          <w:tcPr>
            <w:tcW w:w="7403" w:type="dxa"/>
            <w:gridSpan w:val="2"/>
            <w:tcMar>
              <w:left w:w="0" w:type="dxa"/>
              <w:right w:w="0" w:type="dxa"/>
            </w:tcMar>
          </w:tcPr>
          <w:p w:rsidR="00AA35CC" w:rsidRDefault="00AA35CC" w:rsidP="00AE562D">
            <w:pPr>
              <w:pStyle w:val="20"/>
              <w:keepNext w:val="0"/>
              <w:spacing w:line="440" w:lineRule="exact"/>
            </w:pPr>
            <w:r>
              <w:t xml:space="preserve">. . . . . . . . .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t>29</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p>
        </w:tc>
        <w:tc>
          <w:tcPr>
            <w:tcW w:w="7403" w:type="dxa"/>
            <w:gridSpan w:val="2"/>
            <w:tcMar>
              <w:left w:w="0" w:type="dxa"/>
              <w:right w:w="0" w:type="dxa"/>
            </w:tcMar>
          </w:tcPr>
          <w:p w:rsidR="00AA35CC" w:rsidRDefault="00AA35CC" w:rsidP="00AE562D">
            <w:pPr>
              <w:pStyle w:val="20"/>
              <w:keepNext w:val="0"/>
              <w:spacing w:line="440" w:lineRule="exact"/>
            </w:pPr>
            <w:r>
              <w:t>Експериментальна частина</w:t>
            </w:r>
          </w:p>
        </w:tc>
        <w:tc>
          <w:tcPr>
            <w:tcW w:w="685" w:type="dxa"/>
            <w:tcMar>
              <w:left w:w="0" w:type="dxa"/>
              <w:right w:w="0" w:type="dxa"/>
            </w:tcMar>
          </w:tcPr>
          <w:p w:rsidR="00AA35CC" w:rsidRDefault="00AA35CC" w:rsidP="00AE562D">
            <w:pPr>
              <w:pStyle w:val="20"/>
              <w:keepNext w:val="0"/>
              <w:spacing w:line="440" w:lineRule="exact"/>
            </w:pP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Розділ 2.</w:t>
            </w:r>
          </w:p>
        </w:tc>
        <w:tc>
          <w:tcPr>
            <w:tcW w:w="7403" w:type="dxa"/>
            <w:gridSpan w:val="2"/>
            <w:tcMar>
              <w:left w:w="0" w:type="dxa"/>
              <w:right w:w="0" w:type="dxa"/>
            </w:tcMar>
          </w:tcPr>
          <w:p w:rsidR="00AA35CC" w:rsidRDefault="00AA35CC" w:rsidP="00AE562D">
            <w:pPr>
              <w:pStyle w:val="20"/>
              <w:keepNext w:val="0"/>
              <w:spacing w:line="440" w:lineRule="exact"/>
            </w:pPr>
            <w:r>
              <w:t xml:space="preserve">Обґрунтування загальної концепції </w:t>
            </w:r>
            <w:r>
              <w:lastRenderedPageBreak/>
              <w:t xml:space="preserve">методів досліджень. . . . . </w:t>
            </w:r>
          </w:p>
        </w:tc>
        <w:tc>
          <w:tcPr>
            <w:tcW w:w="685" w:type="dxa"/>
            <w:tcMar>
              <w:left w:w="0" w:type="dxa"/>
              <w:right w:w="0" w:type="dxa"/>
            </w:tcMar>
          </w:tcPr>
          <w:p w:rsidR="00AA35CC" w:rsidRDefault="00AA35CC" w:rsidP="00AE562D">
            <w:pPr>
              <w:pStyle w:val="20"/>
              <w:keepNext w:val="0"/>
              <w:spacing w:line="440" w:lineRule="exact"/>
            </w:pPr>
            <w:r>
              <w:lastRenderedPageBreak/>
              <w:t>31</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2.1.</w:t>
            </w:r>
          </w:p>
        </w:tc>
        <w:tc>
          <w:tcPr>
            <w:tcW w:w="7403" w:type="dxa"/>
            <w:gridSpan w:val="2"/>
            <w:tcMar>
              <w:left w:w="0" w:type="dxa"/>
              <w:right w:w="0" w:type="dxa"/>
            </w:tcMar>
          </w:tcPr>
          <w:p w:rsidR="00AA35CC" w:rsidRDefault="00AA35CC" w:rsidP="00AE562D">
            <w:pPr>
              <w:pStyle w:val="20"/>
              <w:keepNext w:val="0"/>
              <w:spacing w:line="440" w:lineRule="exact"/>
            </w:pPr>
            <w:r>
              <w:t xml:space="preserve">Вибір загальної методології досліджень. . . . . . . . . . . . . . . . . . . </w:t>
            </w:r>
          </w:p>
        </w:tc>
        <w:tc>
          <w:tcPr>
            <w:tcW w:w="685" w:type="dxa"/>
            <w:tcMar>
              <w:left w:w="0" w:type="dxa"/>
              <w:right w:w="0" w:type="dxa"/>
            </w:tcMar>
          </w:tcPr>
          <w:p w:rsidR="00AA35CC" w:rsidRDefault="00AA35CC" w:rsidP="00AE562D">
            <w:pPr>
              <w:pStyle w:val="20"/>
              <w:keepNext w:val="0"/>
              <w:spacing w:line="440" w:lineRule="exact"/>
            </w:pPr>
            <w:r>
              <w:t>31</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2.2.</w:t>
            </w:r>
          </w:p>
        </w:tc>
        <w:tc>
          <w:tcPr>
            <w:tcW w:w="7403" w:type="dxa"/>
            <w:gridSpan w:val="2"/>
            <w:tcMar>
              <w:left w:w="0" w:type="dxa"/>
              <w:right w:w="0" w:type="dxa"/>
            </w:tcMar>
          </w:tcPr>
          <w:p w:rsidR="00AA35CC" w:rsidRDefault="00AA35CC" w:rsidP="00AE562D">
            <w:pPr>
              <w:pStyle w:val="20"/>
              <w:keepNext w:val="0"/>
              <w:spacing w:line="440" w:lineRule="exact"/>
            </w:pPr>
            <w:r>
              <w:t xml:space="preserve">Об’єкти та методи дослідження. . . . . . . . . . . . . . . . . . . . . . . . . . </w:t>
            </w:r>
          </w:p>
        </w:tc>
        <w:tc>
          <w:tcPr>
            <w:tcW w:w="685" w:type="dxa"/>
            <w:tcMar>
              <w:left w:w="0" w:type="dxa"/>
              <w:right w:w="0" w:type="dxa"/>
            </w:tcMar>
          </w:tcPr>
          <w:p w:rsidR="00AA35CC" w:rsidRDefault="00AA35CC" w:rsidP="00AE562D">
            <w:pPr>
              <w:pStyle w:val="20"/>
              <w:keepNext w:val="0"/>
              <w:spacing w:line="440" w:lineRule="exact"/>
            </w:pPr>
            <w:r>
              <w:t>33</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2.2.1.</w:t>
            </w:r>
          </w:p>
        </w:tc>
        <w:tc>
          <w:tcPr>
            <w:tcW w:w="6692" w:type="dxa"/>
            <w:tcMar>
              <w:left w:w="0" w:type="dxa"/>
              <w:right w:w="0" w:type="dxa"/>
            </w:tcMar>
          </w:tcPr>
          <w:p w:rsidR="00AA35CC" w:rsidRDefault="00AA35CC" w:rsidP="00AE562D">
            <w:pPr>
              <w:pStyle w:val="20"/>
              <w:keepNext w:val="0"/>
              <w:spacing w:line="440" w:lineRule="exact"/>
            </w:pPr>
            <w:r>
              <w:t xml:space="preserve">Об’єкти дослідження. . . . . . . . . . . . . . . . . . . . . . . . . . . . . </w:t>
            </w:r>
          </w:p>
        </w:tc>
        <w:tc>
          <w:tcPr>
            <w:tcW w:w="685" w:type="dxa"/>
            <w:tcMar>
              <w:left w:w="0" w:type="dxa"/>
              <w:right w:w="0" w:type="dxa"/>
            </w:tcMar>
          </w:tcPr>
          <w:p w:rsidR="00AA35CC" w:rsidRDefault="00AA35CC" w:rsidP="00AE562D">
            <w:pPr>
              <w:pStyle w:val="20"/>
              <w:keepNext w:val="0"/>
              <w:spacing w:line="440" w:lineRule="exact"/>
            </w:pPr>
            <w:r>
              <w:t>34</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2.2.2.</w:t>
            </w:r>
          </w:p>
        </w:tc>
        <w:tc>
          <w:tcPr>
            <w:tcW w:w="6692" w:type="dxa"/>
            <w:tcMar>
              <w:left w:w="0" w:type="dxa"/>
              <w:right w:w="0" w:type="dxa"/>
            </w:tcMar>
          </w:tcPr>
          <w:p w:rsidR="00AA35CC" w:rsidRDefault="00AA35CC" w:rsidP="00AE562D">
            <w:pPr>
              <w:pStyle w:val="20"/>
              <w:keepNext w:val="0"/>
              <w:spacing w:line="440" w:lineRule="exact"/>
            </w:pPr>
            <w:r>
              <w:t xml:space="preserve">Методи дослідження. . . . . . . . . . . . . . . . . . . . . . . . . . . . . </w:t>
            </w:r>
          </w:p>
        </w:tc>
        <w:tc>
          <w:tcPr>
            <w:tcW w:w="685" w:type="dxa"/>
            <w:tcMar>
              <w:left w:w="0" w:type="dxa"/>
              <w:right w:w="0" w:type="dxa"/>
            </w:tcMar>
          </w:tcPr>
          <w:p w:rsidR="00AA35CC" w:rsidRDefault="00AA35CC" w:rsidP="00AE562D">
            <w:pPr>
              <w:pStyle w:val="20"/>
              <w:keepNext w:val="0"/>
              <w:spacing w:line="440" w:lineRule="exact"/>
            </w:pPr>
            <w:r>
              <w:t>36</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Розділ 3.</w:t>
            </w:r>
          </w:p>
        </w:tc>
        <w:tc>
          <w:tcPr>
            <w:tcW w:w="7403" w:type="dxa"/>
            <w:gridSpan w:val="2"/>
            <w:tcMar>
              <w:left w:w="0" w:type="dxa"/>
              <w:right w:w="0" w:type="dxa"/>
            </w:tcMar>
          </w:tcPr>
          <w:p w:rsidR="00AA35CC" w:rsidRDefault="00AA35CC" w:rsidP="00AE562D">
            <w:pPr>
              <w:pStyle w:val="20"/>
              <w:keepNext w:val="0"/>
              <w:spacing w:line="440" w:lineRule="exact"/>
            </w:pPr>
            <w:r>
              <w:t xml:space="preserve">Аналіз виробничої діяльності аптек та </w:t>
            </w:r>
            <w:r>
              <w:lastRenderedPageBreak/>
              <w:t>розробка</w:t>
            </w:r>
            <w:r>
              <w:br/>
              <w:t>технології екстемпоральних мазей . . . . . . . . . . . . . . . . . . . . . .</w:t>
            </w:r>
          </w:p>
        </w:tc>
        <w:tc>
          <w:tcPr>
            <w:tcW w:w="685" w:type="dxa"/>
            <w:tcMar>
              <w:left w:w="0" w:type="dxa"/>
              <w:right w:w="0" w:type="dxa"/>
            </w:tcMar>
          </w:tcPr>
          <w:p w:rsidR="00AA35CC" w:rsidRDefault="00AA35CC" w:rsidP="00AE562D">
            <w:pPr>
              <w:pStyle w:val="20"/>
              <w:keepNext w:val="0"/>
              <w:spacing w:line="440" w:lineRule="exact"/>
            </w:pPr>
            <w:r>
              <w:lastRenderedPageBreak/>
              <w:br/>
              <w:t>49</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3.1.</w:t>
            </w:r>
          </w:p>
        </w:tc>
        <w:tc>
          <w:tcPr>
            <w:tcW w:w="7403" w:type="dxa"/>
            <w:gridSpan w:val="2"/>
            <w:tcMar>
              <w:left w:w="0" w:type="dxa"/>
              <w:right w:w="0" w:type="dxa"/>
            </w:tcMar>
          </w:tcPr>
          <w:p w:rsidR="00AA35CC" w:rsidRDefault="00AA35CC" w:rsidP="00AE562D">
            <w:pPr>
              <w:pStyle w:val="20"/>
              <w:keepNext w:val="0"/>
              <w:spacing w:line="440" w:lineRule="exact"/>
            </w:pPr>
            <w:r>
              <w:t xml:space="preserve">Аналіз екстемпоральної рецептури аптек м. Харкова. . . . . . . . </w:t>
            </w:r>
          </w:p>
        </w:tc>
        <w:tc>
          <w:tcPr>
            <w:tcW w:w="685" w:type="dxa"/>
            <w:tcMar>
              <w:left w:w="0" w:type="dxa"/>
              <w:right w:w="0" w:type="dxa"/>
            </w:tcMar>
          </w:tcPr>
          <w:p w:rsidR="00AA35CC" w:rsidRDefault="00AA35CC" w:rsidP="00AE562D">
            <w:pPr>
              <w:pStyle w:val="20"/>
              <w:keepNext w:val="0"/>
              <w:spacing w:line="440" w:lineRule="exact"/>
            </w:pPr>
            <w:r>
              <w:t>49</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3.2.</w:t>
            </w:r>
          </w:p>
        </w:tc>
        <w:tc>
          <w:tcPr>
            <w:tcW w:w="7403" w:type="dxa"/>
            <w:gridSpan w:val="2"/>
            <w:tcMar>
              <w:left w:w="0" w:type="dxa"/>
              <w:right w:w="0" w:type="dxa"/>
            </w:tcMar>
          </w:tcPr>
          <w:p w:rsidR="00AA35CC" w:rsidRDefault="00AA35CC" w:rsidP="00AE562D">
            <w:pPr>
              <w:pStyle w:val="20"/>
              <w:keepNext w:val="0"/>
              <w:spacing w:line="440" w:lineRule="exact"/>
            </w:pPr>
            <w:r>
              <w:t>Аналіз законодавчих документів, що встановлюють вимоги</w:t>
            </w:r>
            <w:r>
              <w:br/>
              <w:t xml:space="preserve">до виробництва екстемпоральних мазей. . . . . . . . . . . . . . . . . . . </w:t>
            </w:r>
          </w:p>
        </w:tc>
        <w:tc>
          <w:tcPr>
            <w:tcW w:w="685" w:type="dxa"/>
            <w:tcMar>
              <w:left w:w="0" w:type="dxa"/>
              <w:right w:w="0" w:type="dxa"/>
            </w:tcMar>
          </w:tcPr>
          <w:p w:rsidR="00AA35CC" w:rsidRDefault="00AA35CC" w:rsidP="00AE562D">
            <w:pPr>
              <w:pStyle w:val="20"/>
              <w:keepNext w:val="0"/>
              <w:spacing w:line="440" w:lineRule="exact"/>
            </w:pPr>
            <w:r>
              <w:br/>
              <w:t>56</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3.3.</w:t>
            </w:r>
          </w:p>
        </w:tc>
        <w:tc>
          <w:tcPr>
            <w:tcW w:w="7403" w:type="dxa"/>
            <w:gridSpan w:val="2"/>
            <w:tcMar>
              <w:left w:w="0" w:type="dxa"/>
              <w:right w:w="0" w:type="dxa"/>
            </w:tcMar>
          </w:tcPr>
          <w:p w:rsidR="00AA35CC" w:rsidRDefault="00AA35CC" w:rsidP="00AE562D">
            <w:pPr>
              <w:pStyle w:val="20"/>
              <w:keepNext w:val="0"/>
              <w:spacing w:line="440" w:lineRule="exact"/>
            </w:pPr>
            <w:r>
              <w:t xml:space="preserve">Теоретичне обґрунтування </w:t>
            </w:r>
            <w:r>
              <w:lastRenderedPageBreak/>
              <w:t>технології екстемпоральних</w:t>
            </w:r>
            <w:r>
              <w:br/>
              <w:t>м</w:t>
            </w:r>
            <w:r>
              <w:t>а</w:t>
            </w:r>
            <w:r>
              <w:t>зей та розробка вимог до їх виробництва. . . . . . . . . . . . . . . .</w:t>
            </w:r>
          </w:p>
        </w:tc>
        <w:tc>
          <w:tcPr>
            <w:tcW w:w="685" w:type="dxa"/>
            <w:tcMar>
              <w:left w:w="0" w:type="dxa"/>
              <w:right w:w="0" w:type="dxa"/>
            </w:tcMar>
          </w:tcPr>
          <w:p w:rsidR="00AA35CC" w:rsidRDefault="00AA35CC" w:rsidP="00AE562D">
            <w:pPr>
              <w:pStyle w:val="20"/>
              <w:keepNext w:val="0"/>
              <w:spacing w:line="440" w:lineRule="exact"/>
            </w:pPr>
            <w:r>
              <w:lastRenderedPageBreak/>
              <w:br/>
              <w:t>61</w:t>
            </w:r>
            <w:r>
              <w:br/>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3.4.</w:t>
            </w:r>
          </w:p>
        </w:tc>
        <w:tc>
          <w:tcPr>
            <w:tcW w:w="7403" w:type="dxa"/>
            <w:gridSpan w:val="2"/>
            <w:tcMar>
              <w:left w:w="0" w:type="dxa"/>
              <w:right w:w="0" w:type="dxa"/>
            </w:tcMar>
          </w:tcPr>
          <w:p w:rsidR="00AA35CC" w:rsidRDefault="00AA35CC" w:rsidP="00AE562D">
            <w:pPr>
              <w:pStyle w:val="20"/>
              <w:keepNext w:val="0"/>
              <w:spacing w:line="440" w:lineRule="exact"/>
            </w:pPr>
            <w:r>
              <w:t>Вивчення впливу фармацевтичних факторів на</w:t>
            </w:r>
            <w:r>
              <w:br/>
              <w:t>біофармацевт</w:t>
            </w:r>
            <w:r>
              <w:t>и</w:t>
            </w:r>
            <w:r>
              <w:t xml:space="preserve">чні властивості екстемпоральних мазей . . . . . . </w:t>
            </w:r>
          </w:p>
        </w:tc>
        <w:tc>
          <w:tcPr>
            <w:tcW w:w="685" w:type="dxa"/>
            <w:tcMar>
              <w:left w:w="0" w:type="dxa"/>
              <w:right w:w="0" w:type="dxa"/>
            </w:tcMar>
          </w:tcPr>
          <w:p w:rsidR="00AA35CC" w:rsidRDefault="00AA35CC" w:rsidP="00AE562D">
            <w:pPr>
              <w:pStyle w:val="20"/>
              <w:keepNext w:val="0"/>
              <w:spacing w:line="440" w:lineRule="exact"/>
            </w:pPr>
            <w:r>
              <w:br/>
              <w:t>69</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Висновки</w:t>
            </w:r>
          </w:p>
        </w:tc>
        <w:tc>
          <w:tcPr>
            <w:tcW w:w="7403" w:type="dxa"/>
            <w:gridSpan w:val="2"/>
            <w:tcMar>
              <w:left w:w="0" w:type="dxa"/>
              <w:right w:w="0" w:type="dxa"/>
            </w:tcMar>
          </w:tcPr>
          <w:p w:rsidR="00AA35CC" w:rsidRDefault="00AA35CC" w:rsidP="00AE562D">
            <w:pPr>
              <w:pStyle w:val="20"/>
              <w:keepNext w:val="0"/>
              <w:spacing w:line="440" w:lineRule="exact"/>
            </w:pPr>
            <w:r>
              <w:t xml:space="preserve">. . . . . . . . .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t>79</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Розділ 4.</w:t>
            </w:r>
          </w:p>
        </w:tc>
        <w:tc>
          <w:tcPr>
            <w:tcW w:w="7403" w:type="dxa"/>
            <w:gridSpan w:val="2"/>
            <w:tcMar>
              <w:left w:w="0" w:type="dxa"/>
              <w:right w:w="0" w:type="dxa"/>
            </w:tcMar>
          </w:tcPr>
          <w:p w:rsidR="00AA35CC" w:rsidRDefault="00AA35CC" w:rsidP="00AE562D">
            <w:pPr>
              <w:pStyle w:val="20"/>
              <w:keepNext w:val="0"/>
              <w:spacing w:line="440" w:lineRule="exact"/>
            </w:pPr>
            <w:r>
              <w:t>Розробка складу та технології мазі з прополісом і</w:t>
            </w:r>
            <w:r>
              <w:br/>
              <w:t xml:space="preserve">янтарною </w:t>
            </w:r>
            <w:r>
              <w:lastRenderedPageBreak/>
              <w:t xml:space="preserve">кислотою . . . . . . . . . . . . . . . .  . . . . . . . . . . . . . . . . . . . </w:t>
            </w:r>
          </w:p>
        </w:tc>
        <w:tc>
          <w:tcPr>
            <w:tcW w:w="685" w:type="dxa"/>
            <w:tcMar>
              <w:left w:w="0" w:type="dxa"/>
              <w:right w:w="0" w:type="dxa"/>
            </w:tcMar>
          </w:tcPr>
          <w:p w:rsidR="00AA35CC" w:rsidRDefault="00AA35CC" w:rsidP="00AE562D">
            <w:pPr>
              <w:pStyle w:val="20"/>
              <w:keepNext w:val="0"/>
              <w:spacing w:line="440" w:lineRule="exact"/>
            </w:pPr>
            <w:r>
              <w:lastRenderedPageBreak/>
              <w:br/>
              <w:t>80</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4.1.</w:t>
            </w:r>
          </w:p>
        </w:tc>
        <w:tc>
          <w:tcPr>
            <w:tcW w:w="7403" w:type="dxa"/>
            <w:gridSpan w:val="2"/>
            <w:tcMar>
              <w:left w:w="0" w:type="dxa"/>
              <w:right w:w="0" w:type="dxa"/>
            </w:tcMar>
          </w:tcPr>
          <w:p w:rsidR="00AA35CC" w:rsidRDefault="00AA35CC" w:rsidP="00AE562D">
            <w:pPr>
              <w:pStyle w:val="20"/>
              <w:keepNext w:val="0"/>
              <w:spacing w:line="440" w:lineRule="exact"/>
            </w:pPr>
            <w:r>
              <w:t>Теоретичне та експериментальне обґрунтування вибору</w:t>
            </w:r>
            <w:r>
              <w:br/>
              <w:t>носія для мазі з ФГПП та янтарною ки</w:t>
            </w:r>
            <w:r>
              <w:t>с</w:t>
            </w:r>
            <w:r>
              <w:t xml:space="preserve">лотою. . . . . . . . . . . . . . </w:t>
            </w:r>
          </w:p>
        </w:tc>
        <w:tc>
          <w:tcPr>
            <w:tcW w:w="685" w:type="dxa"/>
            <w:tcMar>
              <w:left w:w="0" w:type="dxa"/>
              <w:right w:w="0" w:type="dxa"/>
            </w:tcMar>
          </w:tcPr>
          <w:p w:rsidR="00AA35CC" w:rsidRDefault="00AA35CC" w:rsidP="00AE562D">
            <w:pPr>
              <w:pStyle w:val="20"/>
              <w:keepNext w:val="0"/>
              <w:spacing w:line="440" w:lineRule="exact"/>
            </w:pPr>
            <w:r>
              <w:br/>
              <w:t>81</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4.2.</w:t>
            </w:r>
          </w:p>
        </w:tc>
        <w:tc>
          <w:tcPr>
            <w:tcW w:w="7403" w:type="dxa"/>
            <w:gridSpan w:val="2"/>
            <w:tcMar>
              <w:left w:w="0" w:type="dxa"/>
              <w:right w:w="0" w:type="dxa"/>
            </w:tcMar>
          </w:tcPr>
          <w:p w:rsidR="00AA35CC" w:rsidRDefault="00AA35CC" w:rsidP="00AE562D">
            <w:pPr>
              <w:pStyle w:val="20"/>
              <w:keepNext w:val="0"/>
              <w:spacing w:line="440" w:lineRule="exact"/>
            </w:pPr>
            <w:r>
              <w:t xml:space="preserve">Біофармацевтичне вивчення мазі з ФГПП та ЯК . . . . . . . . . . . </w:t>
            </w:r>
          </w:p>
        </w:tc>
        <w:tc>
          <w:tcPr>
            <w:tcW w:w="685" w:type="dxa"/>
            <w:tcMar>
              <w:left w:w="0" w:type="dxa"/>
              <w:right w:w="0" w:type="dxa"/>
            </w:tcMar>
          </w:tcPr>
          <w:p w:rsidR="00AA35CC" w:rsidRDefault="00AA35CC" w:rsidP="00AE562D">
            <w:pPr>
              <w:pStyle w:val="20"/>
              <w:keepNext w:val="0"/>
              <w:spacing w:line="440" w:lineRule="exact"/>
            </w:pPr>
            <w:r>
              <w:t>93</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4.3.</w:t>
            </w:r>
          </w:p>
        </w:tc>
        <w:tc>
          <w:tcPr>
            <w:tcW w:w="7403" w:type="dxa"/>
            <w:gridSpan w:val="2"/>
            <w:tcMar>
              <w:left w:w="0" w:type="dxa"/>
              <w:right w:w="0" w:type="dxa"/>
            </w:tcMar>
          </w:tcPr>
          <w:p w:rsidR="00AA35CC" w:rsidRDefault="00AA35CC" w:rsidP="00AE562D">
            <w:pPr>
              <w:pStyle w:val="20"/>
              <w:keepNext w:val="0"/>
              <w:spacing w:line="440" w:lineRule="exact"/>
            </w:pPr>
            <w:r>
              <w:t xml:space="preserve">Вивчення осмотичних властивостей емульсійної мазі з ФГПП. . . . . . . . . . . . . . . . . . . . . . . . . . . . . . . . . . </w:t>
            </w:r>
            <w:r>
              <w:lastRenderedPageBreak/>
              <w:t xml:space="preserve">. . . . . . . . . . . . . </w:t>
            </w:r>
          </w:p>
        </w:tc>
        <w:tc>
          <w:tcPr>
            <w:tcW w:w="685" w:type="dxa"/>
            <w:tcMar>
              <w:left w:w="0" w:type="dxa"/>
              <w:right w:w="0" w:type="dxa"/>
            </w:tcMar>
          </w:tcPr>
          <w:p w:rsidR="00AA35CC" w:rsidRDefault="00AA35CC" w:rsidP="00AE562D">
            <w:pPr>
              <w:pStyle w:val="20"/>
              <w:keepNext w:val="0"/>
              <w:spacing w:line="440" w:lineRule="exact"/>
            </w:pPr>
            <w:r>
              <w:lastRenderedPageBreak/>
              <w:br/>
              <w:t>96</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lastRenderedPageBreak/>
              <w:t>4.4.</w:t>
            </w:r>
          </w:p>
        </w:tc>
        <w:tc>
          <w:tcPr>
            <w:tcW w:w="7403" w:type="dxa"/>
            <w:gridSpan w:val="2"/>
            <w:tcMar>
              <w:left w:w="0" w:type="dxa"/>
              <w:right w:w="0" w:type="dxa"/>
            </w:tcMar>
          </w:tcPr>
          <w:p w:rsidR="00AA35CC" w:rsidRDefault="00AA35CC" w:rsidP="00AE562D">
            <w:pPr>
              <w:pStyle w:val="20"/>
              <w:keepNext w:val="0"/>
              <w:spacing w:line="440" w:lineRule="exact"/>
            </w:pPr>
            <w:r>
              <w:t xml:space="preserve">Розробка технології емульсійної мазі з ФГПП. . . . . . . . . . . . . . </w:t>
            </w:r>
          </w:p>
        </w:tc>
        <w:tc>
          <w:tcPr>
            <w:tcW w:w="685" w:type="dxa"/>
            <w:tcMar>
              <w:left w:w="0" w:type="dxa"/>
              <w:right w:w="0" w:type="dxa"/>
            </w:tcMar>
          </w:tcPr>
          <w:p w:rsidR="00AA35CC" w:rsidRDefault="00AA35CC" w:rsidP="00AE562D">
            <w:pPr>
              <w:pStyle w:val="20"/>
              <w:keepNext w:val="0"/>
              <w:spacing w:line="440" w:lineRule="exact"/>
            </w:pPr>
            <w:r>
              <w:t>99</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Висновки</w:t>
            </w:r>
          </w:p>
        </w:tc>
        <w:tc>
          <w:tcPr>
            <w:tcW w:w="7403" w:type="dxa"/>
            <w:gridSpan w:val="2"/>
            <w:tcMar>
              <w:left w:w="0" w:type="dxa"/>
              <w:right w:w="0" w:type="dxa"/>
            </w:tcMar>
          </w:tcPr>
          <w:p w:rsidR="00AA35CC" w:rsidRDefault="00AA35CC" w:rsidP="00AE562D">
            <w:pPr>
              <w:pStyle w:val="20"/>
              <w:keepNext w:val="0"/>
              <w:spacing w:line="440" w:lineRule="exact"/>
            </w:pPr>
            <w:r>
              <w:t xml:space="preserve">. . . . . . . . .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t>111</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Розділ 5.</w:t>
            </w:r>
          </w:p>
        </w:tc>
        <w:tc>
          <w:tcPr>
            <w:tcW w:w="7403" w:type="dxa"/>
            <w:gridSpan w:val="2"/>
            <w:tcMar>
              <w:left w:w="0" w:type="dxa"/>
              <w:right w:w="0" w:type="dxa"/>
            </w:tcMar>
          </w:tcPr>
          <w:p w:rsidR="00AA35CC" w:rsidRDefault="00AA35CC" w:rsidP="00AE562D">
            <w:pPr>
              <w:pStyle w:val="20"/>
              <w:keepNext w:val="0"/>
              <w:spacing w:line="440" w:lineRule="exact"/>
            </w:pPr>
            <w:r>
              <w:t xml:space="preserve">Фізико-хімічні та біологічні дослідження мазі “Фесхолід”. . . </w:t>
            </w:r>
          </w:p>
        </w:tc>
        <w:tc>
          <w:tcPr>
            <w:tcW w:w="685" w:type="dxa"/>
            <w:tcMar>
              <w:left w:w="0" w:type="dxa"/>
              <w:right w:w="0" w:type="dxa"/>
            </w:tcMar>
          </w:tcPr>
          <w:p w:rsidR="00AA35CC" w:rsidRDefault="00AA35CC" w:rsidP="00AE562D">
            <w:pPr>
              <w:pStyle w:val="20"/>
              <w:keepNext w:val="0"/>
              <w:spacing w:line="440" w:lineRule="exact"/>
            </w:pPr>
            <w:r>
              <w:t>113</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5.1.</w:t>
            </w:r>
          </w:p>
        </w:tc>
        <w:tc>
          <w:tcPr>
            <w:tcW w:w="7403" w:type="dxa"/>
            <w:gridSpan w:val="2"/>
            <w:tcMar>
              <w:left w:w="0" w:type="dxa"/>
              <w:right w:w="0" w:type="dxa"/>
            </w:tcMar>
          </w:tcPr>
          <w:p w:rsidR="00AA35CC" w:rsidRDefault="00AA35CC" w:rsidP="00AE562D">
            <w:pPr>
              <w:pStyle w:val="20"/>
              <w:keepNext w:val="0"/>
              <w:spacing w:line="440" w:lineRule="exact"/>
            </w:pPr>
            <w:r>
              <w:t xml:space="preserve">Фізико-хімічне дослідження розробленої мазі. . . . . . . . . . . . . . </w:t>
            </w:r>
          </w:p>
        </w:tc>
        <w:tc>
          <w:tcPr>
            <w:tcW w:w="685" w:type="dxa"/>
            <w:tcMar>
              <w:left w:w="0" w:type="dxa"/>
              <w:right w:w="0" w:type="dxa"/>
            </w:tcMar>
          </w:tcPr>
          <w:p w:rsidR="00AA35CC" w:rsidRDefault="00AA35CC" w:rsidP="00AE562D">
            <w:pPr>
              <w:pStyle w:val="20"/>
              <w:keepNext w:val="0"/>
              <w:spacing w:line="440" w:lineRule="exact"/>
            </w:pPr>
            <w:r>
              <w:t>113</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5.1.1.</w:t>
            </w:r>
          </w:p>
        </w:tc>
        <w:tc>
          <w:tcPr>
            <w:tcW w:w="6692" w:type="dxa"/>
            <w:tcMar>
              <w:left w:w="0" w:type="dxa"/>
              <w:right w:w="0" w:type="dxa"/>
            </w:tcMar>
          </w:tcPr>
          <w:p w:rsidR="00AA35CC" w:rsidRDefault="00AA35CC" w:rsidP="00AE562D">
            <w:pPr>
              <w:pStyle w:val="20"/>
              <w:keepNext w:val="0"/>
              <w:spacing w:line="440" w:lineRule="exact"/>
            </w:pPr>
            <w:r>
              <w:t xml:space="preserve">Органолептичні, фізико-хімічні </w:t>
            </w:r>
            <w:r>
              <w:lastRenderedPageBreak/>
              <w:t>дослідження</w:t>
            </w:r>
            <w:r>
              <w:br/>
              <w:t xml:space="preserve">та визначення якісного складу мазі. . . . . . . . . . . . . . . . . . </w:t>
            </w:r>
          </w:p>
        </w:tc>
        <w:tc>
          <w:tcPr>
            <w:tcW w:w="685" w:type="dxa"/>
            <w:tcMar>
              <w:left w:w="0" w:type="dxa"/>
              <w:right w:w="0" w:type="dxa"/>
            </w:tcMar>
          </w:tcPr>
          <w:p w:rsidR="00AA35CC" w:rsidRDefault="00AA35CC" w:rsidP="00AE562D">
            <w:pPr>
              <w:pStyle w:val="20"/>
              <w:keepNext w:val="0"/>
              <w:spacing w:line="440" w:lineRule="exact"/>
            </w:pPr>
            <w:r>
              <w:lastRenderedPageBreak/>
              <w:br/>
              <w:t>113</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lastRenderedPageBreak/>
              <w:t>5.1.2.</w:t>
            </w:r>
          </w:p>
        </w:tc>
        <w:tc>
          <w:tcPr>
            <w:tcW w:w="6692" w:type="dxa"/>
            <w:tcMar>
              <w:left w:w="0" w:type="dxa"/>
              <w:right w:w="0" w:type="dxa"/>
            </w:tcMar>
          </w:tcPr>
          <w:p w:rsidR="00AA35CC" w:rsidRDefault="00AA35CC" w:rsidP="00AE562D">
            <w:pPr>
              <w:pStyle w:val="20"/>
              <w:keepNext w:val="0"/>
              <w:spacing w:line="440" w:lineRule="exact"/>
            </w:pPr>
            <w:r>
              <w:t>Кількісний аналіз мазі. . . . . . . . . . . . . . . . . . . . . . . . . . . . .</w:t>
            </w:r>
          </w:p>
        </w:tc>
        <w:tc>
          <w:tcPr>
            <w:tcW w:w="685" w:type="dxa"/>
            <w:tcMar>
              <w:left w:w="0" w:type="dxa"/>
              <w:right w:w="0" w:type="dxa"/>
            </w:tcMar>
          </w:tcPr>
          <w:p w:rsidR="00AA35CC" w:rsidRDefault="00AA35CC" w:rsidP="00AE562D">
            <w:pPr>
              <w:pStyle w:val="20"/>
              <w:keepNext w:val="0"/>
              <w:spacing w:line="440" w:lineRule="exact"/>
            </w:pPr>
            <w:r>
              <w:t>117</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5.1.3.</w:t>
            </w:r>
          </w:p>
        </w:tc>
        <w:tc>
          <w:tcPr>
            <w:tcW w:w="6692" w:type="dxa"/>
            <w:tcMar>
              <w:left w:w="0" w:type="dxa"/>
              <w:right w:w="0" w:type="dxa"/>
            </w:tcMar>
          </w:tcPr>
          <w:p w:rsidR="00AA35CC" w:rsidRDefault="00AA35CC" w:rsidP="00AE562D">
            <w:pPr>
              <w:pStyle w:val="20"/>
              <w:keepNext w:val="0"/>
              <w:spacing w:line="440" w:lineRule="exact"/>
            </w:pPr>
            <w:r>
              <w:t>Вивчення стабільності мазі з прополісом та янтарною</w:t>
            </w:r>
            <w:r>
              <w:br/>
              <w:t>кисл</w:t>
            </w:r>
            <w:r>
              <w:t>о</w:t>
            </w:r>
            <w:r>
              <w:t xml:space="preserve">тою. . . . . . . . . . . . . . . . . . . . . . . . . . . . . . . . . . . . . . . </w:t>
            </w:r>
          </w:p>
        </w:tc>
        <w:tc>
          <w:tcPr>
            <w:tcW w:w="685" w:type="dxa"/>
            <w:tcMar>
              <w:left w:w="0" w:type="dxa"/>
              <w:right w:w="0" w:type="dxa"/>
            </w:tcMar>
          </w:tcPr>
          <w:p w:rsidR="00AA35CC" w:rsidRDefault="00AA35CC" w:rsidP="00AE562D">
            <w:pPr>
              <w:pStyle w:val="20"/>
              <w:keepNext w:val="0"/>
              <w:spacing w:line="440" w:lineRule="exact"/>
            </w:pPr>
            <w:r>
              <w:br/>
              <w:t>120</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jc w:val="right"/>
            </w:pPr>
            <w:r>
              <w:t>5.2.</w:t>
            </w:r>
          </w:p>
        </w:tc>
        <w:tc>
          <w:tcPr>
            <w:tcW w:w="7403" w:type="dxa"/>
            <w:gridSpan w:val="2"/>
            <w:tcMar>
              <w:left w:w="0" w:type="dxa"/>
              <w:right w:w="0" w:type="dxa"/>
            </w:tcMar>
          </w:tcPr>
          <w:p w:rsidR="00AA35CC" w:rsidRDefault="00AA35CC" w:rsidP="00AE562D">
            <w:pPr>
              <w:pStyle w:val="20"/>
              <w:keepNext w:val="0"/>
              <w:spacing w:line="440" w:lineRule="exact"/>
            </w:pPr>
            <w:r>
              <w:t xml:space="preserve">Біологічне дослідження мазі “Фесхолід”. . . . . . . . . . . . . . . . . . </w:t>
            </w:r>
          </w:p>
        </w:tc>
        <w:tc>
          <w:tcPr>
            <w:tcW w:w="685" w:type="dxa"/>
            <w:tcMar>
              <w:left w:w="0" w:type="dxa"/>
              <w:right w:w="0" w:type="dxa"/>
            </w:tcMar>
          </w:tcPr>
          <w:p w:rsidR="00AA35CC" w:rsidRDefault="00AA35CC" w:rsidP="00AE562D">
            <w:pPr>
              <w:pStyle w:val="20"/>
              <w:keepNext w:val="0"/>
              <w:spacing w:line="440" w:lineRule="exact"/>
            </w:pPr>
            <w:r>
              <w:t>120</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5.2.1.</w:t>
            </w:r>
          </w:p>
        </w:tc>
        <w:tc>
          <w:tcPr>
            <w:tcW w:w="6692" w:type="dxa"/>
            <w:tcMar>
              <w:left w:w="0" w:type="dxa"/>
              <w:right w:w="0" w:type="dxa"/>
            </w:tcMar>
          </w:tcPr>
          <w:p w:rsidR="00AA35CC" w:rsidRDefault="00AA35CC" w:rsidP="00AE562D">
            <w:pPr>
              <w:pStyle w:val="20"/>
              <w:keepNext w:val="0"/>
              <w:spacing w:line="440" w:lineRule="exact"/>
            </w:pPr>
            <w:r>
              <w:t xml:space="preserve">Біологічний скринінг </w:t>
            </w:r>
            <w:r>
              <w:lastRenderedPageBreak/>
              <w:t xml:space="preserve">протизапальної та анальгетичної активності мазей з ФГПП та янтарною кислотою . . . . . </w:t>
            </w:r>
          </w:p>
        </w:tc>
        <w:tc>
          <w:tcPr>
            <w:tcW w:w="685" w:type="dxa"/>
            <w:tcMar>
              <w:left w:w="0" w:type="dxa"/>
              <w:right w:w="0" w:type="dxa"/>
            </w:tcMar>
          </w:tcPr>
          <w:p w:rsidR="00AA35CC" w:rsidRDefault="00AA35CC" w:rsidP="00AE562D">
            <w:pPr>
              <w:pStyle w:val="20"/>
              <w:keepNext w:val="0"/>
              <w:spacing w:line="440" w:lineRule="exact"/>
            </w:pPr>
            <w:r>
              <w:lastRenderedPageBreak/>
              <w:br/>
              <w:t>120</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lastRenderedPageBreak/>
              <w:t>5.2.2.</w:t>
            </w:r>
          </w:p>
        </w:tc>
        <w:tc>
          <w:tcPr>
            <w:tcW w:w="6692" w:type="dxa"/>
            <w:tcMar>
              <w:left w:w="0" w:type="dxa"/>
              <w:right w:w="0" w:type="dxa"/>
            </w:tcMar>
          </w:tcPr>
          <w:p w:rsidR="00AA35CC" w:rsidRDefault="00AA35CC" w:rsidP="00AE562D">
            <w:pPr>
              <w:pStyle w:val="20"/>
              <w:keepNext w:val="0"/>
              <w:spacing w:line="440" w:lineRule="exact"/>
            </w:pPr>
            <w:r>
              <w:t>Вивчення протизапальної активності м</w:t>
            </w:r>
            <w:r>
              <w:t>а</w:t>
            </w:r>
            <w:r>
              <w:t xml:space="preserve">зей. . . . . . . . . . . </w:t>
            </w:r>
          </w:p>
        </w:tc>
        <w:tc>
          <w:tcPr>
            <w:tcW w:w="685" w:type="dxa"/>
            <w:tcMar>
              <w:left w:w="0" w:type="dxa"/>
              <w:right w:w="0" w:type="dxa"/>
            </w:tcMar>
          </w:tcPr>
          <w:p w:rsidR="00AA35CC" w:rsidRDefault="00AA35CC" w:rsidP="00AE562D">
            <w:pPr>
              <w:pStyle w:val="20"/>
              <w:keepNext w:val="0"/>
              <w:spacing w:line="440" w:lineRule="exact"/>
            </w:pPr>
            <w:r>
              <w:t>123</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5.2.3.</w:t>
            </w:r>
          </w:p>
        </w:tc>
        <w:tc>
          <w:tcPr>
            <w:tcW w:w="6692" w:type="dxa"/>
            <w:tcMar>
              <w:left w:w="0" w:type="dxa"/>
              <w:right w:w="0" w:type="dxa"/>
            </w:tcMar>
          </w:tcPr>
          <w:p w:rsidR="00AA35CC" w:rsidRDefault="00AA35CC" w:rsidP="00AE562D">
            <w:pPr>
              <w:pStyle w:val="20"/>
              <w:keepNext w:val="0"/>
              <w:spacing w:line="440" w:lineRule="exact"/>
            </w:pPr>
            <w:r>
              <w:t>Вивчення анальгетичної активності м</w:t>
            </w:r>
            <w:r>
              <w:t>а</w:t>
            </w:r>
            <w:r>
              <w:t>зей. . . . . . . . . . . .</w:t>
            </w:r>
          </w:p>
        </w:tc>
        <w:tc>
          <w:tcPr>
            <w:tcW w:w="685" w:type="dxa"/>
            <w:tcMar>
              <w:left w:w="0" w:type="dxa"/>
              <w:right w:w="0" w:type="dxa"/>
            </w:tcMar>
          </w:tcPr>
          <w:p w:rsidR="00AA35CC" w:rsidRDefault="00AA35CC" w:rsidP="00AE562D">
            <w:pPr>
              <w:pStyle w:val="20"/>
              <w:keepNext w:val="0"/>
              <w:spacing w:line="440" w:lineRule="exact"/>
            </w:pPr>
            <w:r>
              <w:t>124</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t>5.2.4.</w:t>
            </w:r>
          </w:p>
        </w:tc>
        <w:tc>
          <w:tcPr>
            <w:tcW w:w="6692" w:type="dxa"/>
            <w:tcMar>
              <w:left w:w="0" w:type="dxa"/>
              <w:right w:w="0" w:type="dxa"/>
            </w:tcMar>
          </w:tcPr>
          <w:p w:rsidR="00AA35CC" w:rsidRDefault="00AA35CC" w:rsidP="00AE562D">
            <w:pPr>
              <w:pStyle w:val="20"/>
              <w:keepNext w:val="0"/>
              <w:spacing w:line="440" w:lineRule="exact"/>
            </w:pPr>
            <w:r>
              <w:t>Вивчення гострої та хронічної токсичності</w:t>
            </w:r>
            <w:r>
              <w:br/>
              <w:t>мазі “Фе</w:t>
            </w:r>
            <w:r>
              <w:t>с</w:t>
            </w:r>
            <w:r>
              <w:t xml:space="preserve">холід”. . . . . . . . . . . . . . . . . . . . . . . </w:t>
            </w:r>
            <w:r>
              <w:lastRenderedPageBreak/>
              <w:t xml:space="preserve">. . . . . . . . . . . </w:t>
            </w:r>
          </w:p>
        </w:tc>
        <w:tc>
          <w:tcPr>
            <w:tcW w:w="685" w:type="dxa"/>
            <w:tcMar>
              <w:left w:w="0" w:type="dxa"/>
              <w:right w:w="0" w:type="dxa"/>
            </w:tcMar>
          </w:tcPr>
          <w:p w:rsidR="00AA35CC" w:rsidRDefault="00AA35CC" w:rsidP="00AE562D">
            <w:pPr>
              <w:pStyle w:val="20"/>
              <w:keepNext w:val="0"/>
              <w:spacing w:line="440" w:lineRule="exact"/>
            </w:pPr>
            <w:r>
              <w:lastRenderedPageBreak/>
              <w:br/>
              <w:t>125</w:t>
            </w:r>
          </w:p>
        </w:tc>
      </w:tr>
      <w:tr w:rsidR="00AA35CC" w:rsidTr="00AE562D">
        <w:tblPrEx>
          <w:tblCellMar>
            <w:top w:w="0" w:type="dxa"/>
            <w:bottom w:w="0" w:type="dxa"/>
          </w:tblCellMar>
        </w:tblPrEx>
        <w:tc>
          <w:tcPr>
            <w:tcW w:w="1985" w:type="dxa"/>
            <w:gridSpan w:val="2"/>
            <w:tcMar>
              <w:left w:w="0" w:type="dxa"/>
              <w:right w:w="0" w:type="dxa"/>
            </w:tcMar>
          </w:tcPr>
          <w:p w:rsidR="00AA35CC" w:rsidRDefault="00AA35CC" w:rsidP="00AE562D">
            <w:pPr>
              <w:pStyle w:val="20"/>
              <w:keepNext w:val="0"/>
              <w:spacing w:line="440" w:lineRule="exact"/>
              <w:jc w:val="right"/>
            </w:pPr>
            <w:r>
              <w:lastRenderedPageBreak/>
              <w:t>5.2.5.</w:t>
            </w:r>
          </w:p>
        </w:tc>
        <w:tc>
          <w:tcPr>
            <w:tcW w:w="6692" w:type="dxa"/>
            <w:tcMar>
              <w:left w:w="0" w:type="dxa"/>
              <w:right w:w="0" w:type="dxa"/>
            </w:tcMar>
          </w:tcPr>
          <w:p w:rsidR="00AA35CC" w:rsidRDefault="00AA35CC" w:rsidP="00AE562D">
            <w:pPr>
              <w:pStyle w:val="20"/>
              <w:keepNext w:val="0"/>
              <w:spacing w:line="440" w:lineRule="exact"/>
            </w:pPr>
            <w:r>
              <w:t>Вивчення місцевоподразнювальної дії м</w:t>
            </w:r>
            <w:r>
              <w:t>а</w:t>
            </w:r>
            <w:r>
              <w:t xml:space="preserve">зей. . . . . . . . . . </w:t>
            </w:r>
          </w:p>
        </w:tc>
        <w:tc>
          <w:tcPr>
            <w:tcW w:w="685" w:type="dxa"/>
            <w:tcMar>
              <w:left w:w="0" w:type="dxa"/>
              <w:right w:w="0" w:type="dxa"/>
            </w:tcMar>
          </w:tcPr>
          <w:p w:rsidR="00AA35CC" w:rsidRDefault="00AA35CC" w:rsidP="00AE562D">
            <w:pPr>
              <w:pStyle w:val="20"/>
              <w:keepNext w:val="0"/>
              <w:spacing w:line="440" w:lineRule="exact"/>
            </w:pPr>
            <w:r>
              <w:t>125</w:t>
            </w:r>
          </w:p>
        </w:tc>
      </w:tr>
      <w:tr w:rsidR="00AA35CC" w:rsidTr="00AE562D">
        <w:tblPrEx>
          <w:tblCellMar>
            <w:top w:w="0" w:type="dxa"/>
            <w:bottom w:w="0" w:type="dxa"/>
          </w:tblCellMar>
        </w:tblPrEx>
        <w:tc>
          <w:tcPr>
            <w:tcW w:w="1274" w:type="dxa"/>
            <w:tcMar>
              <w:left w:w="0" w:type="dxa"/>
              <w:right w:w="0" w:type="dxa"/>
            </w:tcMar>
          </w:tcPr>
          <w:p w:rsidR="00AA35CC" w:rsidRDefault="00AA35CC" w:rsidP="00AE562D">
            <w:pPr>
              <w:pStyle w:val="20"/>
              <w:keepNext w:val="0"/>
              <w:spacing w:line="440" w:lineRule="exact"/>
            </w:pPr>
            <w:r>
              <w:t>Висновки</w:t>
            </w:r>
          </w:p>
        </w:tc>
        <w:tc>
          <w:tcPr>
            <w:tcW w:w="7403" w:type="dxa"/>
            <w:gridSpan w:val="2"/>
            <w:tcMar>
              <w:left w:w="0" w:type="dxa"/>
              <w:right w:w="0" w:type="dxa"/>
            </w:tcMar>
          </w:tcPr>
          <w:p w:rsidR="00AA35CC" w:rsidRDefault="00AA35CC" w:rsidP="00AE562D">
            <w:pPr>
              <w:pStyle w:val="20"/>
              <w:keepNext w:val="0"/>
              <w:spacing w:line="440" w:lineRule="exact"/>
            </w:pPr>
            <w:r>
              <w:t xml:space="preserve">. . . . . . . . .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t>126</w:t>
            </w:r>
          </w:p>
        </w:tc>
      </w:tr>
      <w:tr w:rsidR="00AA35CC" w:rsidTr="00AE562D">
        <w:tblPrEx>
          <w:tblCellMar>
            <w:top w:w="0" w:type="dxa"/>
            <w:bottom w:w="0" w:type="dxa"/>
          </w:tblCellMar>
        </w:tblPrEx>
        <w:trPr>
          <w:cantSplit/>
        </w:trPr>
        <w:tc>
          <w:tcPr>
            <w:tcW w:w="8677" w:type="dxa"/>
            <w:gridSpan w:val="3"/>
            <w:tcMar>
              <w:left w:w="0" w:type="dxa"/>
              <w:right w:w="0" w:type="dxa"/>
            </w:tcMar>
          </w:tcPr>
          <w:p w:rsidR="00AA35CC" w:rsidRDefault="00AA35CC" w:rsidP="00AE562D">
            <w:pPr>
              <w:pStyle w:val="20"/>
              <w:keepNext w:val="0"/>
              <w:spacing w:line="440" w:lineRule="exact"/>
            </w:pPr>
            <w:r>
              <w:t>Загальні в</w:t>
            </w:r>
            <w:r>
              <w:t>и</w:t>
            </w:r>
            <w:r>
              <w:t xml:space="preserve">сновки . .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t>128</w:t>
            </w:r>
          </w:p>
        </w:tc>
      </w:tr>
      <w:tr w:rsidR="00AA35CC" w:rsidTr="00AE562D">
        <w:tblPrEx>
          <w:tblCellMar>
            <w:top w:w="0" w:type="dxa"/>
            <w:bottom w:w="0" w:type="dxa"/>
          </w:tblCellMar>
        </w:tblPrEx>
        <w:trPr>
          <w:cantSplit/>
        </w:trPr>
        <w:tc>
          <w:tcPr>
            <w:tcW w:w="8677" w:type="dxa"/>
            <w:gridSpan w:val="3"/>
            <w:tcMar>
              <w:left w:w="0" w:type="dxa"/>
              <w:right w:w="0" w:type="dxa"/>
            </w:tcMar>
          </w:tcPr>
          <w:p w:rsidR="00AA35CC" w:rsidRDefault="00AA35CC" w:rsidP="00AE562D">
            <w:pPr>
              <w:pStyle w:val="20"/>
              <w:keepNext w:val="0"/>
              <w:spacing w:line="440" w:lineRule="exact"/>
            </w:pPr>
            <w:r>
              <w:t>Список викори</w:t>
            </w:r>
            <w:r>
              <w:t>с</w:t>
            </w:r>
            <w:r>
              <w:t xml:space="preserve">таних джерел . . . . . . . . . . . . . . . . . . . . . . . . . . . . . . . . . . . . </w:t>
            </w:r>
          </w:p>
        </w:tc>
        <w:tc>
          <w:tcPr>
            <w:tcW w:w="685" w:type="dxa"/>
            <w:tcMar>
              <w:left w:w="0" w:type="dxa"/>
              <w:right w:w="0" w:type="dxa"/>
            </w:tcMar>
          </w:tcPr>
          <w:p w:rsidR="00AA35CC" w:rsidRDefault="00AA35CC" w:rsidP="00AE562D">
            <w:pPr>
              <w:pStyle w:val="20"/>
              <w:keepNext w:val="0"/>
              <w:spacing w:line="440" w:lineRule="exact"/>
            </w:pPr>
            <w:r>
              <w:t>130</w:t>
            </w:r>
          </w:p>
        </w:tc>
      </w:tr>
      <w:tr w:rsidR="00AA35CC" w:rsidTr="00AE562D">
        <w:tblPrEx>
          <w:tblCellMar>
            <w:top w:w="0" w:type="dxa"/>
            <w:bottom w:w="0" w:type="dxa"/>
          </w:tblCellMar>
        </w:tblPrEx>
        <w:trPr>
          <w:cantSplit/>
        </w:trPr>
        <w:tc>
          <w:tcPr>
            <w:tcW w:w="8677" w:type="dxa"/>
            <w:gridSpan w:val="3"/>
            <w:tcMar>
              <w:left w:w="0" w:type="dxa"/>
              <w:right w:w="0" w:type="dxa"/>
            </w:tcMar>
          </w:tcPr>
          <w:p w:rsidR="00AA35CC" w:rsidRDefault="00AA35CC" w:rsidP="00AE562D">
            <w:pPr>
              <w:pStyle w:val="20"/>
              <w:keepNext w:val="0"/>
              <w:spacing w:line="440" w:lineRule="exact"/>
            </w:pPr>
            <w:r>
              <w:t xml:space="preserve">Додатки . . . . . . . . . . . . . . . . . . . . . . . . . . . . . . . . . . . . . . . . . . . . . . . . . . . . . . </w:t>
            </w:r>
          </w:p>
        </w:tc>
        <w:tc>
          <w:tcPr>
            <w:tcW w:w="685" w:type="dxa"/>
            <w:tcMar>
              <w:left w:w="0" w:type="dxa"/>
              <w:right w:w="0" w:type="dxa"/>
            </w:tcMar>
          </w:tcPr>
          <w:p w:rsidR="00AA35CC" w:rsidRDefault="00AA35CC" w:rsidP="00AE562D">
            <w:pPr>
              <w:pStyle w:val="20"/>
              <w:keepNext w:val="0"/>
              <w:spacing w:line="440" w:lineRule="exact"/>
            </w:pPr>
            <w:r>
              <w:t>145</w:t>
            </w:r>
          </w:p>
        </w:tc>
      </w:tr>
    </w:tbl>
    <w:p w:rsidR="00AA35CC" w:rsidRDefault="00AA35CC" w:rsidP="00AA35CC">
      <w:pPr>
        <w:pStyle w:val="afffffff6"/>
        <w:pageBreakBefore/>
        <w:widowControl w:val="0"/>
        <w:rPr>
          <w:rFonts w:ascii="Times New Roman" w:hAnsi="Times New Roman" w:cs="Times New Roman"/>
          <w:sz w:val="28"/>
        </w:rPr>
      </w:pPr>
      <w:r>
        <w:rPr>
          <w:rFonts w:ascii="Times New Roman" w:hAnsi="Times New Roman" w:cs="Times New Roman"/>
          <w:sz w:val="28"/>
        </w:rPr>
        <w:lastRenderedPageBreak/>
        <w:t>СКОРОЧЕННЯ НАЗВ І ТЕРМІНІВ, ЩО ВИКОРИСТОВ</w:t>
      </w:r>
      <w:r>
        <w:rPr>
          <w:rFonts w:ascii="Times New Roman" w:hAnsi="Times New Roman" w:cs="Times New Roman"/>
          <w:sz w:val="28"/>
        </w:rPr>
        <w:t>У</w:t>
      </w:r>
      <w:r>
        <w:rPr>
          <w:rFonts w:ascii="Times New Roman" w:hAnsi="Times New Roman" w:cs="Times New Roman"/>
          <w:sz w:val="28"/>
        </w:rPr>
        <w:t>ЮТЬСЯ</w:t>
      </w:r>
      <w:r>
        <w:rPr>
          <w:rFonts w:ascii="Times New Roman" w:hAnsi="Times New Roman" w:cs="Times New Roman"/>
          <w:sz w:val="28"/>
        </w:rPr>
        <w:br/>
        <w:t>У ДИСЕРТАЦІЇ</w:t>
      </w:r>
    </w:p>
    <w:p w:rsidR="00AA35CC" w:rsidRDefault="00AA35CC" w:rsidP="00AA35CC">
      <w:pPr>
        <w:pStyle w:val="20"/>
        <w:keepNext w:val="0"/>
        <w:spacing w:line="360" w:lineRule="auto"/>
      </w:pPr>
    </w:p>
    <w:tbl>
      <w:tblPr>
        <w:tblW w:w="0" w:type="auto"/>
        <w:tblLook w:val="0000" w:firstRow="0" w:lastRow="0" w:firstColumn="0" w:lastColumn="0" w:noHBand="0" w:noVBand="0"/>
      </w:tblPr>
      <w:tblGrid>
        <w:gridCol w:w="2331"/>
        <w:gridCol w:w="1062"/>
        <w:gridCol w:w="6178"/>
      </w:tblGrid>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НТД</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нормативно-технічна документація</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АНД</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аналітична нормативна документація</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ДФУ</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Державна фармакопея України</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НАП</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належна аптечна практика</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МЛЗ</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м’які лікарські засоби</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ГЛЗ</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готовий лікарський засіб</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ФГПП</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фенольний гідрофобний препарат пр</w:t>
            </w:r>
            <w:r>
              <w:rPr>
                <w:szCs w:val="24"/>
                <w:lang w:val="uk-UA"/>
              </w:rPr>
              <w:t>о</w:t>
            </w:r>
            <w:r>
              <w:rPr>
                <w:szCs w:val="24"/>
                <w:lang w:val="uk-UA"/>
              </w:rPr>
              <w:t>полісу</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ЯК</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янтарна кислота</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ЛР</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лікарська речовина</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ДР</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допоміжна речовина</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ГНР</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гідрофільні неводні розчинники</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ПГ</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1,2-пропіленгліколь</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ПЕО-400</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поліетиленоксид-400</w:t>
            </w:r>
          </w:p>
        </w:tc>
      </w:tr>
      <w:tr w:rsidR="00AA35CC" w:rsidTr="00AE562D">
        <w:tblPrEx>
          <w:tblCellMar>
            <w:top w:w="0" w:type="dxa"/>
            <w:bottom w:w="0" w:type="dxa"/>
          </w:tblCellMar>
        </w:tblPrEx>
        <w:trPr>
          <w:cantSplit/>
        </w:trPr>
        <w:tc>
          <w:tcPr>
            <w:tcW w:w="2301" w:type="dxa"/>
          </w:tcPr>
          <w:p w:rsidR="00AA35CC" w:rsidRDefault="00AA35CC" w:rsidP="00FC763A">
            <w:pPr>
              <w:pStyle w:val="37"/>
              <w:widowControl w:val="0"/>
              <w:numPr>
                <w:ilvl w:val="0"/>
                <w:numId w:val="43"/>
              </w:numPr>
              <w:suppressAutoHyphens w:val="0"/>
              <w:spacing w:after="0"/>
              <w:rPr>
                <w:b/>
                <w:bCs/>
                <w:szCs w:val="24"/>
                <w:lang w:val="uk-UA"/>
              </w:rPr>
            </w:pPr>
            <w:r>
              <w:rPr>
                <w:b/>
                <w:bCs/>
                <w:szCs w:val="24"/>
                <w:lang w:val="uk-UA"/>
              </w:rPr>
              <w:t>димексид</w:t>
            </w:r>
          </w:p>
        </w:tc>
        <w:tc>
          <w:tcPr>
            <w:tcW w:w="1065" w:type="dxa"/>
          </w:tcPr>
          <w:p w:rsidR="00AA35CC" w:rsidRDefault="00AA35CC" w:rsidP="00AE562D">
            <w:pPr>
              <w:pStyle w:val="37"/>
              <w:jc w:val="center"/>
              <w:rPr>
                <w:szCs w:val="24"/>
                <w:lang w:val="uk-UA"/>
              </w:rPr>
            </w:pPr>
            <w:r>
              <w:rPr>
                <w:szCs w:val="24"/>
                <w:lang w:val="uk-UA"/>
              </w:rPr>
              <w:t>–</w:t>
            </w:r>
          </w:p>
        </w:tc>
        <w:tc>
          <w:tcPr>
            <w:tcW w:w="6204" w:type="dxa"/>
          </w:tcPr>
          <w:p w:rsidR="00AA35CC" w:rsidRDefault="00AA35CC" w:rsidP="00AE562D">
            <w:pPr>
              <w:pStyle w:val="37"/>
              <w:ind w:hanging="71"/>
              <w:rPr>
                <w:szCs w:val="24"/>
                <w:lang w:val="uk-UA"/>
              </w:rPr>
            </w:pPr>
            <w:r>
              <w:rPr>
                <w:szCs w:val="24"/>
                <w:lang w:val="uk-UA"/>
              </w:rPr>
              <w:t>диметилсульфоксид</w:t>
            </w:r>
          </w:p>
        </w:tc>
      </w:tr>
    </w:tbl>
    <w:p w:rsidR="00AA35CC" w:rsidRDefault="00AA35CC" w:rsidP="00AA35CC">
      <w:pPr>
        <w:pStyle w:val="37"/>
        <w:rPr>
          <w:szCs w:val="24"/>
          <w:lang w:val="uk-UA"/>
        </w:rPr>
      </w:pPr>
    </w:p>
    <w:p w:rsidR="00AA35CC" w:rsidRDefault="00AA35CC" w:rsidP="00AA35CC">
      <w:pPr>
        <w:pStyle w:val="37"/>
        <w:rPr>
          <w:szCs w:val="24"/>
          <w:lang w:val="uk-UA"/>
        </w:rPr>
      </w:pPr>
    </w:p>
    <w:p w:rsidR="00AA35CC" w:rsidRDefault="00AA35CC" w:rsidP="00AA35CC">
      <w:pPr>
        <w:pStyle w:val="afffffff6"/>
        <w:pageBreakBefore/>
        <w:widowControl w:val="0"/>
        <w:rPr>
          <w:rFonts w:ascii="Times New Roman" w:hAnsi="Times New Roman" w:cs="Times New Roman"/>
          <w:sz w:val="28"/>
        </w:rPr>
      </w:pPr>
      <w:r>
        <w:rPr>
          <w:rFonts w:ascii="Times New Roman" w:hAnsi="Times New Roman" w:cs="Times New Roman"/>
          <w:sz w:val="28"/>
        </w:rPr>
        <w:lastRenderedPageBreak/>
        <w:t>ВСТУП</w:t>
      </w:r>
    </w:p>
    <w:p w:rsidR="00AA35CC" w:rsidRDefault="00AA35CC" w:rsidP="00AA35CC">
      <w:pPr>
        <w:pStyle w:val="20"/>
        <w:keepNext w:val="0"/>
        <w:spacing w:line="360" w:lineRule="auto"/>
      </w:pPr>
    </w:p>
    <w:p w:rsidR="00AA35CC" w:rsidRDefault="00AA35CC" w:rsidP="00AA35CC">
      <w:pPr>
        <w:pStyle w:val="37"/>
        <w:rPr>
          <w:lang w:val="uk-UA"/>
        </w:rPr>
      </w:pPr>
      <w:r>
        <w:rPr>
          <w:b/>
          <w:bCs/>
          <w:szCs w:val="24"/>
          <w:lang w:val="uk-UA"/>
        </w:rPr>
        <w:t>АКТУАЛЬНІСТЬ ТЕМИ.</w:t>
      </w:r>
      <w:r>
        <w:rPr>
          <w:szCs w:val="24"/>
          <w:lang w:val="uk-UA"/>
        </w:rPr>
        <w:t xml:space="preserve"> Важлив</w:t>
      </w:r>
      <w:r>
        <w:rPr>
          <w:lang w:val="uk-UA"/>
        </w:rPr>
        <w:t>им завданням сучасної фармації є забезпечення широких верств населення України ефективними лікарськими преп</w:t>
      </w:r>
      <w:r>
        <w:rPr>
          <w:lang w:val="uk-UA"/>
        </w:rPr>
        <w:t>а</w:t>
      </w:r>
      <w:r>
        <w:rPr>
          <w:lang w:val="uk-UA"/>
        </w:rPr>
        <w:t xml:space="preserve">ратами, у тому числі і </w:t>
      </w:r>
      <w:r>
        <w:rPr>
          <w:szCs w:val="24"/>
          <w:lang w:val="uk-UA"/>
        </w:rPr>
        <w:t>для лікування запальних захворювань опорно-рухового апарату</w:t>
      </w:r>
      <w:r>
        <w:rPr>
          <w:lang w:val="uk-UA"/>
        </w:rPr>
        <w:t xml:space="preserve"> (зокрема, артритів, бурситів, міозитів), які вимагають комплексної фармакотерапії. Для вирішення цього завдання практичне значення має пригот</w:t>
      </w:r>
      <w:r>
        <w:rPr>
          <w:lang w:val="uk-UA"/>
        </w:rPr>
        <w:t>у</w:t>
      </w:r>
      <w:r>
        <w:rPr>
          <w:lang w:val="uk-UA"/>
        </w:rPr>
        <w:t>вання екстемпоральних ліків багатокомпонентного складу, які є досить ефект</w:t>
      </w:r>
      <w:r>
        <w:rPr>
          <w:lang w:val="uk-UA"/>
        </w:rPr>
        <w:t>и</w:t>
      </w:r>
      <w:r>
        <w:rPr>
          <w:lang w:val="uk-UA"/>
        </w:rPr>
        <w:t>вними, але не випускаються фармацевтичною промисловістю у зв’язку з проблемою їх ста</w:t>
      </w:r>
      <w:r>
        <w:rPr>
          <w:lang w:val="uk-UA"/>
        </w:rPr>
        <w:t>н</w:t>
      </w:r>
      <w:r>
        <w:rPr>
          <w:lang w:val="uk-UA"/>
        </w:rPr>
        <w:t>дартизації.</w:t>
      </w:r>
    </w:p>
    <w:p w:rsidR="00AA35CC" w:rsidRDefault="00AA35CC" w:rsidP="00AA35CC">
      <w:pPr>
        <w:pStyle w:val="37"/>
        <w:rPr>
          <w:lang w:val="uk-UA"/>
        </w:rPr>
      </w:pPr>
      <w:r>
        <w:rPr>
          <w:lang w:val="uk-UA"/>
        </w:rPr>
        <w:t>Наприклад, для лікування вказаної патології широко використовують лікарські препарати з природними компонентами: прополісом, жовчу меди</w:t>
      </w:r>
      <w:r>
        <w:rPr>
          <w:lang w:val="uk-UA"/>
        </w:rPr>
        <w:t>ч</w:t>
      </w:r>
      <w:r>
        <w:rPr>
          <w:lang w:val="uk-UA"/>
        </w:rPr>
        <w:t>ною, янтарною кислотою, які прописуються лікарями у різних співвідноше</w:t>
      </w:r>
      <w:r>
        <w:rPr>
          <w:lang w:val="uk-UA"/>
        </w:rPr>
        <w:t>н</w:t>
      </w:r>
      <w:r>
        <w:rPr>
          <w:lang w:val="uk-UA"/>
        </w:rPr>
        <w:t>нях та комбінаціях з іншими лікарськими речовинами. Враховуючи, що пр</w:t>
      </w:r>
      <w:r>
        <w:rPr>
          <w:lang w:val="uk-UA"/>
        </w:rPr>
        <w:t>е</w:t>
      </w:r>
      <w:r>
        <w:rPr>
          <w:lang w:val="uk-UA"/>
        </w:rPr>
        <w:t>парати, призначені для локальної терапії запальних захвор</w:t>
      </w:r>
      <w:r>
        <w:rPr>
          <w:lang w:val="uk-UA"/>
        </w:rPr>
        <w:t>ю</w:t>
      </w:r>
      <w:r>
        <w:rPr>
          <w:lang w:val="uk-UA"/>
        </w:rPr>
        <w:t xml:space="preserve">вань опорно-рухового апарату, повинні мати протизапальну та анальгетичну дію, </w:t>
      </w:r>
      <w:r>
        <w:rPr>
          <w:szCs w:val="24"/>
          <w:lang w:val="uk-UA"/>
        </w:rPr>
        <w:t>доціл</w:t>
      </w:r>
      <w:r>
        <w:rPr>
          <w:szCs w:val="24"/>
          <w:lang w:val="uk-UA"/>
        </w:rPr>
        <w:t>ь</w:t>
      </w:r>
      <w:r>
        <w:rPr>
          <w:szCs w:val="24"/>
          <w:lang w:val="uk-UA"/>
        </w:rPr>
        <w:t>ним є створення комбінованих мазей, як для промислового виробництва, так і для вигото</w:t>
      </w:r>
      <w:r>
        <w:rPr>
          <w:szCs w:val="24"/>
          <w:lang w:val="uk-UA"/>
        </w:rPr>
        <w:t>в</w:t>
      </w:r>
      <w:r>
        <w:rPr>
          <w:szCs w:val="24"/>
          <w:lang w:val="uk-UA"/>
        </w:rPr>
        <w:t>лення в умовах аптек.</w:t>
      </w:r>
    </w:p>
    <w:p w:rsidR="00AA35CC" w:rsidRDefault="00AA35CC" w:rsidP="00AA35CC">
      <w:pPr>
        <w:widowControl w:val="0"/>
        <w:spacing w:line="360" w:lineRule="auto"/>
        <w:ind w:firstLine="720"/>
        <w:jc w:val="both"/>
        <w:rPr>
          <w:sz w:val="28"/>
        </w:rPr>
      </w:pPr>
      <w:r w:rsidRPr="00AA35CC">
        <w:rPr>
          <w:sz w:val="28"/>
          <w:lang w:val="uk-UA"/>
        </w:rPr>
        <w:t>Як відомо, виробництво лікарських засобів в аптеках країн Європейс</w:t>
      </w:r>
      <w:r w:rsidRPr="00AA35CC">
        <w:rPr>
          <w:sz w:val="28"/>
          <w:lang w:val="uk-UA"/>
        </w:rPr>
        <w:t>ь</w:t>
      </w:r>
      <w:r w:rsidRPr="00AA35CC">
        <w:rPr>
          <w:sz w:val="28"/>
          <w:lang w:val="uk-UA"/>
        </w:rPr>
        <w:t xml:space="preserve">кого Співтовариства здійснюється згідно зі стандартами Належної аптечної практики (НАП). </w:t>
      </w:r>
      <w:r>
        <w:rPr>
          <w:sz w:val="28"/>
        </w:rPr>
        <w:t>В Україні виробнича діяльність аптек регулюється відпов</w:t>
      </w:r>
      <w:r>
        <w:rPr>
          <w:sz w:val="28"/>
        </w:rPr>
        <w:t>і</w:t>
      </w:r>
      <w:r>
        <w:rPr>
          <w:sz w:val="28"/>
        </w:rPr>
        <w:t>дними наказами та інструкціями. Але на сьогодні вимоги до виготовлення б</w:t>
      </w:r>
      <w:r>
        <w:rPr>
          <w:sz w:val="28"/>
        </w:rPr>
        <w:t>і</w:t>
      </w:r>
      <w:r>
        <w:rPr>
          <w:sz w:val="28"/>
        </w:rPr>
        <w:t>льшості екстемпоральних лікарських препаратів практично відсутні. Лише технологія рідких лікарських форм має нормативне обґрунтування (наказ МОЗ України № 197 від 07.09.1993 р.). При приготуванні м’яких та інших л</w:t>
      </w:r>
      <w:r>
        <w:rPr>
          <w:sz w:val="28"/>
        </w:rPr>
        <w:t>і</w:t>
      </w:r>
      <w:r>
        <w:rPr>
          <w:sz w:val="28"/>
        </w:rPr>
        <w:t>карських форм аптеки керуються навчально-методичною та довідковою літературою. Нак</w:t>
      </w:r>
      <w:r>
        <w:rPr>
          <w:sz w:val="28"/>
        </w:rPr>
        <w:t>а</w:t>
      </w:r>
      <w:r>
        <w:rPr>
          <w:sz w:val="28"/>
        </w:rPr>
        <w:t>зом МОЗ України № 637 від 31.12.03 р. передбачено створення документів з п</w:t>
      </w:r>
      <w:r>
        <w:rPr>
          <w:sz w:val="28"/>
        </w:rPr>
        <w:t>и</w:t>
      </w:r>
      <w:r>
        <w:rPr>
          <w:sz w:val="28"/>
        </w:rPr>
        <w:t>тань стандартизації та сертифікації виробництва лікарських засобів, у тому числі й екстемпоральних ліків. Тому сьогодні великої уваги набуває проблема оптимізації та раціоналізації аптечного виготовлення лікарських препар</w:t>
      </w:r>
      <w:r>
        <w:rPr>
          <w:sz w:val="28"/>
        </w:rPr>
        <w:t>а</w:t>
      </w:r>
      <w:r>
        <w:rPr>
          <w:sz w:val="28"/>
        </w:rPr>
        <w:t>тів.</w:t>
      </w:r>
    </w:p>
    <w:p w:rsidR="00AA35CC" w:rsidRDefault="00AA35CC" w:rsidP="00AA35CC">
      <w:pPr>
        <w:widowControl w:val="0"/>
        <w:spacing w:line="360" w:lineRule="auto"/>
        <w:ind w:firstLine="720"/>
        <w:jc w:val="both"/>
        <w:rPr>
          <w:sz w:val="28"/>
        </w:rPr>
      </w:pPr>
      <w:r>
        <w:rPr>
          <w:sz w:val="28"/>
        </w:rPr>
        <w:t>У зв’язку з цим, розробка методичних рекомендацій, що регламент</w:t>
      </w:r>
      <w:r>
        <w:rPr>
          <w:sz w:val="28"/>
        </w:rPr>
        <w:t>у</w:t>
      </w:r>
      <w:r>
        <w:rPr>
          <w:sz w:val="28"/>
        </w:rPr>
        <w:t>ють технологію і якість екстемпоральних препаратів та створення мазі на о</w:t>
      </w:r>
      <w:r>
        <w:rPr>
          <w:sz w:val="28"/>
        </w:rPr>
        <w:t>с</w:t>
      </w:r>
      <w:r>
        <w:rPr>
          <w:sz w:val="28"/>
        </w:rPr>
        <w:t xml:space="preserve">нові </w:t>
      </w:r>
      <w:r>
        <w:rPr>
          <w:sz w:val="28"/>
        </w:rPr>
        <w:lastRenderedPageBreak/>
        <w:t>вищевказаних лікарських речовин, є актуал</w:t>
      </w:r>
      <w:r>
        <w:rPr>
          <w:sz w:val="28"/>
        </w:rPr>
        <w:t>ь</w:t>
      </w:r>
      <w:r>
        <w:rPr>
          <w:sz w:val="28"/>
        </w:rPr>
        <w:t>ним.</w:t>
      </w:r>
    </w:p>
    <w:p w:rsidR="00AA35CC" w:rsidRDefault="00AA35CC" w:rsidP="00AA35CC">
      <w:pPr>
        <w:widowControl w:val="0"/>
        <w:spacing w:line="360" w:lineRule="auto"/>
        <w:ind w:firstLine="720"/>
        <w:jc w:val="both"/>
        <w:rPr>
          <w:sz w:val="28"/>
        </w:rPr>
      </w:pPr>
      <w:r>
        <w:rPr>
          <w:b/>
          <w:bCs/>
          <w:sz w:val="28"/>
        </w:rPr>
        <w:t xml:space="preserve">ЗВ’ЯЗОК РОБОТИ З НАУКОВИМИ ПРОГРАМАМИ, ПЛАНАМИ, ТЕМАМИ. </w:t>
      </w:r>
      <w:r>
        <w:rPr>
          <w:sz w:val="28"/>
        </w:rPr>
        <w:t>Дисе</w:t>
      </w:r>
      <w:r>
        <w:rPr>
          <w:sz w:val="28"/>
        </w:rPr>
        <w:t>р</w:t>
      </w:r>
      <w:r>
        <w:rPr>
          <w:sz w:val="28"/>
        </w:rPr>
        <w:t>таційна робота виконана згідно з планами науково-дослідних робіт Націон</w:t>
      </w:r>
      <w:r>
        <w:rPr>
          <w:sz w:val="28"/>
        </w:rPr>
        <w:t>а</w:t>
      </w:r>
      <w:r>
        <w:rPr>
          <w:sz w:val="28"/>
        </w:rPr>
        <w:t>льного фармацевтичного університету “Створення нових лікарських препаратів на основі рослинної та природної сировини, з</w:t>
      </w:r>
      <w:r>
        <w:rPr>
          <w:sz w:val="28"/>
        </w:rPr>
        <w:t>о</w:t>
      </w:r>
      <w:r>
        <w:rPr>
          <w:sz w:val="28"/>
        </w:rPr>
        <w:t>крема продуктів бджільництва, для дорослих і дітей”, № держреєстрації 0198U007008.</w:t>
      </w:r>
    </w:p>
    <w:p w:rsidR="00AA35CC" w:rsidRDefault="00AA35CC" w:rsidP="00AA35CC">
      <w:pPr>
        <w:widowControl w:val="0"/>
        <w:spacing w:line="360" w:lineRule="auto"/>
        <w:ind w:firstLine="720"/>
        <w:jc w:val="both"/>
        <w:rPr>
          <w:sz w:val="28"/>
        </w:rPr>
      </w:pPr>
      <w:r>
        <w:rPr>
          <w:b/>
          <w:bCs/>
          <w:sz w:val="28"/>
        </w:rPr>
        <w:t xml:space="preserve">МЕТА І ЗАДАЧІ ДОСЛІДЖЕННЯ. </w:t>
      </w:r>
      <w:r>
        <w:rPr>
          <w:sz w:val="28"/>
        </w:rPr>
        <w:t>Метою роботи є теоретичне та експериментальне обґрунтування технології екстемпоральних прописів м’яких лікарських форм та створення мазі з прополісом і янтарною кисл</w:t>
      </w:r>
      <w:r>
        <w:rPr>
          <w:sz w:val="28"/>
        </w:rPr>
        <w:t>о</w:t>
      </w:r>
      <w:r>
        <w:rPr>
          <w:sz w:val="28"/>
        </w:rPr>
        <w:t>тою, що має протизап</w:t>
      </w:r>
      <w:r>
        <w:rPr>
          <w:sz w:val="28"/>
        </w:rPr>
        <w:t>а</w:t>
      </w:r>
      <w:r>
        <w:rPr>
          <w:sz w:val="28"/>
        </w:rPr>
        <w:t>льну та анальгетичну дію.</w:t>
      </w:r>
    </w:p>
    <w:p w:rsidR="00AA35CC" w:rsidRDefault="00AA35CC" w:rsidP="00AA35CC">
      <w:pPr>
        <w:pStyle w:val="37"/>
        <w:rPr>
          <w:szCs w:val="24"/>
          <w:lang w:val="uk-UA"/>
        </w:rPr>
      </w:pPr>
      <w:r>
        <w:rPr>
          <w:szCs w:val="24"/>
          <w:lang w:val="uk-UA"/>
        </w:rPr>
        <w:t>Для досягнення поставленої мети необхідно було вирішити такі з</w:t>
      </w:r>
      <w:r>
        <w:rPr>
          <w:szCs w:val="24"/>
          <w:lang w:val="uk-UA"/>
        </w:rPr>
        <w:t>а</w:t>
      </w:r>
      <w:r>
        <w:rPr>
          <w:szCs w:val="24"/>
          <w:lang w:val="uk-UA"/>
        </w:rPr>
        <w:t>вдання:</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провести аналіз сучасного стану екстемпоральної рецептури аптек      м. Харкова;</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теоретично й експериментально обґрунтувати технологію 80 екстемпоральних прописів мазей та розробити вимоги до їх виготовле</w:t>
      </w:r>
      <w:r>
        <w:rPr>
          <w:sz w:val="28"/>
        </w:rPr>
        <w:t>н</w:t>
      </w:r>
      <w:r>
        <w:rPr>
          <w:sz w:val="28"/>
        </w:rPr>
        <w:t>ня;</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розробити методичні рекомендації, що регламентують технологію та якість екстемпоральних мазей;</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теоретично та експериментально обґрунтувати склад мазі на основі прополісу та янтарної кислоти, призначеної для профілактики та лік</w:t>
      </w:r>
      <w:r>
        <w:rPr>
          <w:sz w:val="28"/>
        </w:rPr>
        <w:t>у</w:t>
      </w:r>
      <w:r>
        <w:rPr>
          <w:sz w:val="28"/>
        </w:rPr>
        <w:t>вання запальних захворювань опорно-рухового апарату;</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розробити технологію запропонованої мазі для екстемпорального та промислового виробництва;</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провести фізико-хімічні, реологічні, біофармацевтичні дослідже</w:t>
      </w:r>
      <w:r>
        <w:rPr>
          <w:sz w:val="28"/>
        </w:rPr>
        <w:t>н</w:t>
      </w:r>
      <w:r>
        <w:rPr>
          <w:sz w:val="28"/>
        </w:rPr>
        <w:t>ня та встановити основні показники якості мазі з прополісом і янтарною кисл</w:t>
      </w:r>
      <w:r>
        <w:rPr>
          <w:sz w:val="28"/>
        </w:rPr>
        <w:t>о</w:t>
      </w:r>
      <w:r>
        <w:rPr>
          <w:sz w:val="28"/>
        </w:rPr>
        <w:t>тою;</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вивчити термін придатності та умови зберігання лікарського преп</w:t>
      </w:r>
      <w:r>
        <w:rPr>
          <w:sz w:val="28"/>
        </w:rPr>
        <w:t>а</w:t>
      </w:r>
      <w:r>
        <w:rPr>
          <w:sz w:val="28"/>
        </w:rPr>
        <w:t>рату;</w:t>
      </w:r>
    </w:p>
    <w:p w:rsidR="00AA35CC" w:rsidRDefault="00AA35CC" w:rsidP="00FC763A">
      <w:pPr>
        <w:widowControl w:val="0"/>
        <w:numPr>
          <w:ilvl w:val="0"/>
          <w:numId w:val="42"/>
        </w:numPr>
        <w:tabs>
          <w:tab w:val="num" w:pos="1729"/>
        </w:tabs>
        <w:suppressAutoHyphens w:val="0"/>
        <w:spacing w:line="360" w:lineRule="auto"/>
        <w:ind w:left="0" w:firstLine="720"/>
        <w:jc w:val="both"/>
        <w:rPr>
          <w:sz w:val="28"/>
        </w:rPr>
      </w:pPr>
      <w:r>
        <w:rPr>
          <w:sz w:val="28"/>
        </w:rPr>
        <w:t>розробити проекти АНД та технологічного регламенту в</w:t>
      </w:r>
      <w:r>
        <w:rPr>
          <w:sz w:val="28"/>
        </w:rPr>
        <w:t>и</w:t>
      </w:r>
      <w:r>
        <w:rPr>
          <w:sz w:val="28"/>
        </w:rPr>
        <w:t>робництва мазі в промислових умовах.</w:t>
      </w:r>
    </w:p>
    <w:p w:rsidR="00AA35CC" w:rsidRDefault="00AA35CC" w:rsidP="00AA35CC">
      <w:pPr>
        <w:widowControl w:val="0"/>
        <w:spacing w:line="360" w:lineRule="auto"/>
        <w:ind w:firstLine="720"/>
        <w:jc w:val="both"/>
        <w:rPr>
          <w:sz w:val="28"/>
        </w:rPr>
      </w:pPr>
      <w:r>
        <w:rPr>
          <w:i/>
          <w:iCs/>
          <w:sz w:val="28"/>
        </w:rPr>
        <w:t>Об’єкти дослідження</w:t>
      </w:r>
      <w:r>
        <w:rPr>
          <w:sz w:val="28"/>
        </w:rPr>
        <w:t>. Екстемпоральна рецептура аптек та мазь на основі пр</w:t>
      </w:r>
      <w:r>
        <w:rPr>
          <w:sz w:val="28"/>
        </w:rPr>
        <w:t>о</w:t>
      </w:r>
      <w:r>
        <w:rPr>
          <w:sz w:val="28"/>
        </w:rPr>
        <w:t>полісу і янтарної кислоти.</w:t>
      </w:r>
    </w:p>
    <w:p w:rsidR="00AA35CC" w:rsidRDefault="00AA35CC" w:rsidP="00AA35CC">
      <w:pPr>
        <w:widowControl w:val="0"/>
        <w:spacing w:line="360" w:lineRule="auto"/>
        <w:ind w:firstLine="720"/>
        <w:jc w:val="both"/>
        <w:rPr>
          <w:sz w:val="28"/>
        </w:rPr>
      </w:pPr>
      <w:r>
        <w:rPr>
          <w:i/>
          <w:iCs/>
          <w:sz w:val="28"/>
        </w:rPr>
        <w:lastRenderedPageBreak/>
        <w:t>Предмет дослідження</w:t>
      </w:r>
      <w:r>
        <w:rPr>
          <w:sz w:val="28"/>
        </w:rPr>
        <w:t>. Розробка технології 80 екстемпоральних пр</w:t>
      </w:r>
      <w:r>
        <w:rPr>
          <w:sz w:val="28"/>
        </w:rPr>
        <w:t>о</w:t>
      </w:r>
      <w:r>
        <w:rPr>
          <w:sz w:val="28"/>
        </w:rPr>
        <w:t>писів мазей, а також створення лікарського препарату з прополісом і янта</w:t>
      </w:r>
      <w:r>
        <w:rPr>
          <w:sz w:val="28"/>
        </w:rPr>
        <w:t>р</w:t>
      </w:r>
      <w:r>
        <w:rPr>
          <w:sz w:val="28"/>
        </w:rPr>
        <w:t>ною кислотою для аптечного і промислового виробн</w:t>
      </w:r>
      <w:r>
        <w:rPr>
          <w:sz w:val="28"/>
        </w:rPr>
        <w:t>и</w:t>
      </w:r>
      <w:r>
        <w:rPr>
          <w:sz w:val="28"/>
        </w:rPr>
        <w:t>цтва.</w:t>
      </w:r>
    </w:p>
    <w:p w:rsidR="00AA35CC" w:rsidRDefault="00AA35CC" w:rsidP="00AA35CC">
      <w:pPr>
        <w:widowControl w:val="0"/>
        <w:spacing w:line="360" w:lineRule="auto"/>
        <w:ind w:firstLine="720"/>
        <w:jc w:val="both"/>
        <w:rPr>
          <w:sz w:val="28"/>
        </w:rPr>
      </w:pPr>
      <w:r>
        <w:rPr>
          <w:i/>
          <w:iCs/>
          <w:sz w:val="28"/>
        </w:rPr>
        <w:t>Методи дослідження</w:t>
      </w:r>
      <w:r>
        <w:rPr>
          <w:sz w:val="28"/>
        </w:rPr>
        <w:t>. При вивченні властивостей мазі на основі пр</w:t>
      </w:r>
      <w:r>
        <w:rPr>
          <w:sz w:val="28"/>
        </w:rPr>
        <w:t>о</w:t>
      </w:r>
      <w:r>
        <w:rPr>
          <w:sz w:val="28"/>
        </w:rPr>
        <w:t>полісу і янтарної кислоти було використано методи, які широко застосов</w:t>
      </w:r>
      <w:r>
        <w:rPr>
          <w:sz w:val="28"/>
        </w:rPr>
        <w:t>у</w:t>
      </w:r>
      <w:r>
        <w:rPr>
          <w:sz w:val="28"/>
        </w:rPr>
        <w:t>ються у фармацевтичній практиці: органолептичні (опис, колір, запах); фіз</w:t>
      </w:r>
      <w:r>
        <w:rPr>
          <w:sz w:val="28"/>
        </w:rPr>
        <w:t>и</w:t>
      </w:r>
      <w:r>
        <w:rPr>
          <w:sz w:val="28"/>
        </w:rPr>
        <w:t>чні та фізико-хімічні (гравіметричне визначення масової частки води, поте</w:t>
      </w:r>
      <w:r>
        <w:rPr>
          <w:sz w:val="28"/>
        </w:rPr>
        <w:t>н</w:t>
      </w:r>
      <w:r>
        <w:rPr>
          <w:sz w:val="28"/>
        </w:rPr>
        <w:t>ціометричне визначення показника рН водних розчинів дослідних зразків мазей, структурно-механічні дослідження мазей (структурна в’язкість, тиксотропність та ін.); біофармацевтичні (метод дифузії в агаровий гель); біологічні (вивчення специфі</w:t>
      </w:r>
      <w:r>
        <w:rPr>
          <w:sz w:val="28"/>
        </w:rPr>
        <w:t>ч</w:t>
      </w:r>
      <w:r>
        <w:rPr>
          <w:sz w:val="28"/>
        </w:rPr>
        <w:t>ної активності експериментальних зразків).</w:t>
      </w:r>
    </w:p>
    <w:p w:rsidR="00AA35CC" w:rsidRDefault="00AA35CC" w:rsidP="00AA35CC">
      <w:pPr>
        <w:widowControl w:val="0"/>
        <w:spacing w:line="360" w:lineRule="auto"/>
        <w:ind w:firstLine="720"/>
        <w:jc w:val="both"/>
        <w:rPr>
          <w:sz w:val="28"/>
        </w:rPr>
      </w:pPr>
      <w:r>
        <w:rPr>
          <w:sz w:val="28"/>
        </w:rPr>
        <w:t>Якісний та кількісний аналіз діючих речовин здійснювали за допом</w:t>
      </w:r>
      <w:r>
        <w:rPr>
          <w:sz w:val="28"/>
        </w:rPr>
        <w:t>о</w:t>
      </w:r>
      <w:r>
        <w:rPr>
          <w:sz w:val="28"/>
        </w:rPr>
        <w:t>гою кольорових і осадових реакцій, методів тонкошарової та газорідинної хроматографії, кислотно-основного титрування, спектрофотометричного методу. При вивченні екстемпоральної рецептури застосовували системний м</w:t>
      </w:r>
      <w:r>
        <w:rPr>
          <w:sz w:val="28"/>
        </w:rPr>
        <w:t>е</w:t>
      </w:r>
      <w:r>
        <w:rPr>
          <w:sz w:val="28"/>
        </w:rPr>
        <w:t>тод.</w:t>
      </w:r>
    </w:p>
    <w:p w:rsidR="00AA35CC" w:rsidRDefault="00AA35CC" w:rsidP="00AA35CC">
      <w:pPr>
        <w:widowControl w:val="0"/>
        <w:spacing w:line="360" w:lineRule="auto"/>
        <w:ind w:firstLine="720"/>
        <w:jc w:val="both"/>
        <w:rPr>
          <w:sz w:val="28"/>
        </w:rPr>
      </w:pPr>
      <w:r>
        <w:rPr>
          <w:sz w:val="28"/>
        </w:rPr>
        <w:t>Обробку експериментальних даних здійснювали за допомогою методів математичної статистики.</w:t>
      </w:r>
    </w:p>
    <w:p w:rsidR="00AA35CC" w:rsidRDefault="00AA35CC" w:rsidP="00AA35CC">
      <w:pPr>
        <w:widowControl w:val="0"/>
        <w:spacing w:line="360" w:lineRule="auto"/>
        <w:ind w:firstLine="720"/>
        <w:jc w:val="both"/>
        <w:rPr>
          <w:sz w:val="28"/>
        </w:rPr>
      </w:pPr>
      <w:r>
        <w:rPr>
          <w:b/>
          <w:bCs/>
          <w:sz w:val="28"/>
        </w:rPr>
        <w:t xml:space="preserve">НАУКОВА НОВИЗНА ОДЕРЖАНИХ РЕЗУЛЬТАТІВ. </w:t>
      </w:r>
      <w:r>
        <w:rPr>
          <w:sz w:val="28"/>
        </w:rPr>
        <w:t>Вперше теоретично та ек</w:t>
      </w:r>
      <w:r>
        <w:rPr>
          <w:sz w:val="28"/>
        </w:rPr>
        <w:t>с</w:t>
      </w:r>
      <w:r>
        <w:rPr>
          <w:sz w:val="28"/>
        </w:rPr>
        <w:t>периментально обґрунтовано науково-методичні підходи до технології екстемпоральних прописів мазей. Поглиблено емпіричні положе</w:t>
      </w:r>
      <w:r>
        <w:rPr>
          <w:sz w:val="28"/>
        </w:rPr>
        <w:t>н</w:t>
      </w:r>
      <w:r>
        <w:rPr>
          <w:sz w:val="28"/>
        </w:rPr>
        <w:t>ня з правил технології м’яких лікарських форм в умовах аптек та розроблено вимоги до їх вигото</w:t>
      </w:r>
      <w:r>
        <w:rPr>
          <w:sz w:val="28"/>
        </w:rPr>
        <w:t>в</w:t>
      </w:r>
      <w:r>
        <w:rPr>
          <w:sz w:val="28"/>
        </w:rPr>
        <w:t>лення.</w:t>
      </w:r>
    </w:p>
    <w:p w:rsidR="00AA35CC" w:rsidRDefault="00AA35CC" w:rsidP="00AA35CC">
      <w:pPr>
        <w:widowControl w:val="0"/>
        <w:spacing w:line="360" w:lineRule="auto"/>
        <w:ind w:firstLine="720"/>
        <w:jc w:val="both"/>
        <w:rPr>
          <w:sz w:val="28"/>
        </w:rPr>
      </w:pPr>
      <w:r>
        <w:rPr>
          <w:sz w:val="28"/>
        </w:rPr>
        <w:t>Обґрунтовано доцільність введення до складу гідрофобних та гідроф</w:t>
      </w:r>
      <w:r>
        <w:rPr>
          <w:sz w:val="28"/>
        </w:rPr>
        <w:t>о</w:t>
      </w:r>
      <w:r>
        <w:rPr>
          <w:sz w:val="28"/>
        </w:rPr>
        <w:t>бних абсорбційних мазей аптечного виготовлення гідрофільних неводних р</w:t>
      </w:r>
      <w:r>
        <w:rPr>
          <w:sz w:val="28"/>
        </w:rPr>
        <w:t>о</w:t>
      </w:r>
      <w:r>
        <w:rPr>
          <w:sz w:val="28"/>
        </w:rPr>
        <w:t>зчинників (поліетиленоксиду-400 та пропіленгліколю), які покращують їх б</w:t>
      </w:r>
      <w:r>
        <w:rPr>
          <w:sz w:val="28"/>
        </w:rPr>
        <w:t>і</w:t>
      </w:r>
      <w:r>
        <w:rPr>
          <w:sz w:val="28"/>
        </w:rPr>
        <w:t>офармацевтичні властивості. Обґрунтовано та розроблено технологію 80 екстемпоральних прописів м</w:t>
      </w:r>
      <w:r>
        <w:rPr>
          <w:sz w:val="28"/>
        </w:rPr>
        <w:t>а</w:t>
      </w:r>
      <w:r>
        <w:rPr>
          <w:sz w:val="28"/>
        </w:rPr>
        <w:t>зей.</w:t>
      </w:r>
    </w:p>
    <w:p w:rsidR="00AA35CC" w:rsidRDefault="00AA35CC" w:rsidP="00AA35CC">
      <w:pPr>
        <w:widowControl w:val="0"/>
        <w:spacing w:line="360" w:lineRule="auto"/>
        <w:ind w:firstLine="720"/>
        <w:jc w:val="both"/>
        <w:rPr>
          <w:sz w:val="28"/>
        </w:rPr>
      </w:pPr>
      <w:r>
        <w:rPr>
          <w:sz w:val="28"/>
        </w:rPr>
        <w:t>Вперше на підставі фізико-хімічних, реологічних і біофармацевти</w:t>
      </w:r>
      <w:r>
        <w:rPr>
          <w:sz w:val="28"/>
        </w:rPr>
        <w:t>ч</w:t>
      </w:r>
      <w:r>
        <w:rPr>
          <w:sz w:val="28"/>
        </w:rPr>
        <w:t>них досліджень теоретично та експериментально обґрунтовано склад і раціонал</w:t>
      </w:r>
      <w:r>
        <w:rPr>
          <w:sz w:val="28"/>
        </w:rPr>
        <w:t>ь</w:t>
      </w:r>
      <w:r>
        <w:rPr>
          <w:sz w:val="28"/>
        </w:rPr>
        <w:t xml:space="preserve">ну технологію аптечного та промислового виробництва комбінованої мазі з </w:t>
      </w:r>
      <w:r>
        <w:rPr>
          <w:sz w:val="28"/>
        </w:rPr>
        <w:lastRenderedPageBreak/>
        <w:t>пр</w:t>
      </w:r>
      <w:r>
        <w:rPr>
          <w:sz w:val="28"/>
        </w:rPr>
        <w:t>о</w:t>
      </w:r>
      <w:r>
        <w:rPr>
          <w:sz w:val="28"/>
        </w:rPr>
        <w:t>полісом та янтарною кислотою під умовною назвою “Фесхолід”, яка має протизапальну та анальгетичну дію (рішення про видачу деклараційного патенту на корисну модель, з</w:t>
      </w:r>
      <w:r>
        <w:rPr>
          <w:sz w:val="28"/>
        </w:rPr>
        <w:t>а</w:t>
      </w:r>
      <w:r>
        <w:rPr>
          <w:sz w:val="28"/>
        </w:rPr>
        <w:t>явка № 2004010564).</w:t>
      </w:r>
    </w:p>
    <w:p w:rsidR="00AA35CC" w:rsidRDefault="00AA35CC" w:rsidP="00AA35CC">
      <w:pPr>
        <w:widowControl w:val="0"/>
        <w:spacing w:line="360" w:lineRule="auto"/>
        <w:ind w:firstLine="720"/>
        <w:jc w:val="both"/>
        <w:rPr>
          <w:sz w:val="28"/>
        </w:rPr>
      </w:pPr>
      <w:r>
        <w:rPr>
          <w:sz w:val="28"/>
        </w:rPr>
        <w:t>Визначено вплив допоміжних речовин на структурно-механічні властив</w:t>
      </w:r>
      <w:r>
        <w:rPr>
          <w:sz w:val="28"/>
        </w:rPr>
        <w:t>о</w:t>
      </w:r>
      <w:r>
        <w:rPr>
          <w:sz w:val="28"/>
        </w:rPr>
        <w:t>сті мазі та вивільнення з неї діючої речовини.</w:t>
      </w:r>
    </w:p>
    <w:p w:rsidR="00AA35CC" w:rsidRDefault="00AA35CC" w:rsidP="00AA35CC">
      <w:pPr>
        <w:widowControl w:val="0"/>
        <w:spacing w:line="360" w:lineRule="auto"/>
        <w:ind w:firstLine="720"/>
        <w:jc w:val="both"/>
        <w:rPr>
          <w:sz w:val="28"/>
        </w:rPr>
      </w:pPr>
      <w:r>
        <w:rPr>
          <w:sz w:val="28"/>
        </w:rPr>
        <w:t>Розроблено методики якісного та кількісного аналізу діючих речовин мазі, вивчено її стабільність у процесі зберігання, а також специфічну акти</w:t>
      </w:r>
      <w:r>
        <w:rPr>
          <w:sz w:val="28"/>
        </w:rPr>
        <w:t>в</w:t>
      </w:r>
      <w:r>
        <w:rPr>
          <w:sz w:val="28"/>
        </w:rPr>
        <w:t>ність та нешкідливість.</w:t>
      </w:r>
    </w:p>
    <w:p w:rsidR="00AA35CC" w:rsidRDefault="00AA35CC" w:rsidP="00AA35CC">
      <w:pPr>
        <w:widowControl w:val="0"/>
        <w:spacing w:line="360" w:lineRule="auto"/>
        <w:ind w:firstLine="720"/>
        <w:jc w:val="both"/>
        <w:rPr>
          <w:sz w:val="28"/>
        </w:rPr>
      </w:pPr>
      <w:r>
        <w:rPr>
          <w:b/>
          <w:bCs/>
          <w:sz w:val="28"/>
        </w:rPr>
        <w:t xml:space="preserve">ПРАКТИЧНЕ ЗНАЧЕННЯ ОДЕРЖАНИХ РЕЗУЛЬТАТІВ. </w:t>
      </w:r>
      <w:r>
        <w:rPr>
          <w:sz w:val="28"/>
        </w:rPr>
        <w:t>Розро</w:t>
      </w:r>
      <w:r>
        <w:rPr>
          <w:sz w:val="28"/>
        </w:rPr>
        <w:t>б</w:t>
      </w:r>
      <w:r>
        <w:rPr>
          <w:sz w:val="28"/>
        </w:rPr>
        <w:t>лено методичні рекомендації “М’які лікарські форми: Екстемпоральна рецептура”, які ухвалені ПК "Фармація" МОЗ України і АМН Укр</w:t>
      </w:r>
      <w:r>
        <w:rPr>
          <w:sz w:val="28"/>
        </w:rPr>
        <w:t>а</w:t>
      </w:r>
      <w:r>
        <w:rPr>
          <w:sz w:val="28"/>
        </w:rPr>
        <w:t>їни (протокол № 21 від 20.03.2002 р.), узгоджені в МОЗ України та впров</w:t>
      </w:r>
      <w:r>
        <w:rPr>
          <w:sz w:val="28"/>
        </w:rPr>
        <w:t>а</w:t>
      </w:r>
      <w:r>
        <w:rPr>
          <w:sz w:val="28"/>
        </w:rPr>
        <w:t>джені в роботу аптек №№ 9, 360 м. Харкова, ЦРА № 63 Куп’янського району Харківської області, ЦМРА № 217 м. Новоград-Волинська Житомирської о</w:t>
      </w:r>
      <w:r>
        <w:rPr>
          <w:sz w:val="28"/>
        </w:rPr>
        <w:t>б</w:t>
      </w:r>
      <w:r>
        <w:rPr>
          <w:sz w:val="28"/>
        </w:rPr>
        <w:t>ласті, КП ОЗ ЦРА № 62 м. Чугуєва Харківської області, а також Одеського державного медичного університету (акт впр</w:t>
      </w:r>
      <w:r>
        <w:rPr>
          <w:sz w:val="28"/>
        </w:rPr>
        <w:t>о</w:t>
      </w:r>
      <w:r>
        <w:rPr>
          <w:sz w:val="28"/>
        </w:rPr>
        <w:t>вадження від 22.12.2003 р.).</w:t>
      </w:r>
    </w:p>
    <w:p w:rsidR="00AA35CC" w:rsidRDefault="00AA35CC" w:rsidP="00AA35CC">
      <w:pPr>
        <w:widowControl w:val="0"/>
        <w:spacing w:line="360" w:lineRule="auto"/>
        <w:ind w:firstLine="720"/>
        <w:jc w:val="both"/>
        <w:rPr>
          <w:sz w:val="28"/>
        </w:rPr>
      </w:pPr>
      <w:r>
        <w:rPr>
          <w:sz w:val="28"/>
        </w:rPr>
        <w:t>Створено і запропоновано для практичної медицини новий комбінов</w:t>
      </w:r>
      <w:r>
        <w:rPr>
          <w:sz w:val="28"/>
        </w:rPr>
        <w:t>а</w:t>
      </w:r>
      <w:r>
        <w:rPr>
          <w:sz w:val="28"/>
        </w:rPr>
        <w:t>ний лікарський препарат у формі мазі з прополісом та янтарною кислотою, що має протизапальну та анальгетичну дію.</w:t>
      </w:r>
    </w:p>
    <w:p w:rsidR="00AA35CC" w:rsidRDefault="00AA35CC" w:rsidP="00AA35CC">
      <w:pPr>
        <w:widowControl w:val="0"/>
        <w:spacing w:line="360" w:lineRule="auto"/>
        <w:ind w:firstLine="720"/>
        <w:jc w:val="both"/>
        <w:rPr>
          <w:sz w:val="28"/>
        </w:rPr>
      </w:pPr>
      <w:r>
        <w:rPr>
          <w:sz w:val="28"/>
        </w:rPr>
        <w:t>Розроблено проекти АНД та  технологічного регламенту на виробниц</w:t>
      </w:r>
      <w:r>
        <w:rPr>
          <w:sz w:val="28"/>
        </w:rPr>
        <w:t>т</w:t>
      </w:r>
      <w:r>
        <w:rPr>
          <w:sz w:val="28"/>
        </w:rPr>
        <w:t>во препарату, які апробовано в умовах ТОВ “Фармацевтична компанія “Зд</w:t>
      </w:r>
      <w:r>
        <w:rPr>
          <w:sz w:val="28"/>
        </w:rPr>
        <w:t>о</w:t>
      </w:r>
      <w:r>
        <w:rPr>
          <w:sz w:val="28"/>
        </w:rPr>
        <w:t>ров’я” (акт апробації від 09.12.2003 р.)</w:t>
      </w:r>
    </w:p>
    <w:p w:rsidR="00AA35CC" w:rsidRDefault="00AA35CC" w:rsidP="00AA35CC">
      <w:pPr>
        <w:widowControl w:val="0"/>
        <w:spacing w:line="360" w:lineRule="auto"/>
        <w:ind w:firstLine="720"/>
        <w:jc w:val="both"/>
        <w:rPr>
          <w:sz w:val="28"/>
        </w:rPr>
      </w:pPr>
      <w:r>
        <w:rPr>
          <w:sz w:val="28"/>
        </w:rPr>
        <w:t>Розроблено та затверджено Українським центром наукової медичної інформації та патентно-ліцензійної роботи МОЗ України Інформаці</w:t>
      </w:r>
      <w:r>
        <w:rPr>
          <w:sz w:val="28"/>
        </w:rPr>
        <w:t>й</w:t>
      </w:r>
      <w:r>
        <w:rPr>
          <w:sz w:val="28"/>
        </w:rPr>
        <w:t>ний лист “Технологія та контроль якості мазі з прополісом та янтарною кислотою”</w:t>
      </w:r>
      <w:r>
        <w:rPr>
          <w:sz w:val="28"/>
        </w:rPr>
        <w:br/>
        <w:t>(№ 59-2003), який впроваджено в роботу аптек (акти впровадження від 10.11.2003 р., 14.11.2003 р., 17.11.2003 р., 19.11.2003 р., 20.11.2003 р.).</w:t>
      </w:r>
    </w:p>
    <w:p w:rsidR="00AA35CC" w:rsidRDefault="00AA35CC" w:rsidP="00AA35CC">
      <w:pPr>
        <w:pStyle w:val="37"/>
        <w:rPr>
          <w:szCs w:val="24"/>
          <w:lang w:val="uk-UA"/>
        </w:rPr>
      </w:pPr>
      <w:r>
        <w:rPr>
          <w:szCs w:val="24"/>
          <w:lang w:val="uk-UA"/>
        </w:rPr>
        <w:t xml:space="preserve">Фрагменти роботи використані при написанні навчально-методичної літератури: </w:t>
      </w:r>
      <w:r>
        <w:rPr>
          <w:bCs/>
          <w:lang w:val="uk-UA"/>
        </w:rPr>
        <w:t>“</w:t>
      </w:r>
      <w:r>
        <w:rPr>
          <w:lang w:val="uk-UA"/>
        </w:rPr>
        <w:t>Практическое руководство к лабораторным занятиям по апте</w:t>
      </w:r>
      <w:r>
        <w:rPr>
          <w:lang w:val="uk-UA"/>
        </w:rPr>
        <w:t>ч</w:t>
      </w:r>
      <w:r>
        <w:rPr>
          <w:lang w:val="uk-UA"/>
        </w:rPr>
        <w:t xml:space="preserve">ной технологии лекарств” (англійською та французькою мовами), </w:t>
      </w:r>
      <w:r>
        <w:rPr>
          <w:szCs w:val="24"/>
          <w:lang w:val="uk-UA"/>
        </w:rPr>
        <w:t>“</w:t>
      </w:r>
      <w:r>
        <w:rPr>
          <w:bCs/>
          <w:lang w:val="uk-UA"/>
        </w:rPr>
        <w:t>Практ</w:t>
      </w:r>
      <w:r>
        <w:rPr>
          <w:bCs/>
          <w:lang w:val="uk-UA"/>
        </w:rPr>
        <w:t>и</w:t>
      </w:r>
      <w:r>
        <w:rPr>
          <w:bCs/>
          <w:lang w:val="uk-UA"/>
        </w:rPr>
        <w:t>кум з аптечної технології ліків”,</w:t>
      </w:r>
      <w:r>
        <w:rPr>
          <w:lang w:val="uk-UA"/>
        </w:rPr>
        <w:t xml:space="preserve"> “</w:t>
      </w:r>
      <w:r>
        <w:rPr>
          <w:bCs/>
          <w:lang w:val="uk-UA"/>
        </w:rPr>
        <w:t>Учебное пособие по аптечной технологии лекарств” і</w:t>
      </w:r>
      <w:r>
        <w:rPr>
          <w:bCs/>
          <w:szCs w:val="24"/>
          <w:lang w:val="uk-UA"/>
        </w:rPr>
        <w:t xml:space="preserve"> </w:t>
      </w:r>
      <w:r>
        <w:rPr>
          <w:szCs w:val="24"/>
          <w:lang w:val="uk-UA"/>
        </w:rPr>
        <w:t xml:space="preserve">впроваджені до </w:t>
      </w:r>
      <w:r>
        <w:rPr>
          <w:szCs w:val="24"/>
          <w:lang w:val="uk-UA"/>
        </w:rPr>
        <w:lastRenderedPageBreak/>
        <w:t>навчального процесу Запорізького державного медичного університету (акт впровадження від 14.05.02 р.), Київського Нац</w:t>
      </w:r>
      <w:r>
        <w:rPr>
          <w:szCs w:val="24"/>
          <w:lang w:val="uk-UA"/>
        </w:rPr>
        <w:t>і</w:t>
      </w:r>
      <w:r>
        <w:rPr>
          <w:szCs w:val="24"/>
          <w:lang w:val="uk-UA"/>
        </w:rPr>
        <w:t>онального медичного університету ім. О.О.Богомольця (акт впрова</w:t>
      </w:r>
      <w:r>
        <w:rPr>
          <w:szCs w:val="24"/>
          <w:lang w:val="uk-UA"/>
        </w:rPr>
        <w:t>д</w:t>
      </w:r>
      <w:r>
        <w:rPr>
          <w:szCs w:val="24"/>
          <w:lang w:val="uk-UA"/>
        </w:rPr>
        <w:t>ження від 17.06.02 р.), Національного фармацевтичного університету (акт впров</w:t>
      </w:r>
      <w:r>
        <w:rPr>
          <w:szCs w:val="24"/>
          <w:lang w:val="uk-UA"/>
        </w:rPr>
        <w:t>а</w:t>
      </w:r>
      <w:r>
        <w:rPr>
          <w:szCs w:val="24"/>
          <w:lang w:val="uk-UA"/>
        </w:rPr>
        <w:t>дження від 05.11.03 р.) та Львівського державного медичного ун</w:t>
      </w:r>
      <w:r>
        <w:rPr>
          <w:szCs w:val="24"/>
          <w:lang w:val="uk-UA"/>
        </w:rPr>
        <w:t>і</w:t>
      </w:r>
      <w:r>
        <w:rPr>
          <w:szCs w:val="24"/>
          <w:lang w:val="uk-UA"/>
        </w:rPr>
        <w:t>верситету ім. Данила Галицького (акт впровадження від 04.03.04 р.),</w:t>
      </w:r>
    </w:p>
    <w:p w:rsidR="00AA35CC" w:rsidRDefault="00AA35CC" w:rsidP="00AA35CC">
      <w:pPr>
        <w:widowControl w:val="0"/>
        <w:spacing w:line="360" w:lineRule="auto"/>
        <w:ind w:firstLine="720"/>
        <w:jc w:val="both"/>
        <w:rPr>
          <w:sz w:val="28"/>
        </w:rPr>
      </w:pPr>
      <w:r>
        <w:rPr>
          <w:b/>
          <w:bCs/>
          <w:sz w:val="28"/>
        </w:rPr>
        <w:t xml:space="preserve">ОСОБИСТИЙ ВНЕСОК ЗДОБУВАЧА. </w:t>
      </w:r>
      <w:r>
        <w:rPr>
          <w:sz w:val="28"/>
        </w:rPr>
        <w:t>Автором особисто:</w:t>
      </w:r>
    </w:p>
    <w:p w:rsidR="00AA35CC" w:rsidRDefault="00AA35CC" w:rsidP="00FC763A">
      <w:pPr>
        <w:widowControl w:val="0"/>
        <w:numPr>
          <w:ilvl w:val="0"/>
          <w:numId w:val="42"/>
        </w:numPr>
        <w:suppressAutoHyphens w:val="0"/>
        <w:spacing w:line="360" w:lineRule="auto"/>
        <w:ind w:left="0" w:firstLine="720"/>
        <w:jc w:val="both"/>
        <w:rPr>
          <w:sz w:val="28"/>
        </w:rPr>
      </w:pPr>
      <w:r>
        <w:rPr>
          <w:sz w:val="28"/>
        </w:rPr>
        <w:t>проаналізовано та узагальнено дані літератури стосовно виробниц</w:t>
      </w:r>
      <w:r>
        <w:rPr>
          <w:sz w:val="28"/>
        </w:rPr>
        <w:t>т</w:t>
      </w:r>
      <w:r>
        <w:rPr>
          <w:sz w:val="28"/>
        </w:rPr>
        <w:t>ва м’яких лікарських засобів в Україні та асортименту лікарських засобів, що застосовуються для лікування захворювань опорно-рухового ап</w:t>
      </w:r>
      <w:r>
        <w:rPr>
          <w:sz w:val="28"/>
        </w:rPr>
        <w:t>а</w:t>
      </w:r>
      <w:r>
        <w:rPr>
          <w:sz w:val="28"/>
        </w:rPr>
        <w:t>рату;</w:t>
      </w:r>
    </w:p>
    <w:p w:rsidR="00AA35CC" w:rsidRDefault="00AA35CC" w:rsidP="00FC763A">
      <w:pPr>
        <w:widowControl w:val="0"/>
        <w:numPr>
          <w:ilvl w:val="0"/>
          <w:numId w:val="42"/>
        </w:numPr>
        <w:suppressAutoHyphens w:val="0"/>
        <w:spacing w:line="360" w:lineRule="auto"/>
        <w:ind w:left="0" w:firstLine="720"/>
        <w:jc w:val="both"/>
        <w:rPr>
          <w:sz w:val="28"/>
        </w:rPr>
      </w:pPr>
      <w:r>
        <w:rPr>
          <w:sz w:val="28"/>
        </w:rPr>
        <w:t>проведено аналіз екстемпоральної рецептури аптек м. Харкова та документації, яка регламентує якість лікарських препаратів, що готуються в умовах а</w:t>
      </w:r>
      <w:r>
        <w:rPr>
          <w:sz w:val="28"/>
        </w:rPr>
        <w:t>п</w:t>
      </w:r>
      <w:r>
        <w:rPr>
          <w:sz w:val="28"/>
        </w:rPr>
        <w:t>тек;</w:t>
      </w:r>
    </w:p>
    <w:p w:rsidR="00AA35CC" w:rsidRDefault="00AA35CC" w:rsidP="00FC763A">
      <w:pPr>
        <w:widowControl w:val="0"/>
        <w:numPr>
          <w:ilvl w:val="0"/>
          <w:numId w:val="42"/>
        </w:numPr>
        <w:suppressAutoHyphens w:val="0"/>
        <w:spacing w:line="360" w:lineRule="auto"/>
        <w:ind w:left="0" w:firstLine="720"/>
        <w:jc w:val="both"/>
        <w:rPr>
          <w:sz w:val="28"/>
        </w:rPr>
      </w:pPr>
      <w:r>
        <w:rPr>
          <w:sz w:val="28"/>
        </w:rPr>
        <w:t>теоретично та експериментально обґрунтовано технологію 80 екстемпоральних прописів мазей та розроблено методичні рекоменд</w:t>
      </w:r>
      <w:r>
        <w:rPr>
          <w:sz w:val="28"/>
        </w:rPr>
        <w:t>а</w:t>
      </w:r>
      <w:r>
        <w:rPr>
          <w:sz w:val="28"/>
        </w:rPr>
        <w:t>ції;</w:t>
      </w:r>
    </w:p>
    <w:p w:rsidR="00AA35CC" w:rsidRDefault="00AA35CC" w:rsidP="00FC763A">
      <w:pPr>
        <w:widowControl w:val="0"/>
        <w:numPr>
          <w:ilvl w:val="0"/>
          <w:numId w:val="42"/>
        </w:numPr>
        <w:suppressAutoHyphens w:val="0"/>
        <w:spacing w:line="360" w:lineRule="auto"/>
        <w:ind w:left="0" w:firstLine="720"/>
        <w:jc w:val="both"/>
        <w:rPr>
          <w:sz w:val="28"/>
        </w:rPr>
      </w:pPr>
      <w:r>
        <w:rPr>
          <w:sz w:val="28"/>
        </w:rPr>
        <w:t>теоретично та експериментально обґрунтовано склад та технологію комбінованої мазі “Фесхолід”;</w:t>
      </w:r>
    </w:p>
    <w:p w:rsidR="00AA35CC" w:rsidRDefault="00AA35CC" w:rsidP="00FC763A">
      <w:pPr>
        <w:widowControl w:val="0"/>
        <w:numPr>
          <w:ilvl w:val="0"/>
          <w:numId w:val="42"/>
        </w:numPr>
        <w:suppressAutoHyphens w:val="0"/>
        <w:spacing w:line="360" w:lineRule="auto"/>
        <w:ind w:left="0" w:firstLine="720"/>
        <w:jc w:val="both"/>
        <w:rPr>
          <w:sz w:val="28"/>
        </w:rPr>
      </w:pPr>
      <w:r>
        <w:rPr>
          <w:sz w:val="28"/>
        </w:rPr>
        <w:t>розроблено методики контролю якості мазі “Фесхолід”, які увійшли до проекту аналітичної нормативної документ</w:t>
      </w:r>
      <w:r>
        <w:rPr>
          <w:sz w:val="28"/>
        </w:rPr>
        <w:t>а</w:t>
      </w:r>
      <w:r>
        <w:rPr>
          <w:sz w:val="28"/>
        </w:rPr>
        <w:t>ції;</w:t>
      </w:r>
    </w:p>
    <w:p w:rsidR="00AA35CC" w:rsidRDefault="00AA35CC" w:rsidP="00FC763A">
      <w:pPr>
        <w:widowControl w:val="0"/>
        <w:numPr>
          <w:ilvl w:val="0"/>
          <w:numId w:val="42"/>
        </w:numPr>
        <w:suppressAutoHyphens w:val="0"/>
        <w:spacing w:line="360" w:lineRule="auto"/>
        <w:ind w:left="0" w:firstLine="720"/>
        <w:jc w:val="both"/>
        <w:rPr>
          <w:spacing w:val="-2"/>
          <w:sz w:val="28"/>
        </w:rPr>
      </w:pPr>
      <w:r>
        <w:rPr>
          <w:spacing w:val="-2"/>
          <w:sz w:val="28"/>
        </w:rPr>
        <w:t>розроблено проект технологічного регламенту на виробництво даної мазі;</w:t>
      </w:r>
    </w:p>
    <w:p w:rsidR="00AA35CC" w:rsidRDefault="00AA35CC" w:rsidP="00FC763A">
      <w:pPr>
        <w:widowControl w:val="0"/>
        <w:numPr>
          <w:ilvl w:val="0"/>
          <w:numId w:val="42"/>
        </w:numPr>
        <w:suppressAutoHyphens w:val="0"/>
        <w:spacing w:line="360" w:lineRule="auto"/>
        <w:ind w:left="0" w:firstLine="720"/>
        <w:jc w:val="both"/>
        <w:rPr>
          <w:sz w:val="28"/>
        </w:rPr>
      </w:pPr>
      <w:r>
        <w:rPr>
          <w:sz w:val="28"/>
        </w:rPr>
        <w:t>статистично оброблено, систематизовано та проаналізовано резул</w:t>
      </w:r>
      <w:r>
        <w:rPr>
          <w:sz w:val="28"/>
        </w:rPr>
        <w:t>ь</w:t>
      </w:r>
      <w:r>
        <w:rPr>
          <w:sz w:val="28"/>
        </w:rPr>
        <w:t>тати експериментальних досліджень.</w:t>
      </w:r>
    </w:p>
    <w:p w:rsidR="00AA35CC" w:rsidRDefault="00AA35CC" w:rsidP="00AA35CC">
      <w:pPr>
        <w:widowControl w:val="0"/>
        <w:spacing w:line="360" w:lineRule="auto"/>
        <w:ind w:firstLine="720"/>
        <w:jc w:val="both"/>
        <w:rPr>
          <w:sz w:val="28"/>
        </w:rPr>
      </w:pPr>
      <w:r>
        <w:rPr>
          <w:b/>
          <w:bCs/>
          <w:sz w:val="28"/>
        </w:rPr>
        <w:t xml:space="preserve">АПРОБАЦІЯ РЕЗУЛЬТАТІВ ДИСЕРТАЦІЇ. </w:t>
      </w:r>
      <w:r>
        <w:rPr>
          <w:sz w:val="28"/>
        </w:rPr>
        <w:t>Основні положення ди</w:t>
      </w:r>
      <w:r>
        <w:rPr>
          <w:sz w:val="28"/>
        </w:rPr>
        <w:softHyphen/>
        <w:t>с</w:t>
      </w:r>
      <w:r>
        <w:rPr>
          <w:sz w:val="28"/>
        </w:rPr>
        <w:t>е</w:t>
      </w:r>
      <w:r>
        <w:rPr>
          <w:sz w:val="28"/>
        </w:rPr>
        <w:t xml:space="preserve">ртаційної </w:t>
      </w:r>
      <w:r>
        <w:rPr>
          <w:spacing w:val="-2"/>
          <w:sz w:val="28"/>
          <w:szCs w:val="28"/>
        </w:rPr>
        <w:t>роботи доповідалися на науково-практичних конференціях “Вчені України – віт</w:t>
      </w:r>
      <w:r>
        <w:rPr>
          <w:sz w:val="28"/>
        </w:rPr>
        <w:t>чизняній фармації” (Харків, 2000 р.), “Сучасні проблеми фарм</w:t>
      </w:r>
      <w:r>
        <w:rPr>
          <w:sz w:val="28"/>
        </w:rPr>
        <w:t>а</w:t>
      </w:r>
      <w:r>
        <w:rPr>
          <w:sz w:val="28"/>
        </w:rPr>
        <w:softHyphen/>
        <w:t>цевтичної науки і практики” (Харків, 2001 р.), “Ліки – людини” (Харків, 2001, 2002 рр.), ІІ Нац</w:t>
      </w:r>
      <w:r>
        <w:rPr>
          <w:sz w:val="28"/>
        </w:rPr>
        <w:t>і</w:t>
      </w:r>
      <w:r>
        <w:rPr>
          <w:sz w:val="28"/>
        </w:rPr>
        <w:t>ональному з’їзді фармакологів України “Фармакологія 2001 – крок  у майбутнє” (Дніпропетровськ, 2001 р.), Всеукраїнській наук</w:t>
      </w:r>
      <w:r>
        <w:rPr>
          <w:sz w:val="28"/>
        </w:rPr>
        <w:t>о</w:t>
      </w:r>
      <w:r>
        <w:rPr>
          <w:sz w:val="28"/>
        </w:rPr>
        <w:t>во-практичній конф</w:t>
      </w:r>
      <w:r>
        <w:rPr>
          <w:sz w:val="28"/>
        </w:rPr>
        <w:t>е</w:t>
      </w:r>
      <w:r>
        <w:rPr>
          <w:sz w:val="28"/>
        </w:rPr>
        <w:t>ренції “Вчені майбутнього” (Одеса, 2002 р.), “Фармація ХХІ століття” (м. Харків, 2002 р.), “Апітерапія: Погляд у майбутнє” (м. Ха</w:t>
      </w:r>
      <w:r>
        <w:rPr>
          <w:sz w:val="28"/>
        </w:rPr>
        <w:t>р</w:t>
      </w:r>
      <w:r>
        <w:rPr>
          <w:sz w:val="28"/>
        </w:rPr>
        <w:t>ків</w:t>
      </w:r>
      <w:r>
        <w:rPr>
          <w:spacing w:val="-4"/>
          <w:sz w:val="28"/>
        </w:rPr>
        <w:t>, 2002 р.), XL naukowej Konferencji Pszcz</w:t>
      </w:r>
      <w:r>
        <w:rPr>
          <w:spacing w:val="-4"/>
          <w:sz w:val="28"/>
        </w:rPr>
        <w:t>e</w:t>
      </w:r>
      <w:r>
        <w:rPr>
          <w:spacing w:val="-4"/>
          <w:sz w:val="28"/>
        </w:rPr>
        <w:t>larskiej (Польща, Пулява, 2003 р.)</w:t>
      </w:r>
      <w:r>
        <w:rPr>
          <w:sz w:val="28"/>
        </w:rPr>
        <w:t xml:space="preserve">, Tartautinės </w:t>
      </w:r>
      <w:r>
        <w:rPr>
          <w:sz w:val="28"/>
        </w:rPr>
        <w:lastRenderedPageBreak/>
        <w:t>mokslinės konferencijos “Farmacija šiuolaikinėje visuomenėje” medžiaga (Литва,</w:t>
      </w:r>
      <w:r>
        <w:t xml:space="preserve"> </w:t>
      </w:r>
      <w:r>
        <w:rPr>
          <w:sz w:val="28"/>
        </w:rPr>
        <w:t>м. Каунас, 2003),</w:t>
      </w:r>
      <w:r>
        <w:rPr>
          <w:sz w:val="28"/>
          <w:szCs w:val="28"/>
        </w:rPr>
        <w:t xml:space="preserve"> науково-практичній конференції з міжн</w:t>
      </w:r>
      <w:r>
        <w:rPr>
          <w:sz w:val="28"/>
          <w:szCs w:val="28"/>
        </w:rPr>
        <w:t>а</w:t>
      </w:r>
      <w:r>
        <w:rPr>
          <w:sz w:val="28"/>
          <w:szCs w:val="28"/>
        </w:rPr>
        <w:t>родною участю „Створення, виробництво, стандартизація, фармакоекономіка лікарських з</w:t>
      </w:r>
      <w:r>
        <w:rPr>
          <w:sz w:val="28"/>
          <w:szCs w:val="28"/>
        </w:rPr>
        <w:t>а</w:t>
      </w:r>
      <w:r>
        <w:rPr>
          <w:sz w:val="28"/>
          <w:szCs w:val="28"/>
        </w:rPr>
        <w:t>собів та біологічно активних добавок” (Тернопіль, 2004 р.).</w:t>
      </w:r>
    </w:p>
    <w:p w:rsidR="00AA35CC" w:rsidRDefault="00AA35CC" w:rsidP="00AA35CC">
      <w:pPr>
        <w:pStyle w:val="37"/>
        <w:rPr>
          <w:szCs w:val="24"/>
          <w:lang w:val="uk-UA"/>
        </w:rPr>
      </w:pPr>
      <w:r>
        <w:rPr>
          <w:b/>
          <w:bCs/>
          <w:szCs w:val="24"/>
          <w:lang w:val="uk-UA"/>
        </w:rPr>
        <w:t xml:space="preserve">ПУБЛІКАЦІЇ. </w:t>
      </w:r>
      <w:r>
        <w:rPr>
          <w:szCs w:val="24"/>
          <w:lang w:val="uk-UA"/>
        </w:rPr>
        <w:t>За матеріалами дисертаційного дослідження опублік</w:t>
      </w:r>
      <w:r>
        <w:rPr>
          <w:szCs w:val="24"/>
          <w:lang w:val="uk-UA"/>
        </w:rPr>
        <w:t>о</w:t>
      </w:r>
      <w:r>
        <w:rPr>
          <w:szCs w:val="24"/>
          <w:lang w:val="uk-UA"/>
        </w:rPr>
        <w:t>вано 18 наукових робіт, у тому числі 6 наукових статей (у фахових вида</w:t>
      </w:r>
      <w:r>
        <w:rPr>
          <w:szCs w:val="24"/>
          <w:lang w:val="uk-UA"/>
        </w:rPr>
        <w:t>н</w:t>
      </w:r>
      <w:r>
        <w:rPr>
          <w:szCs w:val="24"/>
          <w:lang w:val="uk-UA"/>
        </w:rPr>
        <w:t>нях), 2 коротких повідомлення, 1 науково-методичні рекомендації, 1 інформаційний лист та 8 тез д</w:t>
      </w:r>
      <w:r>
        <w:rPr>
          <w:szCs w:val="24"/>
          <w:lang w:val="uk-UA"/>
        </w:rPr>
        <w:t>о</w:t>
      </w:r>
      <w:r>
        <w:rPr>
          <w:szCs w:val="24"/>
          <w:lang w:val="uk-UA"/>
        </w:rPr>
        <w:t>повідей.</w:t>
      </w:r>
    </w:p>
    <w:p w:rsidR="00AA35CC" w:rsidRDefault="00AA35CC" w:rsidP="00AA35CC">
      <w:pPr>
        <w:pageBreakBefore/>
        <w:widowControl w:val="0"/>
        <w:spacing w:line="360" w:lineRule="auto"/>
        <w:jc w:val="center"/>
        <w:rPr>
          <w:b/>
          <w:bCs/>
          <w:sz w:val="28"/>
        </w:rPr>
      </w:pPr>
      <w:r>
        <w:rPr>
          <w:b/>
          <w:bCs/>
          <w:sz w:val="28"/>
        </w:rPr>
        <w:lastRenderedPageBreak/>
        <w:t>ЗАГАЛЬНІ  ВИСНОВКИ</w:t>
      </w:r>
    </w:p>
    <w:p w:rsidR="00AA35CC" w:rsidRDefault="00AA35CC" w:rsidP="00AA35CC">
      <w:pPr>
        <w:widowControl w:val="0"/>
        <w:spacing w:line="360" w:lineRule="auto"/>
        <w:ind w:firstLine="748"/>
        <w:jc w:val="both"/>
        <w:rPr>
          <w:sz w:val="28"/>
        </w:rPr>
      </w:pP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Проведено аналіз екстемпоральної рецептури аптек м. Харкова та встановлено, що мазі складають від 4,5 до 17% загальної рецептури. Теор</w:t>
      </w:r>
      <w:r>
        <w:rPr>
          <w:sz w:val="28"/>
        </w:rPr>
        <w:t>е</w:t>
      </w:r>
      <w:r>
        <w:rPr>
          <w:sz w:val="28"/>
        </w:rPr>
        <w:t>тично та експериментально обґрунтовано і поглиблено емпіричні положення з пр</w:t>
      </w:r>
      <w:r>
        <w:rPr>
          <w:sz w:val="28"/>
        </w:rPr>
        <w:t>а</w:t>
      </w:r>
      <w:r>
        <w:rPr>
          <w:sz w:val="28"/>
        </w:rPr>
        <w:t>вил приготування м’яких лікарських форм.</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На підставі біофармацевтичних досліджень доведено доцільність використання в технології екстемпоральних гідрофобних адсорбційних м</w:t>
      </w:r>
      <w:r>
        <w:rPr>
          <w:sz w:val="28"/>
        </w:rPr>
        <w:t>а</w:t>
      </w:r>
      <w:r>
        <w:rPr>
          <w:sz w:val="28"/>
        </w:rPr>
        <w:t>зей гідрофільних неводних розчинників (ПЕО-400 та ПГ). Експериментально встановлено, що вивільнення стрептоциду, анестезину та новокаїну з гідр</w:t>
      </w:r>
      <w:r>
        <w:rPr>
          <w:sz w:val="28"/>
        </w:rPr>
        <w:t>о</w:t>
      </w:r>
      <w:r>
        <w:rPr>
          <w:sz w:val="28"/>
        </w:rPr>
        <w:t>фобних адсорбційних мазей у присутності вказаних ГНР на 1,5-6% вище. Подрібнення анестезину зі спиртом етиловим у 1,5 рази підвищує вивільне</w:t>
      </w:r>
      <w:r>
        <w:rPr>
          <w:sz w:val="28"/>
        </w:rPr>
        <w:t>н</w:t>
      </w:r>
      <w:r>
        <w:rPr>
          <w:sz w:val="28"/>
        </w:rPr>
        <w:t>ня його з маз</w:t>
      </w:r>
      <w:r>
        <w:rPr>
          <w:sz w:val="28"/>
        </w:rPr>
        <w:t>е</w:t>
      </w:r>
      <w:r>
        <w:rPr>
          <w:sz w:val="28"/>
        </w:rPr>
        <w:t>вих основ.</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Теоретично й експериментально обґрунтовано технологію екстемпоральних мазей та створено методичні рекомендації “М’які лікарські форми: Екстемпоральна рецептура”, що містять технологію 80 прописів м</w:t>
      </w:r>
      <w:r>
        <w:rPr>
          <w:sz w:val="28"/>
        </w:rPr>
        <w:t>а</w:t>
      </w:r>
      <w:r>
        <w:rPr>
          <w:sz w:val="28"/>
        </w:rPr>
        <w:t>зей, які впроваджено у в</w:t>
      </w:r>
      <w:r>
        <w:rPr>
          <w:sz w:val="28"/>
        </w:rPr>
        <w:t>и</w:t>
      </w:r>
      <w:r>
        <w:rPr>
          <w:sz w:val="28"/>
        </w:rPr>
        <w:t>робничу діяльність аптек.</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На підставі результатів технологічних, фізико-хімічних, біофармацевтичних досліджень розроблено склад комбінованої мазі з проп</w:t>
      </w:r>
      <w:r>
        <w:rPr>
          <w:sz w:val="28"/>
        </w:rPr>
        <w:t>о</w:t>
      </w:r>
      <w:r>
        <w:rPr>
          <w:sz w:val="28"/>
        </w:rPr>
        <w:t>лісом та янтарною кислотою для лікування захворювань опорно-рухового апарату (рішення про видачу деклараційного патенту на корисну модель, з</w:t>
      </w:r>
      <w:r>
        <w:rPr>
          <w:sz w:val="28"/>
        </w:rPr>
        <w:t>а</w:t>
      </w:r>
      <w:r>
        <w:rPr>
          <w:sz w:val="28"/>
        </w:rPr>
        <w:t>явка № 2004010564).</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Розроблено технологію мазі “Фесхолід” для аптечного та промисл</w:t>
      </w:r>
      <w:r>
        <w:rPr>
          <w:sz w:val="28"/>
        </w:rPr>
        <w:t>о</w:t>
      </w:r>
      <w:r>
        <w:rPr>
          <w:sz w:val="28"/>
        </w:rPr>
        <w:t>вого виробництва, яка передбачає визначений порядок розчинення та оптимальні режими перемішування і часу розчинення біологічно активних та допоміжних реч</w:t>
      </w:r>
      <w:r>
        <w:rPr>
          <w:sz w:val="28"/>
        </w:rPr>
        <w:t>о</w:t>
      </w:r>
      <w:r>
        <w:rPr>
          <w:sz w:val="28"/>
        </w:rPr>
        <w:t>вин.</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Розроблено методики якісного та кількісного аналізу діючих реч</w:t>
      </w:r>
      <w:r>
        <w:rPr>
          <w:sz w:val="28"/>
        </w:rPr>
        <w:t>о</w:t>
      </w:r>
      <w:r>
        <w:rPr>
          <w:sz w:val="28"/>
        </w:rPr>
        <w:t>вин у мазі, вивчено її органолептичні та фізико-хімічні показники. Експер</w:t>
      </w:r>
      <w:r>
        <w:rPr>
          <w:sz w:val="28"/>
        </w:rPr>
        <w:t>и</w:t>
      </w:r>
      <w:r>
        <w:rPr>
          <w:sz w:val="28"/>
        </w:rPr>
        <w:t>ментально доведено стабільність мазі протягом строку спостереження (1,5 роки) при температурі +8-15°С у двох видах упаковки (банках те</w:t>
      </w:r>
      <w:r>
        <w:rPr>
          <w:sz w:val="28"/>
        </w:rPr>
        <w:t>м</w:t>
      </w:r>
      <w:r>
        <w:rPr>
          <w:sz w:val="28"/>
        </w:rPr>
        <w:t>ного скла та тубах алюмінієвих).</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lastRenderedPageBreak/>
        <w:t>Розроблено проекти АНД та технологічного регламенту на виро</w:t>
      </w:r>
      <w:r>
        <w:rPr>
          <w:sz w:val="28"/>
        </w:rPr>
        <w:t>б</w:t>
      </w:r>
      <w:r>
        <w:rPr>
          <w:sz w:val="28"/>
        </w:rPr>
        <w:t>ництво мазі “Фесхолід” та апробовано їх в умовах ТОВ “Фармацевтична компанія “</w:t>
      </w:r>
      <w:r>
        <w:rPr>
          <w:sz w:val="28"/>
        </w:rPr>
        <w:t>З</w:t>
      </w:r>
      <w:r>
        <w:rPr>
          <w:sz w:val="28"/>
        </w:rPr>
        <w:t>доров’я”.</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Складено інформаційний лист “Технологія та контроль якості мазі з прополісом та янтарною кислотою в умовах аптек” (№ 59-2003), який затверджено Укрпатентінформ та впроваджено у р</w:t>
      </w:r>
      <w:r>
        <w:rPr>
          <w:sz w:val="28"/>
        </w:rPr>
        <w:t>о</w:t>
      </w:r>
      <w:r>
        <w:rPr>
          <w:sz w:val="28"/>
        </w:rPr>
        <w:t>боту аптек.</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Фармакологічними дослідженнями встановлено протизапальну та анальг</w:t>
      </w:r>
      <w:r>
        <w:rPr>
          <w:sz w:val="28"/>
        </w:rPr>
        <w:t>е</w:t>
      </w:r>
      <w:r>
        <w:rPr>
          <w:sz w:val="28"/>
        </w:rPr>
        <w:t>тичну дію розробленої мазі.</w:t>
      </w:r>
    </w:p>
    <w:p w:rsidR="00AA35CC" w:rsidRDefault="00AA35CC" w:rsidP="00FC763A">
      <w:pPr>
        <w:widowControl w:val="0"/>
        <w:numPr>
          <w:ilvl w:val="0"/>
          <w:numId w:val="44"/>
        </w:numPr>
        <w:tabs>
          <w:tab w:val="num" w:pos="1062"/>
        </w:tabs>
        <w:suppressAutoHyphens w:val="0"/>
        <w:spacing w:line="360" w:lineRule="auto"/>
        <w:ind w:left="0" w:firstLine="748"/>
        <w:jc w:val="both"/>
        <w:rPr>
          <w:sz w:val="28"/>
        </w:rPr>
      </w:pPr>
      <w:r>
        <w:rPr>
          <w:sz w:val="28"/>
        </w:rPr>
        <w:t>Фрагменти роботи включено до навчальної літератури та впров</w:t>
      </w:r>
      <w:r>
        <w:rPr>
          <w:sz w:val="28"/>
        </w:rPr>
        <w:t>а</w:t>
      </w:r>
      <w:r>
        <w:rPr>
          <w:sz w:val="28"/>
        </w:rPr>
        <w:t>джено до навчального процесу ряду вищих навчальних закладів України.</w:t>
      </w:r>
    </w:p>
    <w:p w:rsidR="00AA35CC" w:rsidRDefault="00AA35CC" w:rsidP="00AA35CC">
      <w:pPr>
        <w:widowControl w:val="0"/>
        <w:spacing w:line="360" w:lineRule="auto"/>
        <w:ind w:firstLine="748"/>
        <w:jc w:val="both"/>
        <w:rPr>
          <w:sz w:val="28"/>
        </w:rPr>
      </w:pPr>
    </w:p>
    <w:p w:rsidR="00AA35CC" w:rsidRDefault="00AA35CC" w:rsidP="00AA35CC">
      <w:pPr>
        <w:pStyle w:val="afffffff9"/>
        <w:widowControl w:val="0"/>
        <w:jc w:val="both"/>
        <w:rPr>
          <w:lang w:val="uk-UA"/>
        </w:rPr>
      </w:pPr>
    </w:p>
    <w:p w:rsidR="00AA35CC" w:rsidRDefault="00AA35CC" w:rsidP="00AA35CC">
      <w:pPr>
        <w:pageBreakBefore/>
        <w:widowControl w:val="0"/>
        <w:spacing w:line="360" w:lineRule="auto"/>
        <w:jc w:val="center"/>
        <w:rPr>
          <w:b/>
          <w:bCs/>
          <w:sz w:val="28"/>
        </w:rPr>
      </w:pPr>
      <w:r>
        <w:rPr>
          <w:b/>
          <w:bCs/>
          <w:sz w:val="28"/>
        </w:rPr>
        <w:lastRenderedPageBreak/>
        <w:t>СПИСОК ВИКОРИСТАНИХ ДЖЕРЕЛ</w:t>
      </w:r>
    </w:p>
    <w:p w:rsidR="00AA35CC" w:rsidRDefault="00AA35CC" w:rsidP="00AA35CC">
      <w:pPr>
        <w:widowControl w:val="0"/>
        <w:spacing w:line="360" w:lineRule="auto"/>
        <w:rPr>
          <w:sz w:val="28"/>
        </w:rPr>
      </w:pPr>
    </w:p>
    <w:p w:rsidR="00AA35CC" w:rsidRDefault="00AA35CC" w:rsidP="00FC763A">
      <w:pPr>
        <w:widowControl w:val="0"/>
        <w:numPr>
          <w:ilvl w:val="0"/>
          <w:numId w:val="45"/>
        </w:numPr>
        <w:tabs>
          <w:tab w:val="num" w:pos="1729"/>
        </w:tabs>
        <w:suppressAutoHyphens w:val="0"/>
        <w:spacing w:line="360" w:lineRule="auto"/>
        <w:ind w:left="540" w:hanging="540"/>
        <w:jc w:val="both"/>
        <w:rPr>
          <w:sz w:val="28"/>
        </w:rPr>
      </w:pPr>
      <w:r>
        <w:rPr>
          <w:sz w:val="28"/>
        </w:rPr>
        <w:t>Вартанян Ф.Е., Рожецкая С.В. Актуальные проблемы обеспечения лекарственными средствами населения развитых стран // Фарм</w:t>
      </w:r>
      <w:r>
        <w:rPr>
          <w:sz w:val="28"/>
        </w:rPr>
        <w:t>а</w:t>
      </w:r>
      <w:r>
        <w:rPr>
          <w:sz w:val="28"/>
        </w:rPr>
        <w:t>ция. – 2001. – № 3. – С. 39-40.</w:t>
      </w:r>
    </w:p>
    <w:p w:rsidR="00AA35CC" w:rsidRDefault="00AA35CC" w:rsidP="00FC763A">
      <w:pPr>
        <w:widowControl w:val="0"/>
        <w:numPr>
          <w:ilvl w:val="0"/>
          <w:numId w:val="45"/>
        </w:numPr>
        <w:suppressAutoHyphens w:val="0"/>
        <w:spacing w:line="360" w:lineRule="auto"/>
        <w:jc w:val="both"/>
        <w:rPr>
          <w:sz w:val="28"/>
        </w:rPr>
      </w:pPr>
      <w:r>
        <w:rPr>
          <w:sz w:val="28"/>
        </w:rPr>
        <w:t xml:space="preserve">Дремова Н.Б. Современный фармацевтический рынок: Состояние и </w:t>
      </w:r>
      <w:r>
        <w:rPr>
          <w:spacing w:val="-4"/>
          <w:sz w:val="28"/>
        </w:rPr>
        <w:t>те</w:t>
      </w:r>
      <w:r>
        <w:rPr>
          <w:spacing w:val="-4"/>
          <w:sz w:val="28"/>
        </w:rPr>
        <w:t>н</w:t>
      </w:r>
      <w:r>
        <w:rPr>
          <w:spacing w:val="-4"/>
          <w:sz w:val="28"/>
        </w:rPr>
        <w:t>денция развития (обзор литературы) // Фармация. – 1998. – № 4. – С. 57-59.</w:t>
      </w:r>
    </w:p>
    <w:p w:rsidR="00AA35CC" w:rsidRDefault="00AA35CC" w:rsidP="00FC763A">
      <w:pPr>
        <w:widowControl w:val="0"/>
        <w:numPr>
          <w:ilvl w:val="0"/>
          <w:numId w:val="45"/>
        </w:numPr>
        <w:tabs>
          <w:tab w:val="num" w:pos="1729"/>
        </w:tabs>
        <w:suppressAutoHyphens w:val="0"/>
        <w:spacing w:line="360" w:lineRule="auto"/>
        <w:jc w:val="both"/>
        <w:rPr>
          <w:sz w:val="28"/>
        </w:rPr>
      </w:pPr>
      <w:r>
        <w:rPr>
          <w:spacing w:val="-4"/>
          <w:sz w:val="28"/>
        </w:rPr>
        <w:t>Корнацький В.М., Вікторов О.П. Проблеми медикаментозного забезпече</w:t>
      </w:r>
      <w:r>
        <w:rPr>
          <w:spacing w:val="-4"/>
          <w:sz w:val="28"/>
        </w:rPr>
        <w:t>н</w:t>
      </w:r>
      <w:r>
        <w:rPr>
          <w:spacing w:val="-4"/>
          <w:sz w:val="28"/>
        </w:rPr>
        <w:t>ня населення України в сучасних умовах // Фармац. журн. – 2001. – № 3.</w:t>
      </w:r>
      <w:r>
        <w:rPr>
          <w:sz w:val="28"/>
        </w:rPr>
        <w:t xml:space="preserve"> – С. 11-14.</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 xml:space="preserve">Мошкова Л.В., Акашкина Л.В., Каширина А.А. Актуальные направления </w:t>
      </w:r>
      <w:r>
        <w:rPr>
          <w:spacing w:val="-4"/>
          <w:sz w:val="28"/>
        </w:rPr>
        <w:t>научных исследований НИИ фармации // Фармация. – 1997. – № 6. – С. 5-7.</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Мошкова Л.В., Коржавых Э.А. Оценка развития тематических направл</w:t>
      </w:r>
      <w:r>
        <w:rPr>
          <w:sz w:val="28"/>
        </w:rPr>
        <w:t>е</w:t>
      </w:r>
      <w:r>
        <w:rPr>
          <w:sz w:val="28"/>
        </w:rPr>
        <w:t>ний в зарубежной фармацевтической науке // Фармация. – 1993. – № 3. – С. 57-60.</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Ляпунов Н.А., Драник Л.И., Безуглая Е.П. Состояние разработки и производства мягких лекарственных форм за рубежом и в Украине // Фарм</w:t>
      </w:r>
      <w:r>
        <w:rPr>
          <w:sz w:val="28"/>
        </w:rPr>
        <w:t>а</w:t>
      </w:r>
      <w:r>
        <w:rPr>
          <w:sz w:val="28"/>
        </w:rPr>
        <w:t>ком. – 1994. – № 2-3. – С. 3-13.</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Рациональное применение мазей / Л.В.Деримедведь, И.М.Перцев, Г.В.Загорский, С.А.Гуторов // Провизор. – 2002. – № 1. – С. 20-22.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 xml:space="preserve">Фармацевтические и медико-биологические аспекты лекарств. В двух томах / Перцев И.М., Зупанец И.А., Шевченко Л.Д. и др. / Под ред. И.М.Перцева, И.А.Зупанца. – </w:t>
      </w:r>
      <w:r>
        <w:rPr>
          <w:spacing w:val="-4"/>
          <w:sz w:val="28"/>
        </w:rPr>
        <w:t>Х.: Изд-во НФАУ, 1999. – Т. 1. – 463 с.; Т. 2.</w:t>
      </w:r>
      <w:r>
        <w:rPr>
          <w:sz w:val="28"/>
        </w:rPr>
        <w:t xml:space="preserve"> – 442 с.</w:t>
      </w:r>
    </w:p>
    <w:p w:rsidR="00AA35CC" w:rsidRDefault="00AA35CC" w:rsidP="00FC763A">
      <w:pPr>
        <w:widowControl w:val="0"/>
        <w:numPr>
          <w:ilvl w:val="0"/>
          <w:numId w:val="45"/>
        </w:numPr>
        <w:tabs>
          <w:tab w:val="num" w:pos="1729"/>
        </w:tabs>
        <w:suppressAutoHyphens w:val="0"/>
        <w:spacing w:line="360" w:lineRule="auto"/>
        <w:jc w:val="both"/>
        <w:rPr>
          <w:sz w:val="28"/>
        </w:rPr>
      </w:pPr>
      <w:r>
        <w:rPr>
          <w:spacing w:val="-2"/>
          <w:sz w:val="28"/>
        </w:rPr>
        <w:t xml:space="preserve">Зеликсон Ю.И. </w:t>
      </w:r>
      <w:r>
        <w:rPr>
          <w:spacing w:val="-4"/>
          <w:sz w:val="28"/>
        </w:rPr>
        <w:t>Основные направления развития отечественной технол</w:t>
      </w:r>
      <w:r>
        <w:rPr>
          <w:spacing w:val="-4"/>
          <w:sz w:val="28"/>
        </w:rPr>
        <w:t>о</w:t>
      </w:r>
      <w:r>
        <w:rPr>
          <w:spacing w:val="-4"/>
          <w:sz w:val="28"/>
        </w:rPr>
        <w:t>гии лекарственных форм</w:t>
      </w:r>
      <w:r>
        <w:rPr>
          <w:spacing w:val="-2"/>
          <w:sz w:val="28"/>
        </w:rPr>
        <w:t xml:space="preserve"> </w:t>
      </w:r>
      <w:r>
        <w:rPr>
          <w:spacing w:val="-4"/>
          <w:sz w:val="28"/>
        </w:rPr>
        <w:t>1951-1975 гг. // Фармация. – 2001. – № 3. – С. 41-44</w:t>
      </w:r>
      <w:r>
        <w:rPr>
          <w:spacing w:val="-2"/>
          <w:sz w:val="28"/>
        </w:rPr>
        <w:t>.</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Зеликсон Ю.И. Развитие отечественной технологии мазей в третьей че</w:t>
      </w:r>
      <w:r>
        <w:rPr>
          <w:sz w:val="28"/>
        </w:rPr>
        <w:t>т</w:t>
      </w:r>
      <w:r>
        <w:rPr>
          <w:sz w:val="28"/>
        </w:rPr>
        <w:t>верти ХХ века // Фармация. – 2001. – № 1. – С. 45-47.</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Зеликсон Ю.И., Кондратьева Т.С. Изготовление мазей в России в конце Х</w:t>
      </w:r>
      <w:r>
        <w:rPr>
          <w:sz w:val="28"/>
          <w:lang w:val="en-US"/>
        </w:rPr>
        <w:t>VIII</w:t>
      </w:r>
      <w:r>
        <w:rPr>
          <w:sz w:val="28"/>
        </w:rPr>
        <w:t xml:space="preserve"> века начале ХХ века // Фармация. – 1997. – № 5. – С. 40-42.</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 xml:space="preserve">Зеликсон Ю.И., Кондратьева Т.С. Основные направления развития </w:t>
      </w:r>
      <w:r>
        <w:rPr>
          <w:sz w:val="28"/>
        </w:rPr>
        <w:lastRenderedPageBreak/>
        <w:t>те</w:t>
      </w:r>
      <w:r>
        <w:rPr>
          <w:sz w:val="28"/>
        </w:rPr>
        <w:t>х</w:t>
      </w:r>
      <w:r>
        <w:rPr>
          <w:sz w:val="28"/>
        </w:rPr>
        <w:t>нологии лекарственных форм в первой половине ХХ века // Фармация. – 1998. – № 5. – С. 41-43.</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Зеликсон Ю.И., Кондратьева Т.С. Развитие технологии мазей в первой половине ХХ века // Фармация. – 2000. – № 5-6. – С. 59-61.</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Ассортимент мазей на фармацевтическом рынке Украины / И.М.Перцев, С.А.Гуторов, Е.Л.Халеева и др. // Провизор. – 2002. –  2. – С. 14-16.</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Лекарственные препараты Украины. 1999-2000 / Коллектив авторов. – В трех томах. – Том 1. – А-К. – Х.: Прапор, 1999. – 622 с.; Том 2. – Л-У. – 638 с.; Том 3. – Ф-Е. Иммунобиология. Гомеопатия. – 464 с.</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Георгиевский В.П., Васильченко Е.А. Результаты деятельности ГНЦЛС по обеспечению здравоохранения Украины препаратами отечественного производства. Сообщение 1. Создание новых лекарственных средств // Фармаком. – 1998. – № 3. – С. 2-12.</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Георгиевский В.П., Оболенцева Г.В. Концепция создания препаратов природного происхождения в Государственном научном центре лекарс</w:t>
      </w:r>
      <w:r>
        <w:rPr>
          <w:sz w:val="28"/>
        </w:rPr>
        <w:t>т</w:t>
      </w:r>
      <w:r>
        <w:rPr>
          <w:sz w:val="28"/>
        </w:rPr>
        <w:t>венных средств // Фармаком. – 1999. – № 3/4. – С. 27-38.</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Компендиум 2000/2001 – лекарственные препараты / Под ред. В.Н.Коваленко, А.П.Викторова. – К.: Морион, 2000. – 1456 с.</w:t>
      </w:r>
    </w:p>
    <w:p w:rsidR="00AA35CC" w:rsidRDefault="00AA35CC" w:rsidP="00FC763A">
      <w:pPr>
        <w:widowControl w:val="0"/>
        <w:numPr>
          <w:ilvl w:val="0"/>
          <w:numId w:val="45"/>
        </w:numPr>
        <w:suppressAutoHyphens w:val="0"/>
        <w:spacing w:line="360" w:lineRule="auto"/>
        <w:jc w:val="both"/>
        <w:rPr>
          <w:sz w:val="28"/>
        </w:rPr>
      </w:pPr>
      <w:r>
        <w:rPr>
          <w:sz w:val="28"/>
        </w:rPr>
        <w:t>Машковский М.Д. Лекарственные средства: В 2-х т. – 14-е изд., перераб., испр. и доп. – М.: ООО Издательство Новая Волна, 2000.</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Результаты деятельности ГНЦЛС по обеспечению здравоохранения Украины препаратами отечественного производства. Сообщение 2. Совместные разработки с институтами Национальной Академии Наук Укр</w:t>
      </w:r>
      <w:r>
        <w:rPr>
          <w:sz w:val="28"/>
        </w:rPr>
        <w:t>а</w:t>
      </w:r>
      <w:r>
        <w:rPr>
          <w:sz w:val="28"/>
        </w:rPr>
        <w:t>ины / В.П.Георгиевский, С.И.Дихтярев, Н.Ф.Маслова, Е.А.Васильченко // Фа</w:t>
      </w:r>
      <w:r>
        <w:rPr>
          <w:sz w:val="28"/>
        </w:rPr>
        <w:t>р</w:t>
      </w:r>
      <w:r>
        <w:rPr>
          <w:sz w:val="28"/>
        </w:rPr>
        <w:t>маком. – 1998. – № 4. – С. 4-10.</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Результаты деятельности ГНЦЛС по обеспечению здравоохранения Украины препаратами отечественного производства. Сообщение 6. Преп</w:t>
      </w:r>
      <w:r>
        <w:rPr>
          <w:sz w:val="28"/>
        </w:rPr>
        <w:t>а</w:t>
      </w:r>
      <w:r>
        <w:rPr>
          <w:sz w:val="28"/>
        </w:rPr>
        <w:t>раты ГНЦЛС в промышленности / В.П.Георгиевский, Е.П.Пивень, Г.М.Цуканова и др. // Фармаком. – 1999. – № 1. – С. 4-6.</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 xml:space="preserve">Сборник научных трудов ГНЦЛС. Технология и стандартизация лекарств / Под ред. Акад. Георгиевского В.П. и проф. Конева </w:t>
      </w:r>
      <w:r>
        <w:rPr>
          <w:sz w:val="28"/>
        </w:rPr>
        <w:tab/>
        <w:t xml:space="preserve">// ООО «Рирег», </w:t>
      </w:r>
      <w:r>
        <w:rPr>
          <w:sz w:val="28"/>
        </w:rPr>
        <w:lastRenderedPageBreak/>
        <w:t>1996. – 784 с.</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Державна фармакопея України / Державне підприємство Науково-експертний фармакопейний центр – 1-е вид. Харків: РІРЕГ, 2001. – 556 с.</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Современные пути поиска и создания новых лекарственных средств/ Ю.И.Губин, А.Н.Александров, Е.В.Бухарина, А.В.Улесов // // Научные основы разработки лекарственных препаратов: Материалы Научной се</w:t>
      </w:r>
      <w:r>
        <w:rPr>
          <w:sz w:val="28"/>
        </w:rPr>
        <w:t>с</w:t>
      </w:r>
      <w:r>
        <w:rPr>
          <w:sz w:val="28"/>
        </w:rPr>
        <w:t>сии Отделения химии НАН Украины. – Х.: Основа, 1998. – С. 453-456.</w:t>
      </w:r>
    </w:p>
    <w:p w:rsidR="00AA35CC" w:rsidRDefault="00AA35CC" w:rsidP="00FC763A">
      <w:pPr>
        <w:widowControl w:val="0"/>
        <w:numPr>
          <w:ilvl w:val="0"/>
          <w:numId w:val="45"/>
        </w:numPr>
        <w:suppressAutoHyphens w:val="0"/>
        <w:spacing w:line="360" w:lineRule="auto"/>
        <w:jc w:val="both"/>
        <w:rPr>
          <w:spacing w:val="-2"/>
          <w:sz w:val="28"/>
        </w:rPr>
      </w:pPr>
      <w:r>
        <w:rPr>
          <w:sz w:val="28"/>
        </w:rPr>
        <w:t>Ярних Т.Г., Лукієнко О.В., Данькевич О.С. Розробка технології ексте</w:t>
      </w:r>
      <w:r>
        <w:rPr>
          <w:sz w:val="28"/>
        </w:rPr>
        <w:t>м</w:t>
      </w:r>
      <w:r>
        <w:rPr>
          <w:spacing w:val="-2"/>
          <w:sz w:val="28"/>
        </w:rPr>
        <w:t>поральних прописів мазей // Вісник фармації. – 2002. – № 3(31). – С. 42-46.</w:t>
      </w:r>
    </w:p>
    <w:p w:rsidR="00AA35CC" w:rsidRDefault="00AA35CC" w:rsidP="00FC763A">
      <w:pPr>
        <w:widowControl w:val="0"/>
        <w:numPr>
          <w:ilvl w:val="0"/>
          <w:numId w:val="45"/>
        </w:numPr>
        <w:suppressAutoHyphens w:val="0"/>
        <w:spacing w:line="360" w:lineRule="auto"/>
        <w:jc w:val="both"/>
        <w:rPr>
          <w:sz w:val="28"/>
        </w:rPr>
      </w:pPr>
      <w:r>
        <w:rPr>
          <w:sz w:val="28"/>
        </w:rPr>
        <w:t>Панченко Е.И., Грибоедова А.В., Сало В.М. Экстемпоральная рецептура наждается в критической переоценке // Фармация. – 1991. – № 4. – С. 66-67.</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Пашанова О.В., Журилова О.Ю. Разработка формулярного списка лека</w:t>
      </w:r>
      <w:r>
        <w:rPr>
          <w:sz w:val="28"/>
        </w:rPr>
        <w:t>р</w:t>
      </w:r>
      <w:r>
        <w:rPr>
          <w:sz w:val="28"/>
        </w:rPr>
        <w:t>ственных препаратов для лечения патологии кожи // Фармация. – 1998. – № 5. – С. 15-17.</w:t>
      </w:r>
    </w:p>
    <w:p w:rsidR="00AA35CC" w:rsidRDefault="00AA35CC" w:rsidP="00FC763A">
      <w:pPr>
        <w:widowControl w:val="0"/>
        <w:numPr>
          <w:ilvl w:val="0"/>
          <w:numId w:val="45"/>
        </w:numPr>
        <w:tabs>
          <w:tab w:val="num" w:pos="1729"/>
        </w:tabs>
        <w:suppressAutoHyphens w:val="0"/>
        <w:spacing w:line="360" w:lineRule="auto"/>
        <w:jc w:val="both"/>
        <w:rPr>
          <w:sz w:val="28"/>
        </w:rPr>
      </w:pPr>
      <w:r>
        <w:rPr>
          <w:sz w:val="28"/>
        </w:rPr>
        <w:t>Прописи экстемпоральных мазей / Максютина Н.П., Комиссаренко Н.Ф. – 1985. – 280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lang w:val="en-US"/>
        </w:rPr>
        <w:t>International Pharmacy Jornal. – 2001. – Vol. 15, № 1.</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rPr>
        <w:t>Грибоедова А.В., Овчинников Ю.М., Власова Т.Ю. Анализ часто повторяющихся лекарственных прописей аптечного изготовления, применяемых в ЛОР-практике // Вестник отоларингологии. – 1993. – № 3. – С. 39-40.</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rPr>
        <w:t>Знаєвська А.В., К</w:t>
      </w:r>
      <w:r>
        <w:rPr>
          <w:sz w:val="28"/>
        </w:rPr>
        <w:t>л</w:t>
      </w:r>
      <w:r w:rsidRPr="00AA35CC">
        <w:rPr>
          <w:sz w:val="28"/>
        </w:rPr>
        <w:t>имішина С.О., Парновський Б.Л. Аналіз проблематики та методології досліджень в галузі вивчення рецептури // Фармац.журн. – 1991. – № 5. – С. 41-45.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rPr>
        <w:t xml:space="preserve">Индивидуально назначаемые и приготавливаемые лекарства и их место в фармакотерапии. </w:t>
      </w:r>
      <w:r>
        <w:rPr>
          <w:sz w:val="28"/>
          <w:lang w:val="en-US"/>
        </w:rPr>
        <w:t>Individuale redpisovare a pripravavane lieky a ich pastave</w:t>
      </w:r>
      <w:r>
        <w:rPr>
          <w:sz w:val="28"/>
          <w:lang w:val="en-US"/>
        </w:rPr>
        <w:t>r</w:t>
      </w:r>
      <w:r>
        <w:rPr>
          <w:sz w:val="28"/>
          <w:lang w:val="en-US"/>
        </w:rPr>
        <w:t>ie vo farmakoterapii // A.Fekarova, Z.Civuntova, V.Springer // Farm.obz. 1990. – 59 № 1. – С. 27-31. Словац.; ред. рус., англ., нем.</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rPr>
        <w:t xml:space="preserve">Сафронова Т.А., Небедухина Т.В. Исследование экстемпоральной </w:t>
      </w:r>
      <w:r w:rsidRPr="00AA35CC">
        <w:rPr>
          <w:sz w:val="28"/>
        </w:rPr>
        <w:lastRenderedPageBreak/>
        <w:t>рецептуры в хозрасчетных аптеках Витебска. – Фармация. – 1992. – № 1. – С. 56-58.</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rPr>
        <w:t>Омельченко О.Г. Організація лікарського забезпечення населення у Харківському обласному ВО “Фармація” за нових економічних умов // Фармац.журн. – 1993. – № 3. – С. 18-27.</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Грибоедова А.В., Панченко Е.И., Заричная Т.П. Анализ производстве</w:t>
      </w:r>
      <w:r>
        <w:rPr>
          <w:sz w:val="28"/>
        </w:rPr>
        <w:t>н</w:t>
      </w:r>
      <w:r>
        <w:rPr>
          <w:sz w:val="28"/>
        </w:rPr>
        <w:t>ной деятельности аптек Москвы // Фармация. – 1993. – № 3. – С. 41-42.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Заліська О.М. Розробка програми фармакоекономічної оцінки лікарськ</w:t>
      </w:r>
      <w:r>
        <w:rPr>
          <w:sz w:val="28"/>
        </w:rPr>
        <w:t>о</w:t>
      </w:r>
      <w:r>
        <w:rPr>
          <w:sz w:val="28"/>
        </w:rPr>
        <w:t>го забезпечення – складова частина процесу стандартизації в охороні здоров’я України // Фармац. журн. – 2001. – № 3. – С. 3-10.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Косенко В.В. Особенности развития фармацевтической службы в Мо</w:t>
      </w:r>
      <w:r>
        <w:rPr>
          <w:sz w:val="28"/>
        </w:rPr>
        <w:t>с</w:t>
      </w:r>
      <w:r>
        <w:rPr>
          <w:sz w:val="28"/>
        </w:rPr>
        <w:t>ковской области // Фармация. – № 2. – 2001. – С. 28-29.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Немченко А.С., Чернуха В.М. Методичні рекомендації по визначенню вартості виготовлення і фасування лікарських засобів та виробів меди</w:t>
      </w:r>
      <w:r>
        <w:rPr>
          <w:sz w:val="28"/>
        </w:rPr>
        <w:t>ч</w:t>
      </w:r>
      <w:r>
        <w:rPr>
          <w:sz w:val="28"/>
        </w:rPr>
        <w:t>ного призначення. – Київ: МОЗ України. – 1997. – 42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Немченко А.С. Фармацевтическое ценообразование. – Харьков: Фирма «Радар». – 1999. – 290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Левицька О.Р. Екстемпоральні ліки в оториноларингологічній практиці / Акт. питання фармац. науки та практики: Мат. міжрег. Наук.-практ. конф. // Запоріжжя. – 1995. – С. 140-143.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Саутєнкова Н.Л. Організація роботи в Датській аптеці // Фармац. журн. – 2001. – № 2. – 41-43.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Об организации мелкосерийного изготовления лекарственных средств в аптечной сети Венгрии / А.В.Грибоедова, С.А.Валевко, Г.Е.Миркоп и др. // Фармация. – 1990. – Т. 39. – № 4. – С. 70-80.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Совет Европы и качество лекарственных средств // Фармаком. – 1998. – № 3. – С. 66-76.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Good pharmacy practice (GPP) in community and hospital practice settings. </w:t>
      </w:r>
      <w:r>
        <w:rPr>
          <w:sz w:val="28"/>
        </w:rPr>
        <w:t>Geneva: World Health Organization, 1996. – Document WHO/PHARM/DAP/96.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lang w:val="en-US"/>
        </w:rPr>
        <w:t xml:space="preserve">Good manufacturing practices: supplementary guidelines for the manufacture of </w:t>
      </w:r>
      <w:r>
        <w:rPr>
          <w:sz w:val="28"/>
          <w:lang w:val="en-US"/>
        </w:rPr>
        <w:lastRenderedPageBreak/>
        <w:t xml:space="preserve">herbal medicinal products. In: WHO Expert Committee on Specifications for Pharmaceutical Preparations. Thirty-fourth report. Geneva, World Health Organization, 1996: 109-113 (WHO Technical Report Series, </w:t>
      </w:r>
      <w:r>
        <w:rPr>
          <w:sz w:val="28"/>
        </w:rPr>
        <w:t>№</w:t>
      </w:r>
      <w:r>
        <w:rPr>
          <w:sz w:val="28"/>
          <w:lang w:val="en-US"/>
        </w:rPr>
        <w:t xml:space="preserve"> 863).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Виробництво лікарських засобів в аптеках. Проекти документів PIC/S // Щотижневик “Аптека”. – 2003. – № 11 (382). – С. 81-84.</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Надлежащая производственная практика лекарственных средств / Под ред. Н.А.Ляпунова, В.А.Загория, В.П.Георгиевского и др. – К.: Морион, 1999. – 896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lang w:val="en-US"/>
        </w:rPr>
        <w:t xml:space="preserve">European Pharmacopoeia. – Third edition. – Consil of Europe: Strasbourg. 2001. – 1080 </w:t>
      </w:r>
      <w:r>
        <w:rPr>
          <w:sz w:val="28"/>
        </w:rPr>
        <w:t>р</w:t>
      </w:r>
      <w:r>
        <w:rPr>
          <w:sz w:val="28"/>
          <w:lang w:val="en-US"/>
        </w:rPr>
        <w:t>.</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The International Pharmacopoeia, Third ed. – World Health Organization. – Geneva. – 1995. – 2532 p.</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The United States Pharmacopeia 23 d ed – US Pharmacopoeial Convention, Inc. – 1995. – 2391 p.</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Canadian Society of Hospital Pharmacists. Guidelines for the Handling and Disposal of Hazardous Pharmaceuticals (Including  Cytotoxic Drugs). </w:t>
      </w:r>
      <w:r>
        <w:rPr>
          <w:sz w:val="28"/>
        </w:rPr>
        <w:t>Ottawa: CSHP, 1991.</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Безуглая Е.П. Специфические требования правил GMP к производству жидкостей, кремов и мазей // Фармаком. – 1998. – № 5. – С. 9-15.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Георгиевский В.П., Подпружников Ю.В., Гризодуб А.И. Направления работ ГНЦЛС по совершенствованию методов контроля качества фарм</w:t>
      </w:r>
      <w:r>
        <w:rPr>
          <w:sz w:val="28"/>
        </w:rPr>
        <w:t>а</w:t>
      </w:r>
      <w:r>
        <w:rPr>
          <w:sz w:val="28"/>
        </w:rPr>
        <w:t>цевтической продукции // Фармаком. – 1999. – № 3/4. – С. 100-102.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Индивидуальные лекарственные вещества и ГЛС. Основные показатели качества, включаемые в АНД (МУ ФК-1-96) // Фармаком. – 1996. – № 4/5. – С. 7-19.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К вопросу о стандартизации мягких лекарственных средств / Н.А.Ляпунов, Н.П.Хованская, Е.П.Безуглая, Н.В.Долейко // Фармаком. – 1999. – № 2. – С. 6-41.</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Надлежащая производственная практика лекарственных средств / Под ред. Н.А.Ляпунова, В.А.Загория, В.П.Георгиевского и др. – К.: Морион, 1999. – 896 с.</w:t>
      </w:r>
    </w:p>
    <w:p w:rsidR="00AA35CC" w:rsidRDefault="00AA35CC" w:rsidP="00FC763A">
      <w:pPr>
        <w:widowControl w:val="0"/>
        <w:numPr>
          <w:ilvl w:val="0"/>
          <w:numId w:val="45"/>
        </w:numPr>
        <w:tabs>
          <w:tab w:val="num" w:pos="1729"/>
        </w:tabs>
        <w:suppressAutoHyphens w:val="0"/>
        <w:spacing w:line="360" w:lineRule="auto"/>
        <w:ind w:left="540" w:hanging="540"/>
        <w:jc w:val="both"/>
        <w:rPr>
          <w:sz w:val="28"/>
        </w:rPr>
      </w:pPr>
      <w:r>
        <w:rPr>
          <w:sz w:val="28"/>
        </w:rPr>
        <w:lastRenderedPageBreak/>
        <w:t>Работы ГНЦЛС по созданию, внедрению и стандартизации мягких лека</w:t>
      </w:r>
      <w:r>
        <w:rPr>
          <w:sz w:val="28"/>
        </w:rPr>
        <w:t>р</w:t>
      </w:r>
      <w:r>
        <w:rPr>
          <w:sz w:val="28"/>
        </w:rPr>
        <w:t>ственных средств и суппозиториев / Н.А.Ляпунов, Е.П.Безуглая, Н.Г.Козлова и др. // Фармаком. – 1999. – № 3/4. – С. 61-64.</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Нормативні акти з організації роботи аптечних та хіміко-фармацевтичних підприємств. Книга 2. Реєстрація (перереєстрація) л</w:t>
      </w:r>
      <w:r>
        <w:rPr>
          <w:sz w:val="28"/>
        </w:rPr>
        <w:t>і</w:t>
      </w:r>
      <w:r>
        <w:rPr>
          <w:sz w:val="28"/>
        </w:rPr>
        <w:t>карських засобів і виробів медичного призначення. Промислове виро</w:t>
      </w:r>
      <w:r>
        <w:rPr>
          <w:sz w:val="28"/>
        </w:rPr>
        <w:t>б</w:t>
      </w:r>
      <w:r>
        <w:rPr>
          <w:sz w:val="28"/>
        </w:rPr>
        <w:t>ництво лікарських препаратів / Під ред. д.ф.н., проф., акад. АН ВШ Укр</w:t>
      </w:r>
      <w:r>
        <w:rPr>
          <w:sz w:val="28"/>
        </w:rPr>
        <w:t>а</w:t>
      </w:r>
      <w:r>
        <w:rPr>
          <w:sz w:val="28"/>
        </w:rPr>
        <w:t>їни Зіменковського Б.С. // Львівський державний медичний університет ім. Данила Галицького. – 2002. – 442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Нормативні акти з організації роботи аптечних та хіміко-фармацевтичних підприємств. Книга 3. Реалізація та контроль якості л</w:t>
      </w:r>
      <w:r>
        <w:rPr>
          <w:sz w:val="28"/>
        </w:rPr>
        <w:t>і</w:t>
      </w:r>
      <w:r>
        <w:rPr>
          <w:sz w:val="28"/>
        </w:rPr>
        <w:t>карських засобів в Україні / Під ред. д.ф.н., проф., акад. АН ВШ України Зіменковського Б.С. // Львівський державний медичний університет ім. Данила Галицького. – 2003. – 408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Дмитрієвський Д.І., Котвіцька А.А. Експериментальне обгрунтування типу носія для м’якої лікарської форми анальбену // Фармаком. – 2001. – № 2. – С. 71-74.</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pacing w:val="-2"/>
          <w:sz w:val="28"/>
        </w:rPr>
      </w:pPr>
      <w:r>
        <w:rPr>
          <w:spacing w:val="-2"/>
          <w:sz w:val="28"/>
        </w:rPr>
        <w:t>Исследование высвобождения некоторых лекарственных веществ из ра</w:t>
      </w:r>
      <w:r>
        <w:rPr>
          <w:spacing w:val="-2"/>
          <w:sz w:val="28"/>
        </w:rPr>
        <w:t>з</w:t>
      </w:r>
      <w:r>
        <w:rPr>
          <w:spacing w:val="-2"/>
          <w:sz w:val="28"/>
        </w:rPr>
        <w:t>личных основ для мазей и суппозиториев / Е.П.Безуглая, А.Г.Фадей</w:t>
      </w:r>
      <w:r>
        <w:rPr>
          <w:spacing w:val="-2"/>
          <w:sz w:val="28"/>
        </w:rPr>
        <w:softHyphen/>
        <w:t>кина, А.А.Лесокобылка и др. // Фармаком. – 1999. – № 1. – С. 26-29.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pacing w:val="-2"/>
          <w:sz w:val="28"/>
        </w:rPr>
      </w:pPr>
      <w:r>
        <w:rPr>
          <w:spacing w:val="-2"/>
          <w:sz w:val="28"/>
        </w:rPr>
        <w:t>К проблеме создания новых лекарственных форм. Сообщение 3. К вопр</w:t>
      </w:r>
      <w:r>
        <w:rPr>
          <w:spacing w:val="-2"/>
          <w:sz w:val="28"/>
        </w:rPr>
        <w:t>о</w:t>
      </w:r>
      <w:r>
        <w:rPr>
          <w:spacing w:val="-2"/>
          <w:sz w:val="28"/>
        </w:rPr>
        <w:t>су о биодоступности лекарственных средств / Г.С.Башура, А.Г.Башура, А.А.Яремчук и др. // Фармаком. – 1998. – № 2. – С. 29-30, 47-50.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Малякова Н.Ф. Разработка технологии мазей антибактериального и пр</w:t>
      </w:r>
      <w:r>
        <w:rPr>
          <w:sz w:val="28"/>
        </w:rPr>
        <w:t>о</w:t>
      </w:r>
      <w:r>
        <w:rPr>
          <w:sz w:val="28"/>
        </w:rPr>
        <w:t>тивовоспалительного действия на эмульсионных основах первого рода. Дисс… канд. фармац. наук. 15.00.01. – Харьков. – 1988. – 130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Стабилизаторы мазей // Фармацевтичн.журн. – 1997. – № 2. – С. 85-89.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lang w:val="en-US"/>
        </w:rPr>
        <w:t>Chien V.W. Biopharmaceutics basis for transmucosal delivery // STP pharma prat. – 1995. – Vol. 5. – N 4. – P. 257-275.</w:t>
      </w:r>
    </w:p>
    <w:p w:rsidR="00AA35CC" w:rsidRPr="00AA35CC" w:rsidRDefault="00AA35CC" w:rsidP="00FC763A">
      <w:pPr>
        <w:widowControl w:val="0"/>
        <w:numPr>
          <w:ilvl w:val="0"/>
          <w:numId w:val="45"/>
        </w:numPr>
        <w:tabs>
          <w:tab w:val="num" w:pos="1729"/>
        </w:tabs>
        <w:suppressAutoHyphens w:val="0"/>
        <w:spacing w:line="360" w:lineRule="auto"/>
        <w:ind w:left="540" w:hanging="540"/>
        <w:jc w:val="both"/>
        <w:rPr>
          <w:sz w:val="28"/>
          <w:lang w:val="en-US"/>
        </w:rPr>
      </w:pPr>
      <w:r>
        <w:rPr>
          <w:sz w:val="28"/>
        </w:rPr>
        <w:t>Вивчення</w:t>
      </w:r>
      <w:r w:rsidRPr="00AA35CC">
        <w:rPr>
          <w:sz w:val="28"/>
          <w:lang w:val="en-US"/>
        </w:rPr>
        <w:t xml:space="preserve"> </w:t>
      </w:r>
      <w:r>
        <w:rPr>
          <w:sz w:val="28"/>
        </w:rPr>
        <w:t>осмотичних</w:t>
      </w:r>
      <w:r w:rsidRPr="00AA35CC">
        <w:rPr>
          <w:sz w:val="28"/>
          <w:lang w:val="en-US"/>
        </w:rPr>
        <w:t xml:space="preserve"> </w:t>
      </w:r>
      <w:r>
        <w:rPr>
          <w:sz w:val="28"/>
        </w:rPr>
        <w:t>властивостей</w:t>
      </w:r>
      <w:r w:rsidRPr="00AA35CC">
        <w:rPr>
          <w:sz w:val="28"/>
          <w:lang w:val="en-US"/>
        </w:rPr>
        <w:t xml:space="preserve"> </w:t>
      </w:r>
      <w:r>
        <w:rPr>
          <w:sz w:val="28"/>
        </w:rPr>
        <w:t>основ</w:t>
      </w:r>
      <w:r w:rsidRPr="00AA35CC">
        <w:rPr>
          <w:sz w:val="28"/>
          <w:lang w:val="en-US"/>
        </w:rPr>
        <w:t xml:space="preserve"> </w:t>
      </w:r>
      <w:r>
        <w:rPr>
          <w:sz w:val="28"/>
        </w:rPr>
        <w:t>з</w:t>
      </w:r>
      <w:r w:rsidRPr="00AA35CC">
        <w:rPr>
          <w:sz w:val="28"/>
          <w:lang w:val="en-US"/>
        </w:rPr>
        <w:t xml:space="preserve"> </w:t>
      </w:r>
      <w:r>
        <w:rPr>
          <w:sz w:val="28"/>
        </w:rPr>
        <w:t>метою</w:t>
      </w:r>
      <w:r w:rsidRPr="00AA35CC">
        <w:rPr>
          <w:sz w:val="28"/>
          <w:lang w:val="en-US"/>
        </w:rPr>
        <w:t xml:space="preserve"> </w:t>
      </w:r>
      <w:r>
        <w:rPr>
          <w:sz w:val="28"/>
        </w:rPr>
        <w:t>розробки</w:t>
      </w:r>
      <w:r w:rsidRPr="00AA35CC">
        <w:rPr>
          <w:sz w:val="28"/>
          <w:lang w:val="en-US"/>
        </w:rPr>
        <w:t xml:space="preserve"> </w:t>
      </w:r>
      <w:r>
        <w:rPr>
          <w:sz w:val="28"/>
        </w:rPr>
        <w:t>мазі</w:t>
      </w:r>
      <w:r w:rsidRPr="00AA35CC">
        <w:rPr>
          <w:sz w:val="28"/>
          <w:lang w:val="en-US"/>
        </w:rPr>
        <w:t xml:space="preserve"> </w:t>
      </w:r>
      <w:r>
        <w:rPr>
          <w:sz w:val="28"/>
        </w:rPr>
        <w:t>для</w:t>
      </w:r>
      <w:r w:rsidRPr="00AA35CC">
        <w:rPr>
          <w:sz w:val="28"/>
          <w:lang w:val="en-US"/>
        </w:rPr>
        <w:t xml:space="preserve"> </w:t>
      </w:r>
      <w:r>
        <w:rPr>
          <w:sz w:val="28"/>
        </w:rPr>
        <w:t>л</w:t>
      </w:r>
      <w:r>
        <w:rPr>
          <w:sz w:val="28"/>
        </w:rPr>
        <w:t>і</w:t>
      </w:r>
      <w:r>
        <w:rPr>
          <w:sz w:val="28"/>
        </w:rPr>
        <w:t>кування</w:t>
      </w:r>
      <w:r w:rsidRPr="00AA35CC">
        <w:rPr>
          <w:sz w:val="28"/>
          <w:lang w:val="en-US"/>
        </w:rPr>
        <w:t xml:space="preserve"> </w:t>
      </w:r>
      <w:r>
        <w:rPr>
          <w:sz w:val="28"/>
        </w:rPr>
        <w:t>екземи</w:t>
      </w:r>
      <w:r w:rsidRPr="00AA35CC">
        <w:rPr>
          <w:sz w:val="28"/>
          <w:lang w:val="en-US"/>
        </w:rPr>
        <w:t xml:space="preserve"> / </w:t>
      </w:r>
      <w:r>
        <w:rPr>
          <w:sz w:val="28"/>
        </w:rPr>
        <w:t>Л</w:t>
      </w:r>
      <w:r w:rsidRPr="00AA35CC">
        <w:rPr>
          <w:sz w:val="28"/>
          <w:lang w:val="en-US"/>
        </w:rPr>
        <w:t>.</w:t>
      </w:r>
      <w:r>
        <w:rPr>
          <w:sz w:val="28"/>
        </w:rPr>
        <w:t>О</w:t>
      </w:r>
      <w:r w:rsidRPr="00AA35CC">
        <w:rPr>
          <w:sz w:val="28"/>
          <w:lang w:val="en-US"/>
        </w:rPr>
        <w:t>.</w:t>
      </w:r>
      <w:r>
        <w:rPr>
          <w:sz w:val="28"/>
        </w:rPr>
        <w:t>Печенезька</w:t>
      </w:r>
      <w:r w:rsidRPr="00AA35CC">
        <w:rPr>
          <w:sz w:val="28"/>
          <w:lang w:val="en-US"/>
        </w:rPr>
        <w:t xml:space="preserve">, </w:t>
      </w:r>
      <w:r>
        <w:rPr>
          <w:sz w:val="28"/>
        </w:rPr>
        <w:t>О</w:t>
      </w:r>
      <w:r w:rsidRPr="00AA35CC">
        <w:rPr>
          <w:sz w:val="28"/>
          <w:lang w:val="en-US"/>
        </w:rPr>
        <w:t>.</w:t>
      </w:r>
      <w:r>
        <w:rPr>
          <w:sz w:val="28"/>
        </w:rPr>
        <w:t>Ф</w:t>
      </w:r>
      <w:r w:rsidRPr="00AA35CC">
        <w:rPr>
          <w:sz w:val="28"/>
          <w:lang w:val="en-US"/>
        </w:rPr>
        <w:t>.</w:t>
      </w:r>
      <w:r>
        <w:rPr>
          <w:sz w:val="28"/>
        </w:rPr>
        <w:t>Пімінов</w:t>
      </w:r>
      <w:r w:rsidRPr="00AA35CC">
        <w:rPr>
          <w:sz w:val="28"/>
          <w:lang w:val="en-US"/>
        </w:rPr>
        <w:t xml:space="preserve">, </w:t>
      </w:r>
      <w:r>
        <w:rPr>
          <w:sz w:val="28"/>
        </w:rPr>
        <w:t>Т</w:t>
      </w:r>
      <w:r w:rsidRPr="00AA35CC">
        <w:rPr>
          <w:sz w:val="28"/>
          <w:lang w:val="en-US"/>
        </w:rPr>
        <w:t>.</w:t>
      </w:r>
      <w:r>
        <w:rPr>
          <w:sz w:val="28"/>
        </w:rPr>
        <w:t>С</w:t>
      </w:r>
      <w:r w:rsidRPr="00AA35CC">
        <w:rPr>
          <w:sz w:val="28"/>
          <w:lang w:val="en-US"/>
        </w:rPr>
        <w:t>.</w:t>
      </w:r>
      <w:r>
        <w:rPr>
          <w:sz w:val="28"/>
        </w:rPr>
        <w:t>Прокопенко</w:t>
      </w:r>
      <w:r w:rsidRPr="00AA35CC">
        <w:rPr>
          <w:sz w:val="28"/>
          <w:lang w:val="en-US"/>
        </w:rPr>
        <w:t xml:space="preserve">, </w:t>
      </w:r>
      <w:r>
        <w:rPr>
          <w:sz w:val="28"/>
        </w:rPr>
        <w:lastRenderedPageBreak/>
        <w:t>С</w:t>
      </w:r>
      <w:r w:rsidRPr="00AA35CC">
        <w:rPr>
          <w:sz w:val="28"/>
          <w:lang w:val="en-US"/>
        </w:rPr>
        <w:t>.</w:t>
      </w:r>
      <w:r>
        <w:rPr>
          <w:sz w:val="28"/>
        </w:rPr>
        <w:t>М</w:t>
      </w:r>
      <w:r w:rsidRPr="00AA35CC">
        <w:rPr>
          <w:sz w:val="28"/>
          <w:lang w:val="en-US"/>
        </w:rPr>
        <w:t>.</w:t>
      </w:r>
      <w:r>
        <w:rPr>
          <w:sz w:val="28"/>
        </w:rPr>
        <w:t>Ролік</w:t>
      </w:r>
      <w:r w:rsidRPr="00AA35CC">
        <w:rPr>
          <w:sz w:val="28"/>
          <w:lang w:val="en-US"/>
        </w:rPr>
        <w:t xml:space="preserve"> // </w:t>
      </w:r>
      <w:r>
        <w:rPr>
          <w:sz w:val="28"/>
        </w:rPr>
        <w:t>Вісник</w:t>
      </w:r>
      <w:r w:rsidRPr="00AA35CC">
        <w:rPr>
          <w:sz w:val="28"/>
          <w:lang w:val="en-US"/>
        </w:rPr>
        <w:t xml:space="preserve"> </w:t>
      </w:r>
      <w:r>
        <w:rPr>
          <w:sz w:val="28"/>
        </w:rPr>
        <w:t>фармації</w:t>
      </w:r>
      <w:r w:rsidRPr="00AA35CC">
        <w:rPr>
          <w:sz w:val="28"/>
          <w:lang w:val="en-US"/>
        </w:rPr>
        <w:t xml:space="preserve">. – 2000. – № 3. – </w:t>
      </w:r>
      <w:r>
        <w:rPr>
          <w:sz w:val="28"/>
        </w:rPr>
        <w:t>С</w:t>
      </w:r>
      <w:r w:rsidRPr="00AA35CC">
        <w:rPr>
          <w:sz w:val="28"/>
          <w:lang w:val="en-US"/>
        </w:rPr>
        <w:t>. 63.</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 xml:space="preserve">Мягкие лекарственные формы / Бобров Н.В., Козлов Н.Г.; под ред. </w:t>
      </w:r>
      <w:r w:rsidRPr="00AA35CC">
        <w:rPr>
          <w:sz w:val="28"/>
        </w:rPr>
        <w:t>Федоренко В.В. – К.: Фармацевт.журн. – 1995. – 750 с.</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rPr>
        <w:t>Технология мазей / Николаев Н.П. – К.: Морион, 1998. – 250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lang w:val="en-US"/>
        </w:rPr>
        <w:t>A mechanistic study of ultrasonically enhanced transdermal drug delivery / Mitragotri S. et al. //J. Pharm. Sci. - 1995. - Vol. 84. - P. 697-706.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rPr>
        <w:t>Допоміжні</w:t>
      </w:r>
      <w:r w:rsidRPr="00AA35CC">
        <w:rPr>
          <w:sz w:val="28"/>
          <w:lang w:val="en-US"/>
        </w:rPr>
        <w:t xml:space="preserve"> </w:t>
      </w:r>
      <w:r>
        <w:rPr>
          <w:sz w:val="28"/>
        </w:rPr>
        <w:t>речовини</w:t>
      </w:r>
      <w:r w:rsidRPr="00AA35CC">
        <w:rPr>
          <w:sz w:val="28"/>
          <w:lang w:val="en-US"/>
        </w:rPr>
        <w:t xml:space="preserve"> </w:t>
      </w:r>
      <w:r>
        <w:rPr>
          <w:sz w:val="28"/>
        </w:rPr>
        <w:t>та</w:t>
      </w:r>
      <w:r w:rsidRPr="00AA35CC">
        <w:rPr>
          <w:sz w:val="28"/>
          <w:lang w:val="en-US"/>
        </w:rPr>
        <w:t xml:space="preserve"> </w:t>
      </w:r>
      <w:r>
        <w:rPr>
          <w:sz w:val="28"/>
        </w:rPr>
        <w:t>їх</w:t>
      </w:r>
      <w:r w:rsidRPr="00AA35CC">
        <w:rPr>
          <w:sz w:val="28"/>
          <w:lang w:val="en-US"/>
        </w:rPr>
        <w:t xml:space="preserve"> </w:t>
      </w:r>
      <w:r>
        <w:rPr>
          <w:sz w:val="28"/>
        </w:rPr>
        <w:t>застосування</w:t>
      </w:r>
      <w:r w:rsidRPr="00AA35CC">
        <w:rPr>
          <w:sz w:val="28"/>
          <w:lang w:val="en-US"/>
        </w:rPr>
        <w:t xml:space="preserve"> </w:t>
      </w:r>
      <w:r>
        <w:rPr>
          <w:sz w:val="28"/>
        </w:rPr>
        <w:t>в</w:t>
      </w:r>
      <w:r w:rsidRPr="00AA35CC">
        <w:rPr>
          <w:sz w:val="28"/>
          <w:lang w:val="en-US"/>
        </w:rPr>
        <w:t xml:space="preserve"> </w:t>
      </w:r>
      <w:r>
        <w:rPr>
          <w:sz w:val="28"/>
        </w:rPr>
        <w:t>технології</w:t>
      </w:r>
      <w:r w:rsidRPr="00AA35CC">
        <w:rPr>
          <w:sz w:val="28"/>
          <w:lang w:val="en-US"/>
        </w:rPr>
        <w:t xml:space="preserve"> </w:t>
      </w:r>
      <w:r>
        <w:rPr>
          <w:sz w:val="28"/>
        </w:rPr>
        <w:t>лікарських</w:t>
      </w:r>
      <w:r w:rsidRPr="00AA35CC">
        <w:rPr>
          <w:sz w:val="28"/>
          <w:lang w:val="en-US"/>
        </w:rPr>
        <w:t xml:space="preserve"> </w:t>
      </w:r>
      <w:r>
        <w:rPr>
          <w:sz w:val="28"/>
        </w:rPr>
        <w:t>форм</w:t>
      </w:r>
      <w:r w:rsidRPr="00AA35CC">
        <w:rPr>
          <w:sz w:val="28"/>
          <w:lang w:val="en-US"/>
        </w:rPr>
        <w:t xml:space="preserve"> / </w:t>
      </w:r>
      <w:r>
        <w:rPr>
          <w:sz w:val="28"/>
        </w:rPr>
        <w:t>Ф</w:t>
      </w:r>
      <w:r w:rsidRPr="00AA35CC">
        <w:rPr>
          <w:sz w:val="28"/>
          <w:lang w:val="en-US"/>
        </w:rPr>
        <w:t>.</w:t>
      </w:r>
      <w:r>
        <w:rPr>
          <w:sz w:val="28"/>
        </w:rPr>
        <w:t>Жогло</w:t>
      </w:r>
      <w:r w:rsidRPr="00AA35CC">
        <w:rPr>
          <w:sz w:val="28"/>
          <w:lang w:val="en-US"/>
        </w:rPr>
        <w:t xml:space="preserve">, </w:t>
      </w:r>
      <w:r>
        <w:rPr>
          <w:sz w:val="28"/>
        </w:rPr>
        <w:t>В</w:t>
      </w:r>
      <w:r w:rsidRPr="00AA35CC">
        <w:rPr>
          <w:sz w:val="28"/>
          <w:lang w:val="en-US"/>
        </w:rPr>
        <w:t>.</w:t>
      </w:r>
      <w:r>
        <w:rPr>
          <w:sz w:val="28"/>
        </w:rPr>
        <w:t>Возняк</w:t>
      </w:r>
      <w:r w:rsidRPr="00AA35CC">
        <w:rPr>
          <w:sz w:val="28"/>
          <w:lang w:val="en-US"/>
        </w:rPr>
        <w:t xml:space="preserve">, </w:t>
      </w:r>
      <w:r>
        <w:rPr>
          <w:sz w:val="28"/>
        </w:rPr>
        <w:t>В</w:t>
      </w:r>
      <w:r w:rsidRPr="00AA35CC">
        <w:rPr>
          <w:sz w:val="28"/>
          <w:lang w:val="en-US"/>
        </w:rPr>
        <w:t>.</w:t>
      </w:r>
      <w:r>
        <w:rPr>
          <w:sz w:val="28"/>
        </w:rPr>
        <w:t>Попович</w:t>
      </w:r>
      <w:r w:rsidRPr="00AA35CC">
        <w:rPr>
          <w:sz w:val="28"/>
          <w:lang w:val="en-US"/>
        </w:rPr>
        <w:t xml:space="preserve">, </w:t>
      </w:r>
      <w:r>
        <w:rPr>
          <w:sz w:val="28"/>
        </w:rPr>
        <w:t>Я</w:t>
      </w:r>
      <w:r w:rsidRPr="00AA35CC">
        <w:rPr>
          <w:sz w:val="28"/>
          <w:lang w:val="en-US"/>
        </w:rPr>
        <w:t>.</w:t>
      </w:r>
      <w:r>
        <w:rPr>
          <w:sz w:val="28"/>
        </w:rPr>
        <w:t>Богдан</w:t>
      </w:r>
      <w:r w:rsidRPr="00AA35CC">
        <w:rPr>
          <w:sz w:val="28"/>
          <w:lang w:val="en-US"/>
        </w:rPr>
        <w:t xml:space="preserve"> // </w:t>
      </w:r>
      <w:r>
        <w:rPr>
          <w:sz w:val="28"/>
        </w:rPr>
        <w:t>Довідковий</w:t>
      </w:r>
      <w:r w:rsidRPr="00AA35CC">
        <w:rPr>
          <w:sz w:val="28"/>
          <w:lang w:val="en-US"/>
        </w:rPr>
        <w:t xml:space="preserve"> </w:t>
      </w:r>
      <w:r>
        <w:rPr>
          <w:sz w:val="28"/>
        </w:rPr>
        <w:t>посібник</w:t>
      </w:r>
      <w:r w:rsidRPr="00AA35CC">
        <w:rPr>
          <w:sz w:val="28"/>
          <w:lang w:val="en-US"/>
        </w:rPr>
        <w:t xml:space="preserve">. – </w:t>
      </w:r>
      <w:r>
        <w:rPr>
          <w:sz w:val="28"/>
        </w:rPr>
        <w:t>Львів</w:t>
      </w:r>
      <w:r w:rsidRPr="00AA35CC">
        <w:rPr>
          <w:sz w:val="28"/>
          <w:lang w:val="en-US"/>
        </w:rPr>
        <w:t xml:space="preserve">. – 1996. – 95 </w:t>
      </w:r>
      <w:r>
        <w:rPr>
          <w:sz w:val="28"/>
        </w:rPr>
        <w:t>с</w:t>
      </w:r>
      <w:r w:rsidRPr="00AA35CC">
        <w:rPr>
          <w:sz w:val="28"/>
          <w:lang w:val="en-US"/>
        </w:rPr>
        <w:t>.</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Иванов Л.В. Изучение механизмов дегидратации клеток эритроцитов под действием некоторых гидрофильных неводных растворителей // Фармаком. – 1998. – № 5. – С. 43-46.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Иванов Л.В. Изучение взаимодействия некоторых гидрофильных нево</w:t>
      </w:r>
      <w:r>
        <w:rPr>
          <w:sz w:val="28"/>
        </w:rPr>
        <w:t>д</w:t>
      </w:r>
      <w:r>
        <w:rPr>
          <w:sz w:val="28"/>
        </w:rPr>
        <w:t>ных растворителей с биомембранами различных клеток методами спин</w:t>
      </w:r>
      <w:r>
        <w:rPr>
          <w:sz w:val="28"/>
        </w:rPr>
        <w:t>о</w:t>
      </w:r>
      <w:r>
        <w:rPr>
          <w:sz w:val="28"/>
        </w:rPr>
        <w:t>вых и флуоресцентных зондов // Фармаком. – 1999. – № 2. – С. 14-17.</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Изучение возможности использования геля полиэтиленоксида в фарм</w:t>
      </w:r>
      <w:r>
        <w:rPr>
          <w:sz w:val="28"/>
        </w:rPr>
        <w:t>а</w:t>
      </w:r>
      <w:r>
        <w:rPr>
          <w:sz w:val="28"/>
        </w:rPr>
        <w:t>ции / М.В.Гаврилин, Е.В.Компанцева, Л.С.Ушакова и др. // Фармация. – 1998. – № 2. – С. 20-22.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Ляпунов Н.А., Фадейкина А.Г., Осолодченко Т.П. Антибактериальные свойства мазей «Нитацид» и «Стрептонитол» / Фармаком. – 1998. – № 4. – С. 31-33.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Comparative dissolution studies formefenamic acid-polyethylene glycol solid dispersion systems and tablets / Owusu-Ababio G. et al. // Pharm. </w:t>
      </w:r>
      <w:r>
        <w:rPr>
          <w:sz w:val="28"/>
        </w:rPr>
        <w:t>Dev. Technol. – 1998. – Vol. 3. – P. 405-412.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Craig D.Q.M. Polyethylene glycols and drug release // Drug Dev. and Ind. </w:t>
      </w:r>
      <w:r>
        <w:rPr>
          <w:sz w:val="28"/>
        </w:rPr>
        <w:t>Pharm. – 1990. – Vol. 16, N 17. – P. 2501-2526.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Davis A., Hadgraft J. Supersaturated solutions as topical drug delivery systems // Pharmaceutical Skin Penetration Enhancment / Eds. </w:t>
      </w:r>
      <w:r>
        <w:rPr>
          <w:sz w:val="28"/>
        </w:rPr>
        <w:t>Walters K., Hadgraft J. – Marcel Dekker, 1993. – P. 243-267.</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Drug membrane interaction and the importance for drug transport, distribution, accumulation, efficacy and resistance // Arch. </w:t>
      </w:r>
      <w:r>
        <w:rPr>
          <w:sz w:val="28"/>
        </w:rPr>
        <w:t xml:space="preserve">Pharm. – 1994. – Vol. 327. – N </w:t>
      </w:r>
      <w:r>
        <w:rPr>
          <w:sz w:val="28"/>
        </w:rPr>
        <w:lastRenderedPageBreak/>
        <w:t>10. – P. 601-610.</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Guy R.H., Potts R.O. Penetration of industrial chemicals across the skin: a predictive model // Am. J. Ind. Med. – 1993. – Vol. 23. – P. 711-719.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Handbook of Pharmaceutical excipients: Second Edition/ Ed. by Anley Wade and Paul J. Weller. – Washington/London: Amer. </w:t>
      </w:r>
      <w:r>
        <w:rPr>
          <w:sz w:val="28"/>
        </w:rPr>
        <w:t>Pharm. Association / The Pharm. Press, 1994. – 651 p.</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Jackson K., Young D., Pant S. Drug-excipient interactions and their affect on absorption // Pharmaceutical science and technology today. – 2000. – Vol. 3. – N. 10. – P. 336-345.</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Kata M., Aignez Z., Eros I. Optimization of bioavailability of pharmacons // Acta Pharmaceutica Hungarica. – 1998. – 68. – N. 2. – P. 107-112.</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pacing w:val="-6"/>
          <w:sz w:val="28"/>
          <w:lang w:val="en-US"/>
        </w:rPr>
      </w:pPr>
      <w:r>
        <w:rPr>
          <w:spacing w:val="-2"/>
          <w:sz w:val="28"/>
        </w:rPr>
        <w:t>Вивчення</w:t>
      </w:r>
      <w:r w:rsidRPr="00AA35CC">
        <w:rPr>
          <w:spacing w:val="-2"/>
          <w:sz w:val="28"/>
          <w:lang w:val="en-US"/>
        </w:rPr>
        <w:t xml:space="preserve"> </w:t>
      </w:r>
      <w:r>
        <w:rPr>
          <w:spacing w:val="-2"/>
          <w:sz w:val="28"/>
        </w:rPr>
        <w:t>структурно</w:t>
      </w:r>
      <w:r w:rsidRPr="00AA35CC">
        <w:rPr>
          <w:spacing w:val="-2"/>
          <w:sz w:val="28"/>
          <w:lang w:val="en-US"/>
        </w:rPr>
        <w:t>-</w:t>
      </w:r>
      <w:r>
        <w:rPr>
          <w:spacing w:val="-2"/>
          <w:sz w:val="28"/>
        </w:rPr>
        <w:t>механічних</w:t>
      </w:r>
      <w:r w:rsidRPr="00AA35CC">
        <w:rPr>
          <w:spacing w:val="-2"/>
          <w:sz w:val="28"/>
          <w:lang w:val="en-US"/>
        </w:rPr>
        <w:t xml:space="preserve"> </w:t>
      </w:r>
      <w:r>
        <w:rPr>
          <w:spacing w:val="-2"/>
          <w:sz w:val="28"/>
        </w:rPr>
        <w:t>властивостей</w:t>
      </w:r>
      <w:r w:rsidRPr="00AA35CC">
        <w:rPr>
          <w:spacing w:val="-2"/>
          <w:sz w:val="28"/>
          <w:lang w:val="en-US"/>
        </w:rPr>
        <w:t xml:space="preserve"> </w:t>
      </w:r>
      <w:r>
        <w:rPr>
          <w:spacing w:val="-2"/>
          <w:sz w:val="28"/>
        </w:rPr>
        <w:t>багатокомпонентної</w:t>
      </w:r>
      <w:r w:rsidRPr="00AA35CC">
        <w:rPr>
          <w:spacing w:val="-2"/>
          <w:sz w:val="28"/>
          <w:lang w:val="en-US"/>
        </w:rPr>
        <w:t xml:space="preserve"> </w:t>
      </w:r>
      <w:r>
        <w:rPr>
          <w:spacing w:val="-2"/>
          <w:sz w:val="28"/>
        </w:rPr>
        <w:t>мазі</w:t>
      </w:r>
      <w:r w:rsidRPr="00AA35CC">
        <w:rPr>
          <w:spacing w:val="-2"/>
          <w:sz w:val="28"/>
          <w:lang w:val="en-US"/>
        </w:rPr>
        <w:t xml:space="preserve"> </w:t>
      </w:r>
      <w:r>
        <w:rPr>
          <w:spacing w:val="-2"/>
          <w:sz w:val="28"/>
        </w:rPr>
        <w:t>з</w:t>
      </w:r>
      <w:r w:rsidRPr="00AA35CC">
        <w:rPr>
          <w:spacing w:val="-2"/>
          <w:sz w:val="28"/>
          <w:lang w:val="en-US"/>
        </w:rPr>
        <w:t xml:space="preserve"> </w:t>
      </w:r>
      <w:r>
        <w:rPr>
          <w:spacing w:val="-2"/>
          <w:sz w:val="28"/>
        </w:rPr>
        <w:t>гексаметилентетраміном</w:t>
      </w:r>
      <w:r w:rsidRPr="00AA35CC">
        <w:rPr>
          <w:spacing w:val="-2"/>
          <w:sz w:val="28"/>
          <w:lang w:val="en-US"/>
        </w:rPr>
        <w:t xml:space="preserve"> </w:t>
      </w:r>
      <w:r>
        <w:rPr>
          <w:spacing w:val="-2"/>
          <w:sz w:val="28"/>
        </w:rPr>
        <w:t>на</w:t>
      </w:r>
      <w:r w:rsidRPr="00AA35CC">
        <w:rPr>
          <w:spacing w:val="-2"/>
          <w:sz w:val="28"/>
          <w:lang w:val="en-US"/>
        </w:rPr>
        <w:t xml:space="preserve"> </w:t>
      </w:r>
      <w:r>
        <w:rPr>
          <w:spacing w:val="-2"/>
          <w:sz w:val="28"/>
        </w:rPr>
        <w:t>поліетиленоксидній</w:t>
      </w:r>
      <w:r w:rsidRPr="00AA35CC">
        <w:rPr>
          <w:spacing w:val="-2"/>
          <w:sz w:val="28"/>
          <w:lang w:val="en-US"/>
        </w:rPr>
        <w:t xml:space="preserve"> </w:t>
      </w:r>
      <w:r>
        <w:rPr>
          <w:spacing w:val="-2"/>
          <w:sz w:val="28"/>
        </w:rPr>
        <w:t>основі</w:t>
      </w:r>
      <w:r w:rsidRPr="00AA35CC">
        <w:rPr>
          <w:spacing w:val="-2"/>
          <w:sz w:val="28"/>
          <w:lang w:val="en-US"/>
        </w:rPr>
        <w:t xml:space="preserve"> // </w:t>
      </w:r>
      <w:r>
        <w:rPr>
          <w:spacing w:val="-2"/>
          <w:sz w:val="28"/>
        </w:rPr>
        <w:t>В</w:t>
      </w:r>
      <w:r w:rsidRPr="00AA35CC">
        <w:rPr>
          <w:spacing w:val="-2"/>
          <w:sz w:val="28"/>
          <w:lang w:val="en-US"/>
        </w:rPr>
        <w:t>.</w:t>
      </w:r>
      <w:r>
        <w:rPr>
          <w:spacing w:val="-2"/>
          <w:sz w:val="28"/>
        </w:rPr>
        <w:t>М</w:t>
      </w:r>
      <w:r w:rsidRPr="00AA35CC">
        <w:rPr>
          <w:spacing w:val="-2"/>
          <w:sz w:val="28"/>
          <w:lang w:val="en-US"/>
        </w:rPr>
        <w:t>.</w:t>
      </w:r>
      <w:r>
        <w:rPr>
          <w:spacing w:val="-2"/>
          <w:sz w:val="28"/>
        </w:rPr>
        <w:t>Ковальов</w:t>
      </w:r>
      <w:r w:rsidRPr="00AA35CC">
        <w:rPr>
          <w:spacing w:val="-2"/>
          <w:sz w:val="28"/>
          <w:lang w:val="en-US"/>
        </w:rPr>
        <w:t xml:space="preserve">, </w:t>
      </w:r>
      <w:r>
        <w:rPr>
          <w:spacing w:val="-6"/>
          <w:sz w:val="28"/>
        </w:rPr>
        <w:t>В</w:t>
      </w:r>
      <w:r w:rsidRPr="00AA35CC">
        <w:rPr>
          <w:spacing w:val="-6"/>
          <w:sz w:val="28"/>
          <w:lang w:val="en-US"/>
        </w:rPr>
        <w:t>.</w:t>
      </w:r>
      <w:r>
        <w:rPr>
          <w:spacing w:val="-6"/>
          <w:sz w:val="28"/>
        </w:rPr>
        <w:t>І</w:t>
      </w:r>
      <w:r w:rsidRPr="00AA35CC">
        <w:rPr>
          <w:spacing w:val="-6"/>
          <w:sz w:val="28"/>
          <w:lang w:val="en-US"/>
        </w:rPr>
        <w:t>.</w:t>
      </w:r>
      <w:r>
        <w:rPr>
          <w:spacing w:val="-6"/>
          <w:sz w:val="28"/>
        </w:rPr>
        <w:t>Чуєшов</w:t>
      </w:r>
      <w:r w:rsidRPr="00AA35CC">
        <w:rPr>
          <w:spacing w:val="-6"/>
          <w:sz w:val="28"/>
          <w:lang w:val="en-US"/>
        </w:rPr>
        <w:t xml:space="preserve">, </w:t>
      </w:r>
      <w:r>
        <w:rPr>
          <w:spacing w:val="-6"/>
          <w:sz w:val="28"/>
        </w:rPr>
        <w:t>О</w:t>
      </w:r>
      <w:r w:rsidRPr="00AA35CC">
        <w:rPr>
          <w:spacing w:val="-6"/>
          <w:sz w:val="28"/>
          <w:lang w:val="en-US"/>
        </w:rPr>
        <w:t>.</w:t>
      </w:r>
      <w:r>
        <w:rPr>
          <w:spacing w:val="-6"/>
          <w:sz w:val="28"/>
        </w:rPr>
        <w:t>А</w:t>
      </w:r>
      <w:r w:rsidRPr="00AA35CC">
        <w:rPr>
          <w:spacing w:val="-6"/>
          <w:sz w:val="28"/>
          <w:lang w:val="en-US"/>
        </w:rPr>
        <w:t>.</w:t>
      </w:r>
      <w:r>
        <w:rPr>
          <w:spacing w:val="-6"/>
          <w:sz w:val="28"/>
        </w:rPr>
        <w:t>Рубан</w:t>
      </w:r>
      <w:r w:rsidRPr="00AA35CC">
        <w:rPr>
          <w:spacing w:val="-6"/>
          <w:sz w:val="28"/>
          <w:lang w:val="en-US"/>
        </w:rPr>
        <w:t xml:space="preserve"> </w:t>
      </w:r>
      <w:r>
        <w:rPr>
          <w:spacing w:val="-6"/>
          <w:sz w:val="28"/>
        </w:rPr>
        <w:t>та</w:t>
      </w:r>
      <w:r w:rsidRPr="00AA35CC">
        <w:rPr>
          <w:spacing w:val="-6"/>
          <w:sz w:val="28"/>
          <w:lang w:val="en-US"/>
        </w:rPr>
        <w:t xml:space="preserve"> </w:t>
      </w:r>
      <w:r>
        <w:rPr>
          <w:spacing w:val="-6"/>
          <w:sz w:val="28"/>
        </w:rPr>
        <w:t>ін</w:t>
      </w:r>
      <w:r w:rsidRPr="00AA35CC">
        <w:rPr>
          <w:spacing w:val="-6"/>
          <w:sz w:val="28"/>
          <w:lang w:val="en-US"/>
        </w:rPr>
        <w:t xml:space="preserve">. // </w:t>
      </w:r>
      <w:r>
        <w:rPr>
          <w:spacing w:val="-6"/>
          <w:sz w:val="28"/>
        </w:rPr>
        <w:t>Вісник</w:t>
      </w:r>
      <w:r w:rsidRPr="00AA35CC">
        <w:rPr>
          <w:spacing w:val="-6"/>
          <w:sz w:val="28"/>
          <w:lang w:val="en-US"/>
        </w:rPr>
        <w:t xml:space="preserve"> </w:t>
      </w:r>
      <w:r>
        <w:rPr>
          <w:spacing w:val="-6"/>
          <w:sz w:val="28"/>
        </w:rPr>
        <w:t>фармації</w:t>
      </w:r>
      <w:r w:rsidRPr="00AA35CC">
        <w:rPr>
          <w:spacing w:val="-6"/>
          <w:sz w:val="28"/>
          <w:lang w:val="en-US"/>
        </w:rPr>
        <w:t xml:space="preserve">. – 2000. – № 4(24). – </w:t>
      </w:r>
      <w:r>
        <w:rPr>
          <w:spacing w:val="-6"/>
          <w:sz w:val="28"/>
        </w:rPr>
        <w:t>С</w:t>
      </w:r>
      <w:r w:rsidRPr="00AA35CC">
        <w:rPr>
          <w:spacing w:val="-6"/>
          <w:sz w:val="28"/>
          <w:lang w:val="en-US"/>
        </w:rPr>
        <w:t>. 21-23.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Коллоидная устойчивость и структурно-механические свойства эмул</w:t>
      </w:r>
      <w:r>
        <w:rPr>
          <w:sz w:val="28"/>
        </w:rPr>
        <w:t>ь</w:t>
      </w:r>
      <w:r>
        <w:rPr>
          <w:sz w:val="28"/>
        </w:rPr>
        <w:t>сионных мазей / Е.В.Фомина, Т.Х.Чибиляев, В.А.Вайнштейн, С.М.Сапожкова // Фармация. – 1998. – № 2. – С. 22-25.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Ковальов В.М., Чуєшов В.І., Рубан О.В. Математичне моделювання ре</w:t>
      </w:r>
      <w:r>
        <w:rPr>
          <w:sz w:val="28"/>
        </w:rPr>
        <w:t>о</w:t>
      </w:r>
      <w:r>
        <w:rPr>
          <w:sz w:val="28"/>
        </w:rPr>
        <w:t>логічних властивостей мазі “Гексадимецил” // Ліки України. – 2001. – № 1. – С. 36-38.</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Реологические свойства мазей с полиненасыщенными жирными кисл</w:t>
      </w:r>
      <w:r>
        <w:rPr>
          <w:sz w:val="28"/>
        </w:rPr>
        <w:t>о</w:t>
      </w:r>
      <w:r>
        <w:rPr>
          <w:sz w:val="28"/>
        </w:rPr>
        <w:t>тами микробиологического происхождения / И.В.Кутузова, Ю.В.Степанов, Н.К.Бабанова, А.И.Тенцова // Фармация. – 1991. – № 2. – С. 30-35.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Розробка емульсійного носія для мазі з ліпофільним екстрактом обніжжя бджолиного / О.І.Тихонов, О.М.Котенко, Т.Г.Ярних та ін. // Вісник фа</w:t>
      </w:r>
      <w:r>
        <w:rPr>
          <w:sz w:val="28"/>
        </w:rPr>
        <w:t>р</w:t>
      </w:r>
      <w:r>
        <w:rPr>
          <w:sz w:val="28"/>
        </w:rPr>
        <w:t>мації № 2 (18). – 1998. – С. 54-57.</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Создание мягких лекарственных средств на различных основах. Соо</w:t>
      </w:r>
      <w:r>
        <w:rPr>
          <w:sz w:val="28"/>
        </w:rPr>
        <w:t>б</w:t>
      </w:r>
      <w:r>
        <w:rPr>
          <w:sz w:val="28"/>
        </w:rPr>
        <w:t>щение 1. Исследование реологических свойств мазей на водораствор</w:t>
      </w:r>
      <w:r>
        <w:rPr>
          <w:sz w:val="28"/>
        </w:rPr>
        <w:t>и</w:t>
      </w:r>
      <w:r>
        <w:rPr>
          <w:sz w:val="28"/>
        </w:rPr>
        <w:t>мых основах / Н.А.Ляпунов, Е.П.Безуглая, А.Г.Фадейкина и др. // Фарм</w:t>
      </w:r>
      <w:r>
        <w:rPr>
          <w:sz w:val="28"/>
        </w:rPr>
        <w:t>а</w:t>
      </w:r>
      <w:r>
        <w:rPr>
          <w:sz w:val="28"/>
        </w:rPr>
        <w:t>ком. – 1999. – № 6. – С. 10-16.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 xml:space="preserve">Структура дисперсных систем и свойства мягких лекарственных средств / </w:t>
      </w:r>
      <w:r>
        <w:rPr>
          <w:sz w:val="28"/>
        </w:rPr>
        <w:lastRenderedPageBreak/>
        <w:t>Н.А.Ляпунов, В.П.Георгиевский, Е.П.Безуглая и др. // Научные основы разработки лекарственных препаратов: Материалы Научной сессии О</w:t>
      </w:r>
      <w:r>
        <w:rPr>
          <w:sz w:val="28"/>
        </w:rPr>
        <w:t>т</w:t>
      </w:r>
      <w:r>
        <w:rPr>
          <w:sz w:val="28"/>
        </w:rPr>
        <w:t>деления химии НАН Украины. – Х.: Основа, 1998. – С. 427-433.</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Pharmazeutische Technologie fur Studium und Beruf / Rudolf Voigt. Unter Mitarb.von Manfred Bornschein. 8.,durchges Aufl.-Berlin: Wiesladen: Ullstein Mosby, 1995. – 794 S.</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Использование геля полиэтиленоксида для получения мази димексида / М.В.Гаврилин, Л.И.Карпеня, Л.С.Ушакова и др. // Хим.-фарм.журнал. – 2001. – Т. 35. – № 5. – С. 49-50.</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Naik A., Kai T. Activators of absorption transdermal drug delivery // Pharma</w:t>
      </w:r>
      <w:r w:rsidRPr="00AA35CC">
        <w:rPr>
          <w:sz w:val="28"/>
          <w:lang w:val="en-US"/>
        </w:rPr>
        <w:softHyphen/>
        <w:t>ceutical Technology. – 1990. – Vol. 14. – N 9. – P. 134-138.</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Sevdel loachim </w:t>
      </w:r>
      <w:r>
        <w:rPr>
          <w:sz w:val="28"/>
        </w:rPr>
        <w:t>К</w:t>
      </w:r>
      <w:r w:rsidRPr="00AA35CC">
        <w:rPr>
          <w:sz w:val="28"/>
          <w:lang w:val="en-US"/>
        </w:rPr>
        <w:t xml:space="preserve">., Michael T. Drug membrane interaction and the importance for drug transport, distribution, accumulation, efficacy and resistance // Arch. </w:t>
      </w:r>
      <w:r>
        <w:rPr>
          <w:sz w:val="28"/>
        </w:rPr>
        <w:t>Pharm. – 1994. – Vol. 327. – N. 10. – P. 601-610.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Su Muh-Hwan, Lee Daul H., Ghanem Abdel-Halim. </w:t>
      </w:r>
      <w:r>
        <w:rPr>
          <w:sz w:val="28"/>
          <w:lang w:val="en-US"/>
        </w:rPr>
        <w:t>An application of trans- antiviral deli vary systems to the establishment of a novel animal model a</w:t>
      </w:r>
      <w:r>
        <w:rPr>
          <w:sz w:val="28"/>
          <w:lang w:val="en-US"/>
        </w:rPr>
        <w:t>p</w:t>
      </w:r>
      <w:r>
        <w:rPr>
          <w:sz w:val="28"/>
          <w:lang w:val="en-US"/>
        </w:rPr>
        <w:t xml:space="preserve">proach in the efficacy evaluation for dermatological formulation // FID Taipe Post-Congr. </w:t>
      </w:r>
      <w:r w:rsidRPr="00AA35CC">
        <w:rPr>
          <w:sz w:val="28"/>
          <w:lang w:val="en-US"/>
        </w:rPr>
        <w:t xml:space="preserve">Symp: Resent Dev. Transdermal and Adv. Drug Deliv.,Taipei. Sept. - Drug Dev. and Ind. </w:t>
      </w:r>
      <w:r>
        <w:rPr>
          <w:sz w:val="28"/>
        </w:rPr>
        <w:t>Pharm. 1994. – Vol. 20. – N. 4. – P. 685-718.</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Вивчення біологічної доступності мазі з ДМСО в експерименті / В.М.Еріашвілі, П.Я.Кінтрая, І.М.Зарандія, І.Д.Мамамтаврішвілі // Фа</w:t>
      </w:r>
      <w:r>
        <w:rPr>
          <w:sz w:val="28"/>
        </w:rPr>
        <w:t>р</w:t>
      </w:r>
      <w:r>
        <w:rPr>
          <w:sz w:val="28"/>
        </w:rPr>
        <w:t>мац. журн. – 1986. – № 6. – С. 71-72.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pacing w:val="-2"/>
          <w:sz w:val="28"/>
        </w:rPr>
      </w:pPr>
      <w:r>
        <w:rPr>
          <w:sz w:val="28"/>
        </w:rPr>
        <w:t>Печенежська Л.О., Пімінов О.Х. Біофармацевтичне обгрунтування те</w:t>
      </w:r>
      <w:r>
        <w:rPr>
          <w:sz w:val="28"/>
        </w:rPr>
        <w:t>х</w:t>
      </w:r>
      <w:r>
        <w:rPr>
          <w:sz w:val="28"/>
        </w:rPr>
        <w:t>нології мазей з ротоканом //</w:t>
      </w:r>
      <w:r>
        <w:rPr>
          <w:spacing w:val="-2"/>
          <w:sz w:val="28"/>
        </w:rPr>
        <w:t xml:space="preserve"> Вісник фармації. – 2000. – № 2(22). – С. 33-36.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Безуглая Е.П. Биофармацевтические и технологические аспекты разр</w:t>
      </w:r>
      <w:r>
        <w:rPr>
          <w:sz w:val="28"/>
        </w:rPr>
        <w:t>а</w:t>
      </w:r>
      <w:r>
        <w:rPr>
          <w:sz w:val="28"/>
        </w:rPr>
        <w:t>ботки мази для лечения ран в фазе регенерации // Фармаком. – 1996. – № 4/5. – С. 46-49.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rPr>
        <w:t>Дадешидзе И.А. Разработка состава и технологии мягких лекарстве</w:t>
      </w:r>
      <w:r>
        <w:rPr>
          <w:sz w:val="28"/>
        </w:rPr>
        <w:t>н</w:t>
      </w:r>
      <w:r>
        <w:rPr>
          <w:sz w:val="28"/>
        </w:rPr>
        <w:t>ных форм защитного действия с фенольным гидрофобным препаратом пр</w:t>
      </w:r>
      <w:r>
        <w:rPr>
          <w:sz w:val="28"/>
        </w:rPr>
        <w:t>о</w:t>
      </w:r>
      <w:r>
        <w:rPr>
          <w:sz w:val="28"/>
        </w:rPr>
        <w:t xml:space="preserve">полиса. Дисс… канд. фармац. наук. </w:t>
      </w:r>
      <w:r>
        <w:rPr>
          <w:sz w:val="28"/>
          <w:lang w:val="en-US"/>
        </w:rPr>
        <w:t xml:space="preserve">15.00.01. – </w:t>
      </w:r>
      <w:r>
        <w:rPr>
          <w:sz w:val="28"/>
        </w:rPr>
        <w:t>Харьков</w:t>
      </w:r>
      <w:r>
        <w:rPr>
          <w:sz w:val="28"/>
          <w:lang w:val="en-US"/>
        </w:rPr>
        <w:t xml:space="preserve">. – 1991. – 135 </w:t>
      </w:r>
      <w:r>
        <w:rPr>
          <w:sz w:val="28"/>
        </w:rPr>
        <w:t>с</w:t>
      </w:r>
      <w:r>
        <w:rPr>
          <w:sz w:val="28"/>
          <w:lang w:val="en-US"/>
        </w:rPr>
        <w:t>.</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lastRenderedPageBreak/>
        <w:t xml:space="preserve">Metabolic approaches to enhance transdermal drug delivery. Effect of lipid synthesis inhibitors / Tsai J. et al. // J. Pharm. </w:t>
      </w:r>
      <w:r>
        <w:rPr>
          <w:sz w:val="28"/>
        </w:rPr>
        <w:t>Sci. – 1996. – Vol. 85. – P. 643-648.</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 xml:space="preserve">Sonophoresis II. </w:t>
      </w:r>
      <w:r>
        <w:rPr>
          <w:sz w:val="28"/>
          <w:lang w:val="en-US"/>
        </w:rPr>
        <w:t>Examination of the mechanism of ultrasound-enhanced transdermal drug delivery / Bommannan D. et al. // Pharm Res. – 1992. – Vol. 9. – P. 1043-1047.</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Panchagnula P., Thomas N. Biopharmaceutics and pharmacokinetics in drug research // lnt. </w:t>
      </w:r>
      <w:r>
        <w:rPr>
          <w:sz w:val="28"/>
        </w:rPr>
        <w:t>J. Pharmac. – 2000. – P. 131-150.</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Pettit D., Gombotz W. The development of site-specific drug-delivery systems for protein and peptide biopharmaceuticals // Trends Biotechnol. – 1998. – Vol. – 16. – P. 343-349.</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Turov V.V., Leboda R. //Adv. In Colloid and Interface Sci. – 1999. – № 79. – P. 173-211.</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pacing w:val="-6"/>
          <w:sz w:val="28"/>
        </w:rPr>
      </w:pPr>
      <w:r>
        <w:rPr>
          <w:spacing w:val="-6"/>
          <w:sz w:val="28"/>
        </w:rPr>
        <w:t>Контроль качества и производство мягких лекарственных средств в св</w:t>
      </w:r>
      <w:r>
        <w:rPr>
          <w:spacing w:val="-6"/>
          <w:sz w:val="28"/>
        </w:rPr>
        <w:t>е</w:t>
      </w:r>
      <w:r>
        <w:rPr>
          <w:spacing w:val="-6"/>
          <w:sz w:val="28"/>
        </w:rPr>
        <w:t>те требований Государственной фармакопеи Украины / И.М.Перцев, С.А.Гуторов, Г.В.Загорий, Е.Л.Халеева // Провизор. – 2002. – № 8. – С. 29-31.</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Ревматология / И.М.Ганджа, В.М.Коваленко, Г.И.Лисенко, А.С.Сви</w:t>
      </w:r>
      <w:r>
        <w:rPr>
          <w:sz w:val="28"/>
        </w:rPr>
        <w:softHyphen/>
        <w:t>ницький. – К.: Здоров’я, 1996. – 304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Чубарев В.Н.Фармацевтическая информация. Под ред. Акад. РАМН А.П.Арзамасцева. М., 2000. – 442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Mandell G.L., Douglas R.D., Bennet I.E. Principles and Practice of Infectious Disease. </w:t>
      </w:r>
      <w:r>
        <w:rPr>
          <w:sz w:val="28"/>
        </w:rPr>
        <w:t>(3-rd Ed.), Churchill Livingstone. – New York, 1990. – 380 p.</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Transdermal absorption of a series of non-steroidol anti-inflammatory drugs (NSAIDS) / Cordero T.A., Alascon L., Escribaro E. el al. //18 Nat. Meet. Span. Soc. Pharmacol., Alicante, 2-4 nov. – 1994 // Meth. and Find. Exp. and Clin. </w:t>
      </w:r>
      <w:r>
        <w:rPr>
          <w:sz w:val="28"/>
        </w:rPr>
        <w:t>Pharmacol. – 1994. – Vol. 16. – Suppl. N. 1. – P.80.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Амбарцумов Р.М. Порівняльна ефективність мазевих препаратів при фармакотерапії больових синдромів у попереку у спортсменів // Ліки. – 2000. – № 6. – С. 70-75.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Машковский М.Д. Фундаментальные аспекты научной информации о лекарственных средствах // Фармация. – 1997. – № 5. – С. 9-10.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lastRenderedPageBreak/>
        <w:t>Рациональное применение нестероидных противовоспалительных пр</w:t>
      </w:r>
      <w:r>
        <w:rPr>
          <w:sz w:val="28"/>
        </w:rPr>
        <w:t>е</w:t>
      </w:r>
      <w:r>
        <w:rPr>
          <w:sz w:val="28"/>
        </w:rPr>
        <w:t>паратов при лечении заболеваний суставов: Методические рекомендации / И.А.Зупанец, В.Н.Коваленко, Г.В.Дзяк и др. // Под ред. И.А.Зупанца, В.Н.Коваленко, Н.А.Коржа // Х., 2001. – 28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Сучасні та перспективні нестероїдні протизапальні засоби на фармаце</w:t>
      </w:r>
      <w:r>
        <w:rPr>
          <w:sz w:val="28"/>
        </w:rPr>
        <w:t>в</w:t>
      </w:r>
      <w:r>
        <w:rPr>
          <w:sz w:val="28"/>
        </w:rPr>
        <w:t>тичному ринку України / В.В. Ніколенко, С.М.Дроговоз, Р.А.Карташевська та ін. // Ліки. – 2000. – № 1-2. – С. 95-99.</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Sprangler R. Receptor-trageted anti-rheumatic drugs of the future – an overview // Rev. Esp. Rheumatol. – 1994. – V. 20. – P. 283.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The dissolution and complexing properties of ibuprofen and ketoprofen when mixed with N-methylglucamine / Villiers M.M. et al. // Drug Dev. Ind. </w:t>
      </w:r>
      <w:r>
        <w:rPr>
          <w:sz w:val="28"/>
        </w:rPr>
        <w:t>Pharm. – 1999. – Vol. 25. – P. 967-972.</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z w:val="28"/>
          <w:lang w:val="en-US"/>
        </w:rPr>
        <w:t>Remington I.S., Swartz M.N., eds. Current Clinical Topics in Infectious Di</w:t>
      </w:r>
      <w:r>
        <w:rPr>
          <w:sz w:val="28"/>
          <w:lang w:val="en-US"/>
        </w:rPr>
        <w:t>s</w:t>
      </w:r>
      <w:r>
        <w:rPr>
          <w:sz w:val="28"/>
          <w:lang w:val="en-US"/>
        </w:rPr>
        <w:t>ease.– Hill. – New York, 1985. – 230 p.</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 xml:space="preserve">Исследование желчи. Биохимические и биофармацевтические методы / </w:t>
      </w:r>
      <w:r>
        <w:rPr>
          <w:spacing w:val="-4"/>
          <w:sz w:val="28"/>
        </w:rPr>
        <w:t>Я.В.Ганиткевич, Я.И.Карбач. – К.: Вища шк. Головное изд-во, 1985. – 136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Изучение общетоксического и местнораздражающего действия 50% м</w:t>
      </w:r>
      <w:r>
        <w:rPr>
          <w:sz w:val="28"/>
        </w:rPr>
        <w:t>а</w:t>
      </w:r>
      <w:r>
        <w:rPr>
          <w:sz w:val="28"/>
        </w:rPr>
        <w:t>зи димексида / Е.В.Компанцева, М.В.Гаврилин, Г.В.Сеньчукова и др. // Хим.-фарм. журн. – 2000. – Т. 34. – № 2. – С. 53-54.</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Вплив природних поліфенольних сполук на експериментальні виразкові патологічні процеси шлунково-кишкового тракту / Л.В.Яковлева, А.Д.Гордієнко, О.М.Шаповал та ін. // Ліки. – 1996. – № 2. – С. 68-73.</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Гель лечебно-профилактический.  Заявка, 96124181/14 Россия, МПК6 А 61 К 7/16. Пахомов А.Б., Дозоров А.В.; ТОО «Фармкомплект». – № 96124181/14; Заявл. 30.12.96; Опубл. 10.12.98; Бюл. № 34.</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Гепатозахисні властивості прополісу при експериментальному токси</w:t>
      </w:r>
      <w:r>
        <w:rPr>
          <w:sz w:val="28"/>
        </w:rPr>
        <w:t>ч</w:t>
      </w:r>
      <w:r>
        <w:rPr>
          <w:sz w:val="28"/>
        </w:rPr>
        <w:t>ному ураженні печінки / В.І.Падалко, А.Л.Суходуб, О.В.Козлова, В.В.Лемешко // Ліки. – 1996. – № 2. – С. 74-79.</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Donadieu, Yves. Un médicament naturel essentiel : La Propolis (5), in Abeilles et Fleurs (translation by Mrs. Liliana Bretotean). – 1994. – N. 429. </w:t>
      </w:r>
      <w:r>
        <w:rPr>
          <w:sz w:val="28"/>
        </w:rPr>
        <w:t>P.5-6; in Romania apicola. – N. 10. – P. 30-31 (France).</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lastRenderedPageBreak/>
        <w:t>Теория и практика производства лекарственных препаратов прополиса / А.И.Тихонов, Т.Г.Ярных, В.П.Черных и др.; Под ред. акад. А.И.Тихонова. // Х.: Основа, 1998. – 384 с.</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sidRPr="00AA35CC">
        <w:rPr>
          <w:sz w:val="28"/>
          <w:lang w:val="en-US"/>
        </w:rPr>
        <w:t>Benned G.P., Bomperts B.D., Memorber E.W. Inhibitory effects of natural flavonoids on secretion from mast cells and neutrophils // Argneimitell.-Forsch. – 1991. – Vol. 31. – N 3. – P. 433-437.</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Uberdie Inhaltsstaffe der Propolis. I / Seifert Michael, Haslinger Erust // Liebigs Ann. </w:t>
      </w:r>
      <w:r>
        <w:rPr>
          <w:sz w:val="28"/>
        </w:rPr>
        <w:t>Chem. – 1998. – № 11. – С. 1123-1126.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sidRPr="00AA35CC">
        <w:rPr>
          <w:sz w:val="28"/>
          <w:lang w:val="en-US"/>
        </w:rPr>
        <w:t xml:space="preserve">Zielonka E., Wodzien M. L’effet de la propolis sur le comportement de quelques bioelements chez les malades d’arthrite rhumatismale et de spondylite anchylopoietique (abstract) / 1987 (Poland), in the XXXI-St. </w:t>
      </w:r>
      <w:r>
        <w:rPr>
          <w:sz w:val="28"/>
        </w:rPr>
        <w:t>Apimondia Congress, Warsaw, Poland. – P. 550.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 xml:space="preserve">Терапевтическое действие янтарной кислоты / Под ред. М.Н.Кондрашевой. Пущино: </w:t>
      </w:r>
      <w:r>
        <w:rPr>
          <w:spacing w:val="-4"/>
          <w:sz w:val="28"/>
        </w:rPr>
        <w:t>Институт биофизики АН СССР, 1976. – 234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Ивницкий Ю.Ю., Головко А.И., Софронов Г.А. Янтарная кислота в си</w:t>
      </w:r>
      <w:r>
        <w:rPr>
          <w:sz w:val="28"/>
        </w:rPr>
        <w:t>с</w:t>
      </w:r>
      <w:r>
        <w:rPr>
          <w:sz w:val="28"/>
        </w:rPr>
        <w:t>теме средств метаболической коррекции функционального состояния и резистентности организма. – С.-Петербург: Лань, 1998. – 82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 xml:space="preserve">Коваленко А.Л., Белякова Н.В. Янтарная кислота: фармакологическая </w:t>
      </w:r>
      <w:r>
        <w:rPr>
          <w:spacing w:val="-4"/>
          <w:sz w:val="28"/>
        </w:rPr>
        <w:t>активность и лекарственные формы // Фармация. – 2000. – № 5-6. – С. 40-43.</w:t>
      </w:r>
    </w:p>
    <w:p w:rsidR="00AA35CC" w:rsidRDefault="00AA35CC" w:rsidP="00FC763A">
      <w:pPr>
        <w:widowControl w:val="0"/>
        <w:numPr>
          <w:ilvl w:val="0"/>
          <w:numId w:val="45"/>
        </w:numPr>
        <w:tabs>
          <w:tab w:val="clear" w:pos="473"/>
          <w:tab w:val="num" w:pos="546"/>
          <w:tab w:val="num" w:pos="1729"/>
        </w:tabs>
        <w:suppressAutoHyphens w:val="0"/>
        <w:spacing w:line="360" w:lineRule="auto"/>
        <w:ind w:left="540" w:hanging="540"/>
        <w:jc w:val="both"/>
        <w:rPr>
          <w:sz w:val="28"/>
        </w:rPr>
      </w:pPr>
      <w:r>
        <w:rPr>
          <w:sz w:val="28"/>
        </w:rPr>
        <w:t>Янтарная кислота в медицине, пищевой промышленности, сельском х</w:t>
      </w:r>
      <w:r>
        <w:rPr>
          <w:sz w:val="28"/>
        </w:rPr>
        <w:t>о</w:t>
      </w:r>
      <w:r>
        <w:rPr>
          <w:sz w:val="28"/>
        </w:rPr>
        <w:t>зяйстве / Под ред. М.Н.Кондрашевой, Ю.Г.Каминского, Е.И.Маевского. – Пущино: ОНТИ РАМН, 1996. – 300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ФС 42У-34-20-95. Фенольний гідрофобний препарат прополісу.</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ТУ 13970836.002-99. Кислота янтарна.</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ФС 42У-217-623-99. Жовч медична консервована.</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ВФС 42-1166-81. Диметилсульфоксид.</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Государственная фармакопея СССР. – 11-е изд. – В 2-х т. – М.: Медиц</w:t>
      </w:r>
      <w:r>
        <w:rPr>
          <w:sz w:val="28"/>
        </w:rPr>
        <w:t>и</w:t>
      </w:r>
      <w:r>
        <w:rPr>
          <w:sz w:val="28"/>
        </w:rPr>
        <w:t>на, 1989, Т. 1 – 336 с.; 1990, Т. 2. – 400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bCs/>
          <w:sz w:val="28"/>
          <w:szCs w:val="28"/>
        </w:rPr>
        <w:t>ГОСТ 29188.3-91</w:t>
      </w:r>
      <w:r>
        <w:rPr>
          <w:sz w:val="28"/>
          <w:szCs w:val="28"/>
        </w:rPr>
        <w:t>. Кремы косметические. Общие технические усл</w:t>
      </w:r>
      <w:r>
        <w:rPr>
          <w:sz w:val="28"/>
          <w:szCs w:val="28"/>
        </w:rPr>
        <w:t>о</w:t>
      </w:r>
      <w:r>
        <w:rPr>
          <w:sz w:val="28"/>
          <w:szCs w:val="28"/>
        </w:rPr>
        <w:t>вия.</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Методы анализа и стандартизация мази димексида 50% / Е.В.Компанцева, М.В.Гаврилин, Г.В.Сеньчукова, Л.С.Ушакова // Хим</w:t>
      </w:r>
      <w:r>
        <w:rPr>
          <w:sz w:val="28"/>
        </w:rPr>
        <w:t>и</w:t>
      </w:r>
      <w:r>
        <w:rPr>
          <w:sz w:val="28"/>
        </w:rPr>
        <w:t xml:space="preserve">ко-фармацевтический </w:t>
      </w:r>
      <w:r>
        <w:rPr>
          <w:sz w:val="28"/>
        </w:rPr>
        <w:lastRenderedPageBreak/>
        <w:t>журнал. – 2000. – Т. 34. – № 6. – С. 54-56.</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Тубина И.С., Егорова Г.Г. Особенности прописей экстемпоральных м</w:t>
      </w:r>
      <w:r>
        <w:rPr>
          <w:sz w:val="28"/>
        </w:rPr>
        <w:t>а</w:t>
      </w:r>
      <w:r>
        <w:rPr>
          <w:sz w:val="28"/>
        </w:rPr>
        <w:t>зей // К.: Морион, 1999. – 240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Сборник унифицированных лекарственных прописей / Под ред. В.К.Лепахина, А.Д.Апазова. – М.: АО”Фармимэкс”, 1995. – 154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Экстемпоральная рецептура (технология, применение). Жидкие лекарс</w:t>
      </w:r>
      <w:r>
        <w:rPr>
          <w:sz w:val="28"/>
        </w:rPr>
        <w:t>т</w:t>
      </w:r>
      <w:r>
        <w:rPr>
          <w:sz w:val="28"/>
        </w:rPr>
        <w:t xml:space="preserve">венные формы: Справочник / А.И.Тихонов, В.П.Черных, </w:t>
      </w:r>
      <w:r>
        <w:rPr>
          <w:spacing w:val="-4"/>
          <w:sz w:val="28"/>
        </w:rPr>
        <w:t>Т.Г.Ярных и др.; Под ред. А.И.Тихонова. – Х.: Изд-во НФАУ, 2000. – 208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pacing w:val="-2"/>
          <w:sz w:val="28"/>
        </w:rPr>
        <w:t>Тихонов О.І., Ярних Т.Г., Лукієнко О.В. Нормування приготування мазей в ум</w:t>
      </w:r>
      <w:r>
        <w:rPr>
          <w:spacing w:val="-2"/>
          <w:sz w:val="28"/>
        </w:rPr>
        <w:t>о</w:t>
      </w:r>
      <w:r>
        <w:rPr>
          <w:spacing w:val="-2"/>
          <w:sz w:val="28"/>
        </w:rPr>
        <w:t>вах аптек // Фарм. журнал. – 2003. – № 4. – С. 85-90.</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Наказ МОЗ України від 14.06.93 № 139 “Про затвердження Інструкції по санітарно-протиепідемічному режиму аптек”.</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Наказ МОЗ України від 30.06.94 № 117 “Про порядок виписування рец</w:t>
      </w:r>
      <w:r>
        <w:rPr>
          <w:sz w:val="28"/>
        </w:rPr>
        <w:t>е</w:t>
      </w:r>
      <w:r>
        <w:rPr>
          <w:sz w:val="28"/>
        </w:rPr>
        <w:t>птів та відпуску лікарських засобів і виробів медичного призначення з аптек”.</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Наказ МОЗ України від 07.09.93 № 197 “Про затвердження Інструкції по приготуванню в аптеках лікарських форм з рідким дисперсійним серед</w:t>
      </w:r>
      <w:r>
        <w:rPr>
          <w:sz w:val="28"/>
        </w:rPr>
        <w:t>о</w:t>
      </w:r>
      <w:r>
        <w:rPr>
          <w:sz w:val="28"/>
        </w:rPr>
        <w:t>вищем”.</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Наказ МОЗ України від 16.03.93 № 44 “Про організацію зберігання в а</w:t>
      </w:r>
      <w:r>
        <w:rPr>
          <w:sz w:val="28"/>
        </w:rPr>
        <w:t>п</w:t>
      </w:r>
      <w:r>
        <w:rPr>
          <w:sz w:val="28"/>
        </w:rPr>
        <w:t>течних установах різних груп лікарських засобів та виробів медичного призначення”.</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М’які лікарські форми: Екстемпоральна рецептура: Методичні рекоме</w:t>
      </w:r>
      <w:r>
        <w:rPr>
          <w:sz w:val="28"/>
        </w:rPr>
        <w:t>н</w:t>
      </w:r>
      <w:r>
        <w:rPr>
          <w:sz w:val="28"/>
        </w:rPr>
        <w:t>дації / О.І.Тихонов, Т.Г.Ярних, О.В.Лукієнко та ін.; Під ред. О.І.Тихонова. – Х.: Вид-во НФаУ, Золоті сторінки, 2003. – 128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Григорьева О.Н., Свистунова Т.В., Ушенина С.А. Влияние природы вспомогательной жидкости на дисперсность анестезина в мазях на гидрофо</w:t>
      </w:r>
      <w:r>
        <w:rPr>
          <w:sz w:val="28"/>
        </w:rPr>
        <w:t>б</w:t>
      </w:r>
      <w:r>
        <w:rPr>
          <w:sz w:val="28"/>
        </w:rPr>
        <w:t>ной основе // Фармация. – 1992. – № 3. – С. 53-55.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pacing w:val="-2"/>
          <w:sz w:val="28"/>
        </w:rPr>
        <w:t>Біофармацевтичні дослідження ліка</w:t>
      </w:r>
      <w:r>
        <w:rPr>
          <w:spacing w:val="-2"/>
          <w:sz w:val="28"/>
        </w:rPr>
        <w:t>р</w:t>
      </w:r>
      <w:r>
        <w:rPr>
          <w:spacing w:val="-2"/>
          <w:sz w:val="28"/>
        </w:rPr>
        <w:t>ських форм прополісу / О.І.Тихонов, Т.Г.Ярних, О.С.Данькевич, Ю.М.Азаренко, О.В.Лукієнко // Фарм.журнал. – 2001. – №. 6. – С. 85-88.</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pacing w:val="-2"/>
          <w:sz w:val="28"/>
        </w:rPr>
        <w:t>Тихонов О.І., Лукієнко О.В., Ярних Т.Г., Орловецька Н.Ф. Реологічне д</w:t>
      </w:r>
      <w:r>
        <w:rPr>
          <w:spacing w:val="-2"/>
          <w:sz w:val="28"/>
        </w:rPr>
        <w:t>о</w:t>
      </w:r>
      <w:r>
        <w:rPr>
          <w:spacing w:val="-2"/>
          <w:sz w:val="28"/>
        </w:rPr>
        <w:t xml:space="preserve">слідження мазі на основі природної сировини // Вісник фармації. – 2003. – </w:t>
      </w:r>
      <w:r>
        <w:rPr>
          <w:spacing w:val="-2"/>
          <w:sz w:val="28"/>
        </w:rPr>
        <w:lastRenderedPageBreak/>
        <w:t>№ 3 (35). – С. 49-51.</w:t>
      </w:r>
    </w:p>
    <w:p w:rsidR="00AA35CC" w:rsidRPr="00AA35CC" w:rsidRDefault="00AA35CC" w:rsidP="00FC763A">
      <w:pPr>
        <w:widowControl w:val="0"/>
        <w:numPr>
          <w:ilvl w:val="0"/>
          <w:numId w:val="45"/>
        </w:numPr>
        <w:tabs>
          <w:tab w:val="clear" w:pos="473"/>
          <w:tab w:val="num" w:pos="546"/>
          <w:tab w:val="num" w:pos="1729"/>
        </w:tabs>
        <w:suppressAutoHyphens w:val="0"/>
        <w:spacing w:line="360" w:lineRule="auto"/>
        <w:jc w:val="both"/>
        <w:rPr>
          <w:sz w:val="28"/>
          <w:lang w:val="en-US"/>
        </w:rPr>
      </w:pPr>
      <w:r>
        <w:rPr>
          <w:spacing w:val="-2"/>
          <w:sz w:val="28"/>
          <w:lang w:val="en-US"/>
        </w:rPr>
        <w:t>Tikhonov</w:t>
      </w:r>
      <w:r w:rsidRPr="00AA35CC">
        <w:rPr>
          <w:spacing w:val="-2"/>
          <w:sz w:val="28"/>
          <w:lang w:val="en-US"/>
        </w:rPr>
        <w:t xml:space="preserve"> </w:t>
      </w:r>
      <w:r>
        <w:rPr>
          <w:spacing w:val="-2"/>
          <w:sz w:val="28"/>
          <w:lang w:val="en-US"/>
        </w:rPr>
        <w:t>O</w:t>
      </w:r>
      <w:r w:rsidRPr="00AA35CC">
        <w:rPr>
          <w:spacing w:val="-2"/>
          <w:sz w:val="28"/>
          <w:lang w:val="en-US"/>
        </w:rPr>
        <w:t>.</w:t>
      </w:r>
      <w:r>
        <w:rPr>
          <w:spacing w:val="-2"/>
          <w:sz w:val="28"/>
          <w:lang w:val="en-US"/>
        </w:rPr>
        <w:t>I</w:t>
      </w:r>
      <w:r w:rsidRPr="00AA35CC">
        <w:rPr>
          <w:spacing w:val="-2"/>
          <w:sz w:val="28"/>
          <w:lang w:val="en-US"/>
        </w:rPr>
        <w:t xml:space="preserve">., </w:t>
      </w:r>
      <w:r>
        <w:rPr>
          <w:spacing w:val="-2"/>
          <w:sz w:val="28"/>
          <w:lang w:val="en-US"/>
        </w:rPr>
        <w:t>Jarnych</w:t>
      </w:r>
      <w:r w:rsidRPr="00AA35CC">
        <w:rPr>
          <w:spacing w:val="-2"/>
          <w:sz w:val="28"/>
          <w:lang w:val="en-US"/>
        </w:rPr>
        <w:t xml:space="preserve"> </w:t>
      </w:r>
      <w:r>
        <w:rPr>
          <w:spacing w:val="-2"/>
          <w:sz w:val="28"/>
          <w:lang w:val="en-US"/>
        </w:rPr>
        <w:t>T</w:t>
      </w:r>
      <w:r w:rsidRPr="00AA35CC">
        <w:rPr>
          <w:spacing w:val="-2"/>
          <w:sz w:val="28"/>
          <w:lang w:val="en-US"/>
        </w:rPr>
        <w:t>.</w:t>
      </w:r>
      <w:r>
        <w:rPr>
          <w:spacing w:val="-2"/>
          <w:sz w:val="28"/>
          <w:lang w:val="en-US"/>
        </w:rPr>
        <w:t>G</w:t>
      </w:r>
      <w:r w:rsidRPr="00AA35CC">
        <w:rPr>
          <w:spacing w:val="-2"/>
          <w:sz w:val="28"/>
          <w:lang w:val="en-US"/>
        </w:rPr>
        <w:t xml:space="preserve">., </w:t>
      </w:r>
      <w:r>
        <w:rPr>
          <w:spacing w:val="-2"/>
          <w:sz w:val="28"/>
          <w:lang w:val="en-US"/>
        </w:rPr>
        <w:t>Lukienko</w:t>
      </w:r>
      <w:r w:rsidRPr="00AA35CC">
        <w:rPr>
          <w:spacing w:val="-2"/>
          <w:sz w:val="28"/>
          <w:lang w:val="en-US"/>
        </w:rPr>
        <w:t xml:space="preserve"> </w:t>
      </w:r>
      <w:r>
        <w:rPr>
          <w:spacing w:val="-2"/>
          <w:sz w:val="28"/>
          <w:lang w:val="en-US"/>
        </w:rPr>
        <w:t>O</w:t>
      </w:r>
      <w:r w:rsidRPr="00AA35CC">
        <w:rPr>
          <w:spacing w:val="-2"/>
          <w:sz w:val="28"/>
          <w:lang w:val="en-US"/>
        </w:rPr>
        <w:t>.</w:t>
      </w:r>
      <w:r>
        <w:rPr>
          <w:spacing w:val="-2"/>
          <w:sz w:val="28"/>
          <w:lang w:val="en-US"/>
        </w:rPr>
        <w:t>V</w:t>
      </w:r>
      <w:r w:rsidRPr="00AA35CC">
        <w:rPr>
          <w:spacing w:val="-2"/>
          <w:sz w:val="28"/>
          <w:lang w:val="en-US"/>
        </w:rPr>
        <w:t xml:space="preserve">., </w:t>
      </w:r>
      <w:r>
        <w:rPr>
          <w:spacing w:val="-2"/>
          <w:sz w:val="28"/>
          <w:lang w:val="en-US"/>
        </w:rPr>
        <w:t>Orlovetskaya</w:t>
      </w:r>
      <w:r w:rsidRPr="00AA35CC">
        <w:rPr>
          <w:spacing w:val="-2"/>
          <w:sz w:val="28"/>
          <w:lang w:val="en-US"/>
        </w:rPr>
        <w:t xml:space="preserve"> </w:t>
      </w:r>
      <w:r>
        <w:rPr>
          <w:spacing w:val="-2"/>
          <w:sz w:val="28"/>
          <w:lang w:val="en-US"/>
        </w:rPr>
        <w:t>N</w:t>
      </w:r>
      <w:r w:rsidRPr="00AA35CC">
        <w:rPr>
          <w:spacing w:val="-2"/>
          <w:sz w:val="28"/>
          <w:lang w:val="en-US"/>
        </w:rPr>
        <w:t>.</w:t>
      </w:r>
      <w:r>
        <w:rPr>
          <w:spacing w:val="-2"/>
          <w:sz w:val="28"/>
          <w:lang w:val="en-US"/>
        </w:rPr>
        <w:t>F</w:t>
      </w:r>
      <w:r w:rsidRPr="00AA35CC">
        <w:rPr>
          <w:spacing w:val="-2"/>
          <w:sz w:val="28"/>
          <w:lang w:val="en-US"/>
        </w:rPr>
        <w:t xml:space="preserve">. </w:t>
      </w:r>
      <w:r>
        <w:rPr>
          <w:spacing w:val="-2"/>
          <w:sz w:val="28"/>
          <w:lang w:val="en-US"/>
        </w:rPr>
        <w:t>Influence of auxiliary substances on the properties of the ointment with proplis and succinic acid</w:t>
      </w:r>
      <w:r w:rsidRPr="00AA35CC">
        <w:rPr>
          <w:spacing w:val="-2"/>
          <w:sz w:val="28"/>
          <w:lang w:val="en-US"/>
        </w:rPr>
        <w:t xml:space="preserve"> // </w:t>
      </w:r>
      <w:r>
        <w:rPr>
          <w:spacing w:val="-2"/>
          <w:sz w:val="28"/>
          <w:lang w:val="en-US"/>
        </w:rPr>
        <w:t>Tartautinės mokslinės konferencijos “Farmacija šiuolaikinėje visuomenėje” medžiaga, Ka</w:t>
      </w:r>
      <w:r>
        <w:rPr>
          <w:spacing w:val="-2"/>
          <w:sz w:val="28"/>
          <w:lang w:val="en-US"/>
        </w:rPr>
        <w:t>u</w:t>
      </w:r>
      <w:r>
        <w:rPr>
          <w:spacing w:val="-2"/>
          <w:sz w:val="28"/>
          <w:lang w:val="en-US"/>
        </w:rPr>
        <w:t>nas, 2003. – S. 84-88.</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Аркуша А. Исследование структурно-механических свойств мазей с ц</w:t>
      </w:r>
      <w:r>
        <w:rPr>
          <w:sz w:val="28"/>
        </w:rPr>
        <w:t>е</w:t>
      </w:r>
      <w:r>
        <w:rPr>
          <w:sz w:val="28"/>
        </w:rPr>
        <w:t>лью определения оптимума консистенции: Дисс. канд. фармац. наук: 15.00.01. – Х. – 1992ю – 142 с.</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z w:val="28"/>
        </w:rPr>
        <w:t>Балабудкин М.А., Малимон Г.Л. Получение эмульсионной мази с экс</w:t>
      </w:r>
      <w:r>
        <w:rPr>
          <w:sz w:val="28"/>
        </w:rPr>
        <w:t>т</w:t>
      </w:r>
      <w:r>
        <w:rPr>
          <w:sz w:val="28"/>
        </w:rPr>
        <w:t>рактом прополиса. – Хим.-фармац. журнал. – 1984. – № 2. – С. 213-215.</w:t>
      </w:r>
    </w:p>
    <w:p w:rsidR="00AA35CC" w:rsidRDefault="00AA35CC" w:rsidP="00FC763A">
      <w:pPr>
        <w:widowControl w:val="0"/>
        <w:numPr>
          <w:ilvl w:val="0"/>
          <w:numId w:val="45"/>
        </w:numPr>
        <w:tabs>
          <w:tab w:val="clear" w:pos="473"/>
          <w:tab w:val="num" w:pos="546"/>
          <w:tab w:val="num" w:pos="1729"/>
        </w:tabs>
        <w:suppressAutoHyphens w:val="0"/>
        <w:spacing w:line="360" w:lineRule="auto"/>
        <w:jc w:val="both"/>
        <w:rPr>
          <w:sz w:val="28"/>
        </w:rPr>
      </w:pPr>
      <w:r>
        <w:rPr>
          <w:spacing w:val="-2"/>
          <w:sz w:val="28"/>
        </w:rPr>
        <w:t>Тихонов О.І., Лукієнко О.В., Ярних Т.Г. Розробка технології мазі на осн</w:t>
      </w:r>
      <w:r>
        <w:rPr>
          <w:spacing w:val="-2"/>
          <w:sz w:val="28"/>
        </w:rPr>
        <w:t>о</w:t>
      </w:r>
      <w:r>
        <w:rPr>
          <w:spacing w:val="-2"/>
          <w:sz w:val="28"/>
        </w:rPr>
        <w:t>ві прополісу та янтарної кислоти // Вісник фармації. – 2003. – № 4 (36). – С. 71-74.</w:t>
      </w:r>
    </w:p>
    <w:p w:rsidR="00AA35CC" w:rsidRDefault="00AA35CC" w:rsidP="00AA35CC">
      <w:pPr>
        <w:pStyle w:val="afffffff9"/>
        <w:widowControl w:val="0"/>
        <w:jc w:val="both"/>
        <w:rPr>
          <w:lang w:val="uk-UA"/>
        </w:rPr>
      </w:pPr>
    </w:p>
    <w:p w:rsidR="007D2A15" w:rsidRPr="00AA35CC" w:rsidRDefault="007D2A15" w:rsidP="007D2A15">
      <w:pPr>
        <w:spacing w:line="360" w:lineRule="auto"/>
        <w:ind w:left="360"/>
        <w:jc w:val="both"/>
        <w:rPr>
          <w:lang w:val="uk-UA"/>
        </w:rPr>
      </w:pPr>
    </w:p>
    <w:p w:rsidR="00E8063E" w:rsidRDefault="00E8063E" w:rsidP="007D2A15">
      <w:pPr>
        <w:pStyle w:val="afffffff6"/>
      </w:pPr>
      <w:r>
        <w:rPr>
          <w:color w:val="FF0000"/>
        </w:rPr>
        <w:t xml:space="preserve">Для заказа доставки данной работы воспользуйтесь поиском на сайте по ссылке:  </w:t>
      </w:r>
      <w:hyperlink r:id="rId10"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3A" w:rsidRDefault="00FC763A">
      <w:r>
        <w:separator/>
      </w:r>
    </w:p>
  </w:endnote>
  <w:endnote w:type="continuationSeparator" w:id="0">
    <w:p w:rsidR="00FC763A" w:rsidRDefault="00FC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3A" w:rsidRDefault="00FC763A">
      <w:r>
        <w:separator/>
      </w:r>
    </w:p>
  </w:footnote>
  <w:footnote w:type="continuationSeparator" w:id="0">
    <w:p w:rsidR="00FC763A" w:rsidRDefault="00FC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DBC3CA8"/>
    <w:multiLevelType w:val="hybridMultilevel"/>
    <w:tmpl w:val="6FBAA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552505F"/>
    <w:multiLevelType w:val="hybridMultilevel"/>
    <w:tmpl w:val="43EC0F28"/>
    <w:lvl w:ilvl="0" w:tplc="5BD0BDC4">
      <w:start w:val="1"/>
      <w:numFmt w:val="decimal"/>
      <w:lvlText w:val="%1."/>
      <w:lvlJc w:val="left"/>
      <w:pPr>
        <w:tabs>
          <w:tab w:val="num" w:pos="720"/>
        </w:tabs>
        <w:ind w:left="644" w:hanging="284"/>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AF7571D"/>
    <w:multiLevelType w:val="hybridMultilevel"/>
    <w:tmpl w:val="82F80420"/>
    <w:lvl w:ilvl="0" w:tplc="8AAA401A">
      <w:start w:val="1"/>
      <w:numFmt w:val="decimal"/>
      <w:lvlText w:val="%1."/>
      <w:lvlJc w:val="left"/>
      <w:pPr>
        <w:tabs>
          <w:tab w:val="num" w:pos="473"/>
        </w:tabs>
        <w:ind w:left="473" w:hanging="47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E3E2F94"/>
    <w:multiLevelType w:val="singleLevel"/>
    <w:tmpl w:val="F488A488"/>
    <w:lvl w:ilvl="0">
      <w:numFmt w:val="bullet"/>
      <w:lvlText w:val="–"/>
      <w:lvlJc w:val="left"/>
      <w:pPr>
        <w:tabs>
          <w:tab w:val="num" w:pos="1069"/>
        </w:tabs>
        <w:ind w:left="1069" w:hanging="360"/>
      </w:pPr>
      <w:rPr>
        <w:rFonts w:ascii="Times New Roman" w:hAnsi="Times New Roman" w:hint="default"/>
      </w:rPr>
    </w:lvl>
  </w:abstractNum>
  <w:abstractNum w:abstractNumId="5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9"/>
  </w:num>
  <w:num w:numId="43">
    <w:abstractNumId w:val="43"/>
  </w:num>
  <w:num w:numId="44">
    <w:abstractNumId w:val="44"/>
  </w:num>
  <w:num w:numId="45">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350E"/>
    <w:rsid w:val="009D4CB8"/>
    <w:rsid w:val="009F4BD2"/>
    <w:rsid w:val="009F6633"/>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C763A"/>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6364-8260-4D59-B3D2-A0F0E9B0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37</Pages>
  <Words>6444</Words>
  <Characters>36736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cp:revision>
  <cp:lastPrinted>2009-02-06T08:36:00Z</cp:lastPrinted>
  <dcterms:created xsi:type="dcterms:W3CDTF">2015-03-22T11:10:00Z</dcterms:created>
  <dcterms:modified xsi:type="dcterms:W3CDTF">2016-02-09T10:30:00Z</dcterms:modified>
</cp:coreProperties>
</file>