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1C415" w14:textId="4776D165" w:rsidR="002348C6" w:rsidRDefault="00936C1E" w:rsidP="00936C1E">
      <w:pPr>
        <w:rPr>
          <w:rFonts w:ascii="Verdana" w:hAnsi="Verdana"/>
          <w:b/>
          <w:bCs/>
          <w:color w:val="000000"/>
          <w:shd w:val="clear" w:color="auto" w:fill="FFFFFF"/>
        </w:rPr>
      </w:pPr>
      <w:r>
        <w:rPr>
          <w:rFonts w:ascii="Verdana" w:hAnsi="Verdana"/>
          <w:b/>
          <w:bCs/>
          <w:color w:val="000000"/>
          <w:shd w:val="clear" w:color="auto" w:fill="FFFFFF"/>
        </w:rPr>
        <w:t xml:space="preserve">Монгуш Шолбан Чиргал-оолович. Кримінологічна характеристика умисних убивств і заподіяння тяжкої шкоди здоров'ю особи та їх попередження (за матеріалами Республіки Тива). : Дис... канд. наук: 12.00.08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36C1E" w:rsidRPr="00936C1E" w14:paraId="5FCAD7E3" w14:textId="77777777" w:rsidTr="00936C1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36C1E" w:rsidRPr="00936C1E" w14:paraId="03B1CC61" w14:textId="77777777">
              <w:trPr>
                <w:tblCellSpacing w:w="0" w:type="dxa"/>
              </w:trPr>
              <w:tc>
                <w:tcPr>
                  <w:tcW w:w="0" w:type="auto"/>
                  <w:vAlign w:val="center"/>
                  <w:hideMark/>
                </w:tcPr>
                <w:p w14:paraId="72CFBBC2" w14:textId="77777777" w:rsidR="00936C1E" w:rsidRPr="00936C1E" w:rsidRDefault="00936C1E" w:rsidP="00936C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6C1E">
                    <w:rPr>
                      <w:rFonts w:ascii="Times New Roman" w:eastAsia="Times New Roman" w:hAnsi="Times New Roman" w:cs="Times New Roman"/>
                      <w:b/>
                      <w:bCs/>
                      <w:sz w:val="24"/>
                      <w:szCs w:val="24"/>
                    </w:rPr>
                    <w:lastRenderedPageBreak/>
                    <w:t>Монгуш Ш.Ч.-О. Кримінологічна характеристика умисних убивств і заподіяння тяжкої шкоди здоров’ю особи та їх попередження (за матеріалами Республіки Тива). – Рукопис.</w:t>
                  </w:r>
                </w:p>
                <w:p w14:paraId="2662F82A" w14:textId="77777777" w:rsidR="00936C1E" w:rsidRPr="00936C1E" w:rsidRDefault="00936C1E" w:rsidP="00936C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6C1E">
                    <w:rPr>
                      <w:rFonts w:ascii="Times New Roman" w:eastAsia="Times New Roman" w:hAnsi="Times New Roman" w:cs="Times New Roman"/>
                      <w:sz w:val="24"/>
                      <w:szCs w:val="24"/>
                    </w:rPr>
                    <w:t>Дисертації на здобуття наукового ступеня кандидата юридичних наук за спеціальністю 12.00.08 – кримінальне право та кримінологія; кримінально-виконавче право. – Національна юридична академія України імені Ярослава Мудрого, Харків, 2007.</w:t>
                  </w:r>
                </w:p>
                <w:p w14:paraId="3DD7324F" w14:textId="77777777" w:rsidR="00936C1E" w:rsidRPr="00936C1E" w:rsidRDefault="00936C1E" w:rsidP="00936C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6C1E">
                    <w:rPr>
                      <w:rFonts w:ascii="Times New Roman" w:eastAsia="Times New Roman" w:hAnsi="Times New Roman" w:cs="Times New Roman"/>
                      <w:sz w:val="24"/>
                      <w:szCs w:val="24"/>
                    </w:rPr>
                    <w:t>Дисертація є дослідженням, в якому на монографічному рівні здійснений кримінологічний аналіз та викладена система попереджувальних заходів тяжких насильницьких злочинів проти життя і здоров’я особи у Республіці Тива. Надається їх кримінологічна характеристика, досліджується особа насильницького злочинця та особа потерпілого, висвітлюються причини й умови вчинення цього виду злочинів. Крім того, запропоновано комплекс заходів попередження тяжких насильницьких злочинів проти життя та здоров’я особи, висловлюються пропозиції щодо активізації та вдосконалення діяльності суб’єктів їх попередження.</w:t>
                  </w:r>
                </w:p>
              </w:tc>
            </w:tr>
          </w:tbl>
          <w:p w14:paraId="56FA6A3F" w14:textId="77777777" w:rsidR="00936C1E" w:rsidRPr="00936C1E" w:rsidRDefault="00936C1E" w:rsidP="00936C1E">
            <w:pPr>
              <w:spacing w:after="0" w:line="240" w:lineRule="auto"/>
              <w:rPr>
                <w:rFonts w:ascii="Times New Roman" w:eastAsia="Times New Roman" w:hAnsi="Times New Roman" w:cs="Times New Roman"/>
                <w:sz w:val="24"/>
                <w:szCs w:val="24"/>
              </w:rPr>
            </w:pPr>
          </w:p>
        </w:tc>
      </w:tr>
      <w:tr w:rsidR="00936C1E" w:rsidRPr="00936C1E" w14:paraId="47BBDB3F" w14:textId="77777777" w:rsidTr="00936C1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36C1E" w:rsidRPr="00936C1E" w14:paraId="5AAB921D" w14:textId="77777777">
              <w:trPr>
                <w:tblCellSpacing w:w="0" w:type="dxa"/>
              </w:trPr>
              <w:tc>
                <w:tcPr>
                  <w:tcW w:w="0" w:type="auto"/>
                  <w:vAlign w:val="center"/>
                  <w:hideMark/>
                </w:tcPr>
                <w:p w14:paraId="03C919FA" w14:textId="77777777" w:rsidR="00936C1E" w:rsidRPr="00936C1E" w:rsidRDefault="00936C1E" w:rsidP="00936C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6C1E">
                    <w:rPr>
                      <w:rFonts w:ascii="Times New Roman" w:eastAsia="Times New Roman" w:hAnsi="Times New Roman" w:cs="Times New Roman"/>
                      <w:sz w:val="24"/>
                      <w:szCs w:val="24"/>
                    </w:rPr>
                    <w:t>Уперше за матеріалами Республіки Тива отримані нові науково обґрунтовані результати, які у сукупності вирішують наукове завдання, що виявляється у комплексному кримінологічному дослідженні тяжкої насильницької злочинності проти життя і здоров’я особи, особливостей її детермінант і попередження. Висновками до поданої на захист дисертації є наступні положення:</w:t>
                  </w:r>
                </w:p>
                <w:p w14:paraId="54F63E9F" w14:textId="77777777" w:rsidR="00936C1E" w:rsidRPr="00936C1E" w:rsidRDefault="00936C1E" w:rsidP="00936C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6C1E">
                    <w:rPr>
                      <w:rFonts w:ascii="Times New Roman" w:eastAsia="Times New Roman" w:hAnsi="Times New Roman" w:cs="Times New Roman"/>
                      <w:sz w:val="24"/>
                      <w:szCs w:val="24"/>
                    </w:rPr>
                    <w:t>- дослідження складної соціально-правової проблеми тяжких насильницьких злочинів проти життя та здоров’я особи на регіональному рівні сприяє не лише створенню більш повного уявлення про цей різновид злочинності у Республіці Тива, але й одночасно слугує підґрунтям для визначення основних напрямків комплексної кримінологічної політики окремо узятого регіону;</w:t>
                  </w:r>
                </w:p>
                <w:p w14:paraId="05CD3973" w14:textId="77777777" w:rsidR="00936C1E" w:rsidRPr="00936C1E" w:rsidRDefault="00936C1E" w:rsidP="00936C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6C1E">
                    <w:rPr>
                      <w:rFonts w:ascii="Times New Roman" w:eastAsia="Times New Roman" w:hAnsi="Times New Roman" w:cs="Times New Roman"/>
                      <w:sz w:val="24"/>
                      <w:szCs w:val="24"/>
                    </w:rPr>
                    <w:t>- з урахуванням національних особливостей Республіки досліджена кримінологічна характеристика умисних убивств та заподіяння тяжкої шкоди здоров’ю особи, яка виявила найбільш характерні риси цього різновиду злочинності за низку років. Отримані результати свідчить про те, що ускладнення соціально-економічної і демографічної обстановки у регіоні, його депресивний стан тісно пов’язані із погіршенням кількісно-якісних показників тяжких насильницьких злочинів. Вирішення проблеми ефективності боротьби з цими злочинами неможливе без суттєвої зміни криміногенної обстановки в цьому регіоні;</w:t>
                  </w:r>
                </w:p>
                <w:p w14:paraId="2D21A288" w14:textId="77777777" w:rsidR="00936C1E" w:rsidRPr="00936C1E" w:rsidRDefault="00936C1E" w:rsidP="00936C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6C1E">
                    <w:rPr>
                      <w:rFonts w:ascii="Times New Roman" w:eastAsia="Times New Roman" w:hAnsi="Times New Roman" w:cs="Times New Roman"/>
                      <w:sz w:val="24"/>
                      <w:szCs w:val="24"/>
                    </w:rPr>
                    <w:t>- у структурі тяжкої насильницької злочинності у Туві переважають злочини, вчинені на сімейно-побутовому ґрунті, але це не виключає їх вчинення в інших сферах життя. Без зміни політики держави у цих сферах стає практично неможливим отримати будь-які позитивні результати у боротьбі із зазначеними злочинами;</w:t>
                  </w:r>
                </w:p>
                <w:p w14:paraId="7E650642" w14:textId="77777777" w:rsidR="00936C1E" w:rsidRPr="00936C1E" w:rsidRDefault="00936C1E" w:rsidP="00936C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6C1E">
                    <w:rPr>
                      <w:rFonts w:ascii="Times New Roman" w:eastAsia="Times New Roman" w:hAnsi="Times New Roman" w:cs="Times New Roman"/>
                      <w:sz w:val="24"/>
                      <w:szCs w:val="24"/>
                    </w:rPr>
                    <w:t>- отримала підтвердження класифікація потерпілих від умисних убивств і заподіяння тяжкої шкоди здоров’ю (агресивні, активні, ініціативні, пасивні, некритичні і нейтральні), яка має практичне значення для застосування у попереджувальній діяльності правоохоронних органів;</w:t>
                  </w:r>
                </w:p>
                <w:p w14:paraId="04ADFD6D" w14:textId="77777777" w:rsidR="00936C1E" w:rsidRPr="00936C1E" w:rsidRDefault="00936C1E" w:rsidP="00936C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6C1E">
                    <w:rPr>
                      <w:rFonts w:ascii="Times New Roman" w:eastAsia="Times New Roman" w:hAnsi="Times New Roman" w:cs="Times New Roman"/>
                      <w:sz w:val="24"/>
                      <w:szCs w:val="24"/>
                    </w:rPr>
                    <w:t>- дослідження виявило, що у генезі тяжкої насильницької злочинності проти особи помітну роль відіграє суб’єктивний чинник, який стосується кримінологічної характеристики особи злочинця. Установлено, що у структурі злочинців переважну більшість складають безробітні чоловіки молодого та середнього віку, які зловживають алкогольними напоями;</w:t>
                  </w:r>
                </w:p>
                <w:p w14:paraId="21E0045C" w14:textId="77777777" w:rsidR="00936C1E" w:rsidRPr="00936C1E" w:rsidRDefault="00936C1E" w:rsidP="00936C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6C1E">
                    <w:rPr>
                      <w:rFonts w:ascii="Times New Roman" w:eastAsia="Times New Roman" w:hAnsi="Times New Roman" w:cs="Times New Roman"/>
                      <w:sz w:val="24"/>
                      <w:szCs w:val="24"/>
                    </w:rPr>
                    <w:lastRenderedPageBreak/>
                    <w:t>- дослідженням встановлено, що у детермінації розглядуваних злочинів певне місце займають такі чинники, як наркоманія і релігійні течії. Звертається увага, що зараз вони не мають вирішального впливу на насильницьку злочинність, але можуть представляти серйозну потенційну загрозу у майбутньому;</w:t>
                  </w:r>
                </w:p>
                <w:p w14:paraId="2A13F505" w14:textId="77777777" w:rsidR="00936C1E" w:rsidRPr="00936C1E" w:rsidRDefault="00936C1E" w:rsidP="00936C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6C1E">
                    <w:rPr>
                      <w:rFonts w:ascii="Times New Roman" w:eastAsia="Times New Roman" w:hAnsi="Times New Roman" w:cs="Times New Roman"/>
                      <w:sz w:val="24"/>
                      <w:szCs w:val="24"/>
                    </w:rPr>
                    <w:t>- з урахуванням національних та соціально-економічних особливостей Туви пропонується широкий комплекс заходів на загальносоціальному, спеціально-кримінологічному та індивідуальному рівнях. Висловлюється пропозиція щодо розробки й прийняття Закону “Про попередження насильства у сім’ї”, головними цілями якого б стали: а) боротьба з проявами насильницького характеру у сім’ї; б) закладення правових і організаційно-управлінських підвалин подолання негативного клімату у сфері шлюбно-сімейних відносин. У зв’язку з цим рекомендується запровадження в республіканській кримінально-правовій статистиці розділу про стан та динаміку сімейно-побутового насильства.</w:t>
                  </w:r>
                </w:p>
              </w:tc>
            </w:tr>
          </w:tbl>
          <w:p w14:paraId="03113F73" w14:textId="77777777" w:rsidR="00936C1E" w:rsidRPr="00936C1E" w:rsidRDefault="00936C1E" w:rsidP="00936C1E">
            <w:pPr>
              <w:spacing w:after="0" w:line="240" w:lineRule="auto"/>
              <w:rPr>
                <w:rFonts w:ascii="Times New Roman" w:eastAsia="Times New Roman" w:hAnsi="Times New Roman" w:cs="Times New Roman"/>
                <w:sz w:val="24"/>
                <w:szCs w:val="24"/>
              </w:rPr>
            </w:pPr>
          </w:p>
        </w:tc>
      </w:tr>
    </w:tbl>
    <w:p w14:paraId="3828B645" w14:textId="77777777" w:rsidR="00936C1E" w:rsidRPr="00936C1E" w:rsidRDefault="00936C1E" w:rsidP="00936C1E"/>
    <w:sectPr w:rsidR="00936C1E" w:rsidRPr="00936C1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F02BB" w14:textId="77777777" w:rsidR="00BC5A56" w:rsidRDefault="00BC5A56">
      <w:pPr>
        <w:spacing w:after="0" w:line="240" w:lineRule="auto"/>
      </w:pPr>
      <w:r>
        <w:separator/>
      </w:r>
    </w:p>
  </w:endnote>
  <w:endnote w:type="continuationSeparator" w:id="0">
    <w:p w14:paraId="0B50933C" w14:textId="77777777" w:rsidR="00BC5A56" w:rsidRDefault="00BC5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0DD12" w14:textId="77777777" w:rsidR="00BC5A56" w:rsidRDefault="00BC5A56">
      <w:pPr>
        <w:spacing w:after="0" w:line="240" w:lineRule="auto"/>
      </w:pPr>
      <w:r>
        <w:separator/>
      </w:r>
    </w:p>
  </w:footnote>
  <w:footnote w:type="continuationSeparator" w:id="0">
    <w:p w14:paraId="54C90369" w14:textId="77777777" w:rsidR="00BC5A56" w:rsidRDefault="00BC5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C5A5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DE4"/>
    <w:rsid w:val="000B3E9E"/>
    <w:rsid w:val="000B41B7"/>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2AD"/>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6BE"/>
    <w:rsid w:val="002C1B5B"/>
    <w:rsid w:val="002C1E04"/>
    <w:rsid w:val="002C1E7C"/>
    <w:rsid w:val="002C2046"/>
    <w:rsid w:val="002C22C7"/>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7028"/>
    <w:rsid w:val="003C717A"/>
    <w:rsid w:val="003C74DB"/>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4DC7"/>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45D0"/>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367"/>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627A"/>
    <w:rsid w:val="00606445"/>
    <w:rsid w:val="00606D88"/>
    <w:rsid w:val="0060711E"/>
    <w:rsid w:val="0060753C"/>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3D9C"/>
    <w:rsid w:val="008040A2"/>
    <w:rsid w:val="0080415B"/>
    <w:rsid w:val="00804495"/>
    <w:rsid w:val="008044C8"/>
    <w:rsid w:val="0080473C"/>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CF8"/>
    <w:rsid w:val="00950D85"/>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D3"/>
    <w:rsid w:val="00AF2B52"/>
    <w:rsid w:val="00AF324E"/>
    <w:rsid w:val="00AF3362"/>
    <w:rsid w:val="00AF33C0"/>
    <w:rsid w:val="00AF3838"/>
    <w:rsid w:val="00AF38DF"/>
    <w:rsid w:val="00AF3BC2"/>
    <w:rsid w:val="00AF4074"/>
    <w:rsid w:val="00AF4311"/>
    <w:rsid w:val="00AF4943"/>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D3D"/>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A56"/>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D01"/>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54F"/>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27E09"/>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6E"/>
    <w:rsid w:val="00E55EBF"/>
    <w:rsid w:val="00E5670A"/>
    <w:rsid w:val="00E568E9"/>
    <w:rsid w:val="00E56B00"/>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3D8F"/>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39800</TotalTime>
  <Pages>3</Pages>
  <Words>656</Words>
  <Characters>3740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8115</cp:revision>
  <dcterms:created xsi:type="dcterms:W3CDTF">2024-06-20T08:51:00Z</dcterms:created>
  <dcterms:modified xsi:type="dcterms:W3CDTF">2024-07-30T09:56:00Z</dcterms:modified>
  <cp:category/>
</cp:coreProperties>
</file>