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CA5A9A" w:rsidRDefault="00CA5A9A" w:rsidP="00CA5A9A">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Высшие органы государственной власти Уругвая</w:t>
      </w:r>
    </w:p>
    <w:p w:rsidR="00484E99" w:rsidRDefault="00484E99" w:rsidP="00191DE1">
      <w:pPr>
        <w:jc w:val="both"/>
        <w:rPr>
          <w:rFonts w:ascii="Verdana" w:hAnsi="Verdana"/>
          <w:color w:val="000000"/>
          <w:sz w:val="18"/>
          <w:szCs w:val="18"/>
        </w:rPr>
      </w:pPr>
    </w:p>
    <w:p w:rsidR="00CA5A9A" w:rsidRDefault="00CA5A9A" w:rsidP="00191DE1">
      <w:pPr>
        <w:jc w:val="both"/>
        <w:rPr>
          <w:rFonts w:ascii="Verdana" w:hAnsi="Verdana"/>
          <w:color w:val="000000"/>
          <w:sz w:val="18"/>
          <w:szCs w:val="18"/>
        </w:rPr>
      </w:pPr>
    </w:p>
    <w:p w:rsidR="00CA5A9A" w:rsidRDefault="00CA5A9A" w:rsidP="00191DE1">
      <w:pPr>
        <w:jc w:val="both"/>
        <w:rPr>
          <w:rFonts w:ascii="Verdana" w:hAnsi="Verdana"/>
          <w:color w:val="000000"/>
          <w:sz w:val="18"/>
          <w:szCs w:val="18"/>
        </w:rPr>
      </w:pPr>
    </w:p>
    <w:p w:rsidR="00CA5A9A" w:rsidRDefault="00CA5A9A" w:rsidP="00191DE1">
      <w:pPr>
        <w:jc w:val="both"/>
        <w:rPr>
          <w:rFonts w:ascii="Verdana" w:hAnsi="Verdana"/>
          <w:color w:val="000000"/>
          <w:sz w:val="18"/>
          <w:szCs w:val="18"/>
        </w:rPr>
      </w:pPr>
    </w:p>
    <w:p w:rsidR="00CA5A9A" w:rsidRDefault="00CA5A9A" w:rsidP="00191DE1">
      <w:pPr>
        <w:jc w:val="both"/>
        <w:rPr>
          <w:rFonts w:ascii="Verdana" w:hAnsi="Verdana"/>
          <w:color w:val="000000"/>
          <w:sz w:val="18"/>
          <w:szCs w:val="18"/>
        </w:rPr>
      </w:pPr>
    </w:p>
    <w:p w:rsidR="00CA5A9A" w:rsidRDefault="00CA5A9A" w:rsidP="00191DE1">
      <w:pPr>
        <w:jc w:val="both"/>
        <w:rPr>
          <w:rFonts w:ascii="Verdana" w:hAnsi="Verdana"/>
          <w:color w:val="000000"/>
          <w:sz w:val="18"/>
          <w:szCs w:val="18"/>
        </w:rPr>
      </w:pPr>
    </w:p>
    <w:p w:rsidR="00CA5A9A" w:rsidRDefault="00CA5A9A" w:rsidP="00191DE1">
      <w:pPr>
        <w:jc w:val="both"/>
        <w:rPr>
          <w:rFonts w:ascii="Verdana" w:hAnsi="Verdana"/>
          <w:color w:val="000000"/>
          <w:sz w:val="18"/>
          <w:szCs w:val="18"/>
        </w:rPr>
      </w:pPr>
    </w:p>
    <w:p w:rsidR="00CA5A9A" w:rsidRDefault="00CA5A9A" w:rsidP="00CA5A9A">
      <w:pPr>
        <w:spacing w:line="270" w:lineRule="atLeast"/>
        <w:rPr>
          <w:rFonts w:ascii="Verdana" w:hAnsi="Verdana"/>
          <w:b/>
          <w:bCs/>
          <w:color w:val="000000"/>
          <w:sz w:val="18"/>
          <w:szCs w:val="18"/>
        </w:rPr>
      </w:pPr>
      <w:r>
        <w:rPr>
          <w:rFonts w:ascii="Verdana" w:hAnsi="Verdana"/>
          <w:b/>
          <w:bCs/>
          <w:color w:val="000000"/>
          <w:sz w:val="18"/>
          <w:szCs w:val="18"/>
        </w:rPr>
        <w:t>Год: </w:t>
      </w:r>
    </w:p>
    <w:p w:rsidR="00CA5A9A" w:rsidRDefault="00CA5A9A" w:rsidP="00CA5A9A">
      <w:pPr>
        <w:spacing w:line="270" w:lineRule="atLeast"/>
        <w:rPr>
          <w:rFonts w:ascii="Verdana" w:hAnsi="Verdana"/>
          <w:color w:val="000000"/>
          <w:sz w:val="18"/>
          <w:szCs w:val="18"/>
        </w:rPr>
      </w:pPr>
      <w:r>
        <w:rPr>
          <w:rFonts w:ascii="Verdana" w:hAnsi="Verdana"/>
          <w:color w:val="000000"/>
          <w:sz w:val="18"/>
          <w:szCs w:val="18"/>
        </w:rPr>
        <w:t>2011</w:t>
      </w:r>
    </w:p>
    <w:p w:rsidR="00CA5A9A" w:rsidRDefault="00CA5A9A" w:rsidP="00CA5A9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A5A9A" w:rsidRDefault="00CA5A9A" w:rsidP="00CA5A9A">
      <w:pPr>
        <w:spacing w:line="270" w:lineRule="atLeast"/>
        <w:rPr>
          <w:rFonts w:ascii="Verdana" w:hAnsi="Verdana"/>
          <w:color w:val="000000"/>
          <w:sz w:val="18"/>
          <w:szCs w:val="18"/>
        </w:rPr>
      </w:pPr>
      <w:r>
        <w:rPr>
          <w:rFonts w:ascii="Verdana" w:hAnsi="Verdana"/>
          <w:color w:val="000000"/>
          <w:sz w:val="18"/>
          <w:szCs w:val="18"/>
        </w:rPr>
        <w:t>Попов, Владимир Витальевич</w:t>
      </w:r>
    </w:p>
    <w:p w:rsidR="00CA5A9A" w:rsidRDefault="00CA5A9A" w:rsidP="00CA5A9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A5A9A" w:rsidRDefault="00CA5A9A" w:rsidP="00CA5A9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A5A9A" w:rsidRDefault="00CA5A9A" w:rsidP="00CA5A9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A5A9A" w:rsidRDefault="00CA5A9A" w:rsidP="00CA5A9A">
      <w:pPr>
        <w:spacing w:line="270" w:lineRule="atLeast"/>
        <w:rPr>
          <w:rFonts w:ascii="Verdana" w:hAnsi="Verdana"/>
          <w:color w:val="000000"/>
          <w:sz w:val="18"/>
          <w:szCs w:val="18"/>
        </w:rPr>
      </w:pPr>
      <w:r>
        <w:rPr>
          <w:rFonts w:ascii="Verdana" w:hAnsi="Verdana"/>
          <w:color w:val="000000"/>
          <w:sz w:val="18"/>
          <w:szCs w:val="18"/>
        </w:rPr>
        <w:t>Москва</w:t>
      </w:r>
    </w:p>
    <w:p w:rsidR="00CA5A9A" w:rsidRDefault="00CA5A9A" w:rsidP="00CA5A9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A5A9A" w:rsidRDefault="00CA5A9A" w:rsidP="00CA5A9A">
      <w:pPr>
        <w:spacing w:line="270" w:lineRule="atLeast"/>
        <w:rPr>
          <w:rFonts w:ascii="Verdana" w:hAnsi="Verdana"/>
          <w:color w:val="000000"/>
          <w:sz w:val="18"/>
          <w:szCs w:val="18"/>
        </w:rPr>
      </w:pPr>
      <w:r>
        <w:rPr>
          <w:rFonts w:ascii="Verdana" w:hAnsi="Verdana"/>
          <w:color w:val="000000"/>
          <w:sz w:val="18"/>
          <w:szCs w:val="18"/>
        </w:rPr>
        <w:t>12.00.02</w:t>
      </w:r>
    </w:p>
    <w:p w:rsidR="00CA5A9A" w:rsidRDefault="00CA5A9A" w:rsidP="00CA5A9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A5A9A" w:rsidRDefault="00CA5A9A" w:rsidP="00CA5A9A">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CA5A9A" w:rsidRDefault="00CA5A9A" w:rsidP="00CA5A9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A5A9A" w:rsidRDefault="00CA5A9A" w:rsidP="00CA5A9A">
      <w:pPr>
        <w:spacing w:line="270" w:lineRule="atLeast"/>
        <w:rPr>
          <w:rFonts w:ascii="Verdana" w:hAnsi="Verdana"/>
          <w:color w:val="000000"/>
          <w:sz w:val="18"/>
          <w:szCs w:val="18"/>
        </w:rPr>
      </w:pPr>
      <w:r>
        <w:rPr>
          <w:rFonts w:ascii="Verdana" w:hAnsi="Verdana"/>
          <w:color w:val="000000"/>
          <w:sz w:val="18"/>
          <w:szCs w:val="18"/>
        </w:rPr>
        <w:t>167</w:t>
      </w:r>
    </w:p>
    <w:p w:rsidR="00CA5A9A" w:rsidRDefault="00CA5A9A" w:rsidP="00CA5A9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Попов, Владимир Витальевич</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Система и особенности высших органов</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власти</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Уругвая</w:t>
      </w:r>
      <w:r>
        <w:rPr>
          <w:rFonts w:ascii="Verdana" w:hAnsi="Verdana"/>
          <w:color w:val="000000"/>
          <w:sz w:val="18"/>
          <w:szCs w:val="18"/>
        </w:rPr>
        <w:t>.</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Конституционно-правовое развитие Уругвая и его влияние на эволюцию высших органов государственной</w:t>
      </w:r>
      <w:r>
        <w:rPr>
          <w:rStyle w:val="WW8Num3z0"/>
          <w:rFonts w:ascii="Verdana" w:hAnsi="Verdana"/>
          <w:color w:val="000000"/>
          <w:sz w:val="18"/>
          <w:szCs w:val="18"/>
        </w:rPr>
        <w:t> </w:t>
      </w:r>
      <w:r>
        <w:rPr>
          <w:rStyle w:val="WW8Num4z0"/>
          <w:rFonts w:ascii="Verdana" w:hAnsi="Verdana"/>
          <w:color w:val="4682B4"/>
          <w:sz w:val="18"/>
          <w:szCs w:val="18"/>
        </w:rPr>
        <w:t>власти</w:t>
      </w:r>
      <w:r>
        <w:rPr>
          <w:rFonts w:ascii="Verdana" w:hAnsi="Verdana"/>
          <w:color w:val="000000"/>
          <w:sz w:val="18"/>
          <w:szCs w:val="18"/>
        </w:rPr>
        <w:t>.</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формирования высших органов государственной власти и особенности</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системы.</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деятельности высших органов государственной власти.</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Политические партии и их роль в формировании высших органов государственной власти.</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и правительство как исполнительные</w:t>
      </w:r>
      <w:r>
        <w:rPr>
          <w:rStyle w:val="WW8Num3z0"/>
          <w:rFonts w:ascii="Verdana" w:hAnsi="Verdana"/>
          <w:color w:val="000000"/>
          <w:sz w:val="18"/>
          <w:szCs w:val="18"/>
        </w:rPr>
        <w:t> </w:t>
      </w:r>
      <w:r>
        <w:rPr>
          <w:rStyle w:val="WW8Num4z0"/>
          <w:rFonts w:ascii="Verdana" w:hAnsi="Verdana"/>
          <w:color w:val="4682B4"/>
          <w:sz w:val="18"/>
          <w:szCs w:val="18"/>
        </w:rPr>
        <w:t>органы</w:t>
      </w:r>
      <w:r>
        <w:rPr>
          <w:rStyle w:val="WW8Num3z0"/>
          <w:rFonts w:ascii="Verdana" w:hAnsi="Verdana"/>
          <w:color w:val="000000"/>
          <w:sz w:val="18"/>
          <w:szCs w:val="18"/>
        </w:rPr>
        <w:t> </w:t>
      </w:r>
      <w:r>
        <w:rPr>
          <w:rFonts w:ascii="Verdana" w:hAnsi="Verdana"/>
          <w:color w:val="000000"/>
          <w:sz w:val="18"/>
          <w:szCs w:val="18"/>
        </w:rPr>
        <w:t>государственной власти.</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Роль</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в системе высших органов государственной власти.</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w:t>
      </w:r>
      <w:r>
        <w:rPr>
          <w:rStyle w:val="WW8Num3z0"/>
          <w:rFonts w:ascii="Verdana" w:hAnsi="Verdana"/>
          <w:color w:val="000000"/>
          <w:sz w:val="18"/>
          <w:szCs w:val="18"/>
        </w:rPr>
        <w:t> </w:t>
      </w:r>
      <w:r>
        <w:rPr>
          <w:rStyle w:val="WW8Num4z0"/>
          <w:rFonts w:ascii="Verdana" w:hAnsi="Verdana"/>
          <w:color w:val="4682B4"/>
          <w:sz w:val="18"/>
          <w:szCs w:val="18"/>
        </w:rPr>
        <w:t>избрания</w:t>
      </w:r>
      <w:r>
        <w:rPr>
          <w:rFonts w:ascii="Verdana" w:hAnsi="Verdana"/>
          <w:color w:val="000000"/>
          <w:sz w:val="18"/>
          <w:szCs w:val="18"/>
        </w:rPr>
        <w:t>, замещения поста, особенности статуса и ответственность президента.</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президента в области внутренней и внешней политики.</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Полномочия президента в области обороны и при чрезвычайных обстоятельствах.</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Порядок формирования, полномочия и ответственность правительства.</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Генеральная</w:t>
      </w:r>
      <w:r>
        <w:rPr>
          <w:rStyle w:val="WW8Num3z0"/>
          <w:rFonts w:ascii="Verdana" w:hAnsi="Verdana"/>
          <w:color w:val="000000"/>
          <w:sz w:val="18"/>
          <w:szCs w:val="18"/>
        </w:rPr>
        <w:t> </w:t>
      </w:r>
      <w:r>
        <w:rPr>
          <w:rStyle w:val="WW8Num4z0"/>
          <w:rFonts w:ascii="Verdana" w:hAnsi="Verdana"/>
          <w:color w:val="4682B4"/>
          <w:sz w:val="18"/>
          <w:szCs w:val="18"/>
        </w:rPr>
        <w:t>ассамблея</w:t>
      </w:r>
      <w:r>
        <w:rPr>
          <w:rStyle w:val="WW8Num3z0"/>
          <w:rFonts w:ascii="Verdana" w:hAnsi="Verdana"/>
          <w:color w:val="000000"/>
          <w:sz w:val="18"/>
          <w:szCs w:val="18"/>
        </w:rPr>
        <w:t> </w:t>
      </w:r>
      <w:r>
        <w:rPr>
          <w:rFonts w:ascii="Verdana" w:hAnsi="Verdana"/>
          <w:color w:val="000000"/>
          <w:sz w:val="18"/>
          <w:szCs w:val="18"/>
        </w:rPr>
        <w:t>- высший законодательный орган Уругвая.</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Структура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Fonts w:ascii="Verdana" w:hAnsi="Verdana"/>
          <w:color w:val="000000"/>
          <w:sz w:val="18"/>
          <w:szCs w:val="18"/>
        </w:rPr>
        <w:t>.</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Полномочия Генеральной ассамблеи.</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процесс в Генеральной ассамблее.</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А. Особенности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процесса в Палате представителей.</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Особенности статуса и законодательного процесса в</w:t>
      </w:r>
      <w:r>
        <w:rPr>
          <w:rStyle w:val="WW8Num3z0"/>
          <w:rFonts w:ascii="Verdana" w:hAnsi="Verdana"/>
          <w:color w:val="000000"/>
          <w:sz w:val="18"/>
          <w:szCs w:val="18"/>
        </w:rPr>
        <w:t> </w:t>
      </w:r>
      <w:r>
        <w:rPr>
          <w:rStyle w:val="WW8Num4z0"/>
          <w:rFonts w:ascii="Verdana" w:hAnsi="Verdana"/>
          <w:color w:val="4682B4"/>
          <w:sz w:val="18"/>
          <w:szCs w:val="18"/>
        </w:rPr>
        <w:t>Сенате</w:t>
      </w:r>
      <w:r>
        <w:rPr>
          <w:rFonts w:ascii="Verdana" w:hAnsi="Verdana"/>
          <w:color w:val="000000"/>
          <w:sz w:val="18"/>
          <w:szCs w:val="18"/>
        </w:rPr>
        <w:t>.</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Статус парламентариев в Уругвае.</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в системе органов государственной власти Уругвая.</w:t>
      </w:r>
    </w:p>
    <w:p w:rsidR="00CA5A9A" w:rsidRDefault="00CA5A9A" w:rsidP="00CA5A9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"Высшие органы государственной власти Уругвая"</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Данное диссертационное исследование посвящено теоретическим и научно-практическим аспектам формирования и функционирования высших органов государственной власти Восточной Республики Уругвай. В работе анализируется общая система высших органов государственной </w:t>
      </w:r>
      <w:r>
        <w:rPr>
          <w:rFonts w:ascii="Verdana" w:hAnsi="Verdana"/>
          <w:color w:val="000000"/>
          <w:sz w:val="18"/>
          <w:szCs w:val="18"/>
        </w:rPr>
        <w:lastRenderedPageBreak/>
        <w:t>власти, проблемы взаимоотношений</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(президент, правительство) и законодательного (Генеральная</w:t>
      </w:r>
      <w:r>
        <w:rPr>
          <w:rStyle w:val="WW8Num3z0"/>
          <w:rFonts w:ascii="Verdana" w:hAnsi="Verdana"/>
          <w:color w:val="000000"/>
          <w:sz w:val="18"/>
          <w:szCs w:val="18"/>
        </w:rPr>
        <w:t> </w:t>
      </w:r>
      <w:r>
        <w:rPr>
          <w:rStyle w:val="WW8Num4z0"/>
          <w:rFonts w:ascii="Verdana" w:hAnsi="Verdana"/>
          <w:color w:val="4682B4"/>
          <w:sz w:val="18"/>
          <w:szCs w:val="18"/>
        </w:rPr>
        <w:t>ассамблея</w:t>
      </w:r>
      <w:r>
        <w:rPr>
          <w:rFonts w:ascii="Verdana" w:hAnsi="Verdana"/>
          <w:color w:val="000000"/>
          <w:sz w:val="18"/>
          <w:szCs w:val="18"/>
        </w:rPr>
        <w:t>) органов власти, их структура,</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тенденции развития, а также роль и значение высшего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органа страны - Верховного суда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В последние годы в системе международных политических и экономических отношений государств Латинской Америки роль и влияние Уругвая заметным образом возрастает, как возрастает и роль всего континента в решении важнейших мировых проблем. В конституционно-правовом отношении Уругвай сохраняет многие черты американской президентской республики, поскольку рецепция государственно-правовых институтов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в свое время сыграла решающую роль в формировании, дальнейшем становлении и развитии государственной структуры и всего механизма власти в Уругвае. Одновременно ныне действующей уругвайской системе высших органов власти присущи черты парламентской республики. Среди них выделяются такие, как: возможность</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парламентского вотума недоверия правительству и право</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на досрочный роспуск парламента. Это создает своего рода уникальную для Латинской Америки форму правления, характеризуемую в зарубежных исследованиях уругвайского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в качестве полупрезидентской республики.</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Изначально восприняв правовую модель американской государственной системы, Уругвай в процессе своего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развития внес в нее новые, национальные черты, способствовавшие становлению оригинальной по своей правовой природе формы правления, отличной от американского и европейского вариантов.</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Уругвай добился юридической независимости в начале XIX века и прошел относительно длительный для латиноамериканской страны период самостоятельного конституционного развития, накопив значительный опыт государственно-правового строительства на демократической основе. Несмотря на то, что</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история страны прерывалась этапом правления военной диктатуры (1973-1984), совокупный опыт уругвайского конституционного развития позволил к настоящему времени создать в стране довольно четкую и слаженную систему</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Fonts w:ascii="Verdana" w:hAnsi="Verdana"/>
          <w:color w:val="000000"/>
          <w:sz w:val="18"/>
          <w:szCs w:val="18"/>
        </w:rPr>
        <w:t>, исполнительных и судебных органов, функционирующих на основе общепринятых демократических принципов. Это позволяет обеспечивать стабильное государственное развитие, сбалансированность в деятельности базовых государственных институтов и создает эффективные 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недопущения конституционных кризисов.</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в современной системе высших государственных органов Уругвая</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во главе с</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занимает привилегированное положение. Актуальность настоящего диссертационного исследования заключается в том, что специфика конституционного статуса и практической деятельности высших исполнительных органов Уругвая (</w:t>
      </w:r>
      <w:r>
        <w:rPr>
          <w:rStyle w:val="WW8Num4z0"/>
          <w:rFonts w:ascii="Verdana" w:hAnsi="Verdana"/>
          <w:color w:val="4682B4"/>
          <w:sz w:val="18"/>
          <w:szCs w:val="18"/>
        </w:rPr>
        <w:t>президент</w:t>
      </w:r>
      <w:r>
        <w:rPr>
          <w:rFonts w:ascii="Verdana" w:hAnsi="Verdana"/>
          <w:color w:val="000000"/>
          <w:sz w:val="18"/>
          <w:szCs w:val="18"/>
        </w:rPr>
        <w:t>, правительство) рассматриваются с учетом наметившейся в мире тенденции к усилению позиций</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ветви власти на фоне относительного снижения роли и влияния законодательных органов. Детальный анализ деятельности высших органов власти в Уругвае подтверждает объективную природу указанной тенденции, развивающейся в каждой стране под влиянием региональных, национальных особенностей и сочетания социально-экономических, политико-правовых, международных и религиозно-этнических факторов.</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уругвайской юридической литературе в последние годы появились исследования, в которых проводится анализ различных аспектов деятельности высших органов государственной власти, подробно- исследуются взаимоотношения президента и возглавляемого им правительства с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Fonts w:ascii="Verdana" w:hAnsi="Verdana"/>
          <w:color w:val="000000"/>
          <w:sz w:val="18"/>
          <w:szCs w:val="18"/>
        </w:rPr>
        <w:t>, рассматривается специфика формирования и функционирования властных организмов1.</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исследованиях государственной структуры Уругвая европейскими</w:t>
      </w:r>
      <w:r>
        <w:rPr>
          <w:rStyle w:val="WW8Num3z0"/>
          <w:rFonts w:ascii="Verdana" w:hAnsi="Verdana"/>
          <w:color w:val="000000"/>
          <w:sz w:val="18"/>
          <w:szCs w:val="18"/>
        </w:rPr>
        <w:t> </w:t>
      </w:r>
      <w:r>
        <w:rPr>
          <w:rStyle w:val="WW8Num4z0"/>
          <w:rFonts w:ascii="Verdana" w:hAnsi="Verdana"/>
          <w:color w:val="4682B4"/>
          <w:sz w:val="18"/>
          <w:szCs w:val="18"/>
        </w:rPr>
        <w:t>правоведами</w:t>
      </w:r>
      <w:r>
        <w:rPr>
          <w:rFonts w:ascii="Verdana" w:hAnsi="Verdana"/>
          <w:color w:val="000000"/>
          <w:sz w:val="18"/>
          <w:szCs w:val="18"/>
        </w:rPr>
        <w:t>, особое внимание уделено анализу взаимодействия различных ветвей власти, характерных черт современной формы правления, влияния национальной многопартийной системы на высшие властные органы в стране2.</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Важно отметить, что в современной российской научной литературе в последнее время придается важное значение изучению иностранного опыта функционирования институтов высших органов государственной власти, прежде всего президента и правительства3. Такой интерес во многом объясняется указанной выше тенденцией к усилению исполнительной власти и оправданного желания заимствовать положительно зарекомендовавшие себя </w:t>
      </w:r>
      <w:r>
        <w:rPr>
          <w:rFonts w:ascii="Verdana" w:hAnsi="Verdana"/>
          <w:color w:val="000000"/>
          <w:sz w:val="18"/>
          <w:szCs w:val="18"/>
        </w:rPr>
        <w:lastRenderedPageBreak/>
        <w:t>зарубежные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схемы и практику. С научной точки зрения российские исследователи вносят заметный вклад в изучение новейших тенденций конституционного развития высших государственных органов в</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sidRPr="00CA5A9A">
        <w:rPr>
          <w:rFonts w:ascii="Verdana" w:hAnsi="Verdana"/>
          <w:color w:val="000000"/>
          <w:sz w:val="18"/>
          <w:szCs w:val="18"/>
          <w:lang w:val="en-US"/>
        </w:rPr>
        <w:t xml:space="preserve">1 </w:t>
      </w:r>
      <w:r>
        <w:rPr>
          <w:rFonts w:ascii="Verdana" w:hAnsi="Verdana"/>
          <w:color w:val="000000"/>
          <w:sz w:val="18"/>
          <w:szCs w:val="18"/>
        </w:rPr>
        <w:t>В</w:t>
      </w:r>
      <w:r w:rsidRPr="00CA5A9A">
        <w:rPr>
          <w:rFonts w:ascii="Verdana" w:hAnsi="Verdana"/>
          <w:color w:val="000000"/>
          <w:sz w:val="18"/>
          <w:szCs w:val="18"/>
          <w:lang w:val="en-US"/>
        </w:rPr>
        <w:t xml:space="preserve"> </w:t>
      </w:r>
      <w:r>
        <w:rPr>
          <w:rFonts w:ascii="Verdana" w:hAnsi="Verdana"/>
          <w:color w:val="000000"/>
          <w:sz w:val="18"/>
          <w:szCs w:val="18"/>
        </w:rPr>
        <w:t>частности</w:t>
      </w:r>
      <w:r w:rsidRPr="00CA5A9A">
        <w:rPr>
          <w:rFonts w:ascii="Verdana" w:hAnsi="Verdana"/>
          <w:color w:val="000000"/>
          <w:sz w:val="18"/>
          <w:szCs w:val="18"/>
          <w:lang w:val="en-US"/>
        </w:rPr>
        <w:t xml:space="preserve">: Correa Freilas, Rubén. Derecho constitucional contemporáneo. Montevideo: Editorial Fundación de Cultura Universitaria, 2007; Korzeniak, José. La Constitución explicada y un poco de humor. Montevideo: Editorial Planeta S.A., 2007; Garchitorena, José. Manual práctico de derecho electoral uruguayo. </w:t>
      </w:r>
      <w:r>
        <w:rPr>
          <w:rFonts w:ascii="Verdana" w:hAnsi="Verdana"/>
          <w:color w:val="000000"/>
          <w:sz w:val="18"/>
          <w:szCs w:val="18"/>
        </w:rPr>
        <w:t>Montevideo: Editorial Fundación de Cultura Universitaria, 2004; Urruty, Carlos Alberto. La obligatoriedad del voto en Uruguay: sus fundamentos. Corte Electoral de Uruguay: experiencia comparada, 2007. URL: http: //wwvv.cepchile.cl/dms/archivo./caurrutyLibroModernizacion.pdf и др.</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частности: Quesada, Luis Jimena. La técnica legislativa a la luz del ordenamiento constitucional uruguayo. Universität Jaume I De Castellón Y Universität De Valencia, España, 2009. URL: http://turan.uc3m.es/uc3m/inst/MGP/jimena.pdf; García Montero, Mercedes, Sánchez López, Francisco. Las comisiones legislativas en America Latina: una clasificación institucional y empírica. Barcelona: Institut de Ciencies Politiques I Socials, 2002; Lösing, Norbert. La justicia constitucional en Paraguay y Uruguay. Anuario de Derecho Constitucional Latinoamericano, 2002. URL: http://www.jurídicas.unam.mx/publica/rev/indice.htm?r=dconstla&amp;n=2002.</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J В частности:</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Л.Г. Высшие органы государственной власти стран Латинской Америки. М.: Анкил, 2001;</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Законодательный процесс //</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и президент (опыт зарубежных стран). М.: Инстшут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1995;</w:t>
      </w:r>
      <w:r>
        <w:rPr>
          <w:rStyle w:val="WW8Num3z0"/>
          <w:rFonts w:ascii="Verdana" w:hAnsi="Verdana"/>
          <w:color w:val="000000"/>
          <w:sz w:val="18"/>
          <w:szCs w:val="18"/>
        </w:rPr>
        <w:t> </w:t>
      </w:r>
      <w:r>
        <w:rPr>
          <w:rStyle w:val="WW8Num4z0"/>
          <w:rFonts w:ascii="Verdana" w:hAnsi="Verdana"/>
          <w:color w:val="4682B4"/>
          <w:sz w:val="18"/>
          <w:szCs w:val="18"/>
        </w:rPr>
        <w:t>Окунева</w:t>
      </w:r>
      <w:r>
        <w:rPr>
          <w:rStyle w:val="WW8Num3z0"/>
          <w:rFonts w:ascii="Verdana" w:hAnsi="Verdana"/>
          <w:color w:val="000000"/>
          <w:sz w:val="18"/>
          <w:szCs w:val="18"/>
        </w:rPr>
        <w:t> </w:t>
      </w:r>
      <w:r>
        <w:rPr>
          <w:rFonts w:ascii="Verdana" w:hAnsi="Verdana"/>
          <w:color w:val="000000"/>
          <w:sz w:val="18"/>
          <w:szCs w:val="18"/>
        </w:rPr>
        <w:t>Л.С. Президентская республика: о чем говорит латиноамериканский опыт? M.: Московский журнал международного права № 4, 1996,</w:t>
      </w:r>
      <w:r>
        <w:rPr>
          <w:rStyle w:val="WW8Num3z0"/>
          <w:rFonts w:ascii="Verdana" w:hAnsi="Verdana"/>
          <w:color w:val="000000"/>
          <w:sz w:val="18"/>
          <w:szCs w:val="18"/>
        </w:rPr>
        <w:t> </w:t>
      </w:r>
      <w:r>
        <w:rPr>
          <w:rStyle w:val="WW8Num4z0"/>
          <w:rFonts w:ascii="Verdana" w:hAnsi="Verdana"/>
          <w:color w:val="4682B4"/>
          <w:sz w:val="18"/>
          <w:szCs w:val="18"/>
        </w:rPr>
        <w:t>Черкасов</w:t>
      </w:r>
      <w:r>
        <w:rPr>
          <w:rStyle w:val="WW8Num3z0"/>
          <w:rFonts w:ascii="Verdana" w:hAnsi="Verdana"/>
          <w:color w:val="000000"/>
          <w:sz w:val="18"/>
          <w:szCs w:val="18"/>
        </w:rPr>
        <w:t> </w:t>
      </w:r>
      <w:r>
        <w:rPr>
          <w:rFonts w:ascii="Verdana" w:hAnsi="Verdana"/>
          <w:color w:val="000000"/>
          <w:sz w:val="18"/>
          <w:szCs w:val="18"/>
        </w:rPr>
        <w:t>А.И. Глава государства и правительство в странах современного мира. Конституционно-правовое регулирование и практика. M.: Экзамен, 2006,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Глава государства: Сравнительно-правовое исследование. - M.: Норма, 2010. целом и институтов высшей исполнительной власти в частности. При этом если интерес к зарубежному</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опыту высших органов власти основных развитых государств (США, Великобритания, Франция, Германия и ряд других) в определенном смысле удовлетворен за счет имеющихся российских научных исследований, то какие-либо отечественные работы, посвященные анализу современных властных структур в Уругвае, в последнее время не</w:t>
      </w:r>
      <w:r>
        <w:rPr>
          <w:rStyle w:val="WW8Num3z0"/>
          <w:rFonts w:ascii="Verdana" w:hAnsi="Verdana"/>
          <w:color w:val="000000"/>
          <w:sz w:val="18"/>
          <w:szCs w:val="18"/>
        </w:rPr>
        <w:t> </w:t>
      </w:r>
      <w:r>
        <w:rPr>
          <w:rStyle w:val="WW8Num4z0"/>
          <w:rFonts w:ascii="Verdana" w:hAnsi="Verdana"/>
          <w:color w:val="4682B4"/>
          <w:sz w:val="18"/>
          <w:szCs w:val="18"/>
        </w:rPr>
        <w:t>опубликовывались</w:t>
      </w:r>
      <w:r>
        <w:rPr>
          <w:rFonts w:ascii="Verdana" w:hAnsi="Verdana"/>
          <w:color w:val="000000"/>
          <w:sz w:val="18"/>
          <w:szCs w:val="18"/>
        </w:rPr>
        <w:t>. Это обстоятельство учитывалось автором при выборе темы диссертационной работы.</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что изучение функционирования уругвайской системы высших органов государственной власти может представить не только теоретический, но и практический интерес. Он заключается в стремлении полнее разобраться в механизмах формирования внутренней и внешней политики Уругвая, разработки и принятия его руководством ключевых решений в сфере международной политики и экономики. Лучшее понимание внутренних «</w:t>
      </w:r>
      <w:r>
        <w:rPr>
          <w:rStyle w:val="WW8Num4z0"/>
          <w:rFonts w:ascii="Verdana" w:hAnsi="Verdana"/>
          <w:color w:val="4682B4"/>
          <w:sz w:val="18"/>
          <w:szCs w:val="18"/>
        </w:rPr>
        <w:t>пружин</w:t>
      </w:r>
      <w:r>
        <w:rPr>
          <w:rFonts w:ascii="Verdana" w:hAnsi="Verdana"/>
          <w:color w:val="000000"/>
          <w:sz w:val="18"/>
          <w:szCs w:val="18"/>
        </w:rPr>
        <w:t>» работы властной машины Уругвая со стороны российских государственных и деловых структур могло бы способствовать выработке наиболее оптимальных подходов к выстраиванию двусторонних отношений и, как результат, повышению результативности в различных областях сотрудничества как с Уругваем, так и с другими государствами латиноамериканского региона.</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Примечательно, что существующие в России и Уругвае формы правления обладают схожими чертами с точки зрения объема и качества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полномочий исполнительной и законодательной ветвей власти. Как представляется, это обстоятельство можно было бы полнее учитывать при изучении положительного опыта высших органов государственной власти Уругвая с целью выработки возможных рекомендаций по совершенствованию российских правовых подходов к наиболее оптимальному выстраиванию взаимоотношений отечественных высших властных структур в исполнительной,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судебной сферах.</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система высших органов государственной власти Уругвая (президент, правительство, Генеральная ассамблея и</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 xml:space="preserve">суд) и ее конституционно-правовые особенности. Диссертация представляет собой научно-обоснованное правовое исследование структуры этих органов, порядка и форм их деятельности, взаимоотношений между собой и с политическими партиями. Исследование государственных органов власти Уругвая непосредственно связано с анализом политического режима данного государства и его влиянием на </w:t>
      </w:r>
      <w:r>
        <w:rPr>
          <w:rFonts w:ascii="Verdana" w:hAnsi="Verdana"/>
          <w:color w:val="000000"/>
          <w:sz w:val="18"/>
          <w:szCs w:val="18"/>
        </w:rPr>
        <w:lastRenderedPageBreak/>
        <w:t>дальнейшее развитие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системы этой страны. В диссертации проанализирован правовой статус каждого из элементов системы высших органов, их фактическое положение, основания и порядок вынесения</w:t>
      </w:r>
      <w:r>
        <w:rPr>
          <w:rStyle w:val="WW8Num3z0"/>
          <w:rFonts w:ascii="Verdana" w:hAnsi="Verdana"/>
          <w:color w:val="000000"/>
          <w:sz w:val="18"/>
          <w:szCs w:val="18"/>
        </w:rPr>
        <w:t> </w:t>
      </w:r>
      <w:r>
        <w:rPr>
          <w:rStyle w:val="WW8Num4z0"/>
          <w:rFonts w:ascii="Verdana" w:hAnsi="Verdana"/>
          <w:color w:val="4682B4"/>
          <w:sz w:val="18"/>
          <w:szCs w:val="18"/>
        </w:rPr>
        <w:t>вотума</w:t>
      </w:r>
      <w:r>
        <w:rPr>
          <w:rStyle w:val="WW8Num3z0"/>
          <w:rFonts w:ascii="Verdana" w:hAnsi="Verdana"/>
          <w:color w:val="000000"/>
          <w:sz w:val="18"/>
          <w:szCs w:val="18"/>
        </w:rPr>
        <w:t> </w:t>
      </w:r>
      <w:r>
        <w:rPr>
          <w:rFonts w:ascii="Verdana" w:hAnsi="Verdana"/>
          <w:color w:val="000000"/>
          <w:sz w:val="18"/>
          <w:szCs w:val="18"/>
        </w:rPr>
        <w:t>недоверия правительству, юридические и политические последствия отставки правительства и досрочного роспуска</w:t>
      </w:r>
      <w:r>
        <w:rPr>
          <w:rStyle w:val="WW8Num3z0"/>
          <w:rFonts w:ascii="Verdana" w:hAnsi="Verdana"/>
          <w:color w:val="000000"/>
          <w:sz w:val="18"/>
          <w:szCs w:val="18"/>
        </w:rPr>
        <w:t> </w:t>
      </w:r>
      <w:r>
        <w:rPr>
          <w:rStyle w:val="WW8Num4z0"/>
          <w:rFonts w:ascii="Verdana" w:hAnsi="Verdana"/>
          <w:color w:val="4682B4"/>
          <w:sz w:val="18"/>
          <w:szCs w:val="18"/>
        </w:rPr>
        <w:t>парламента</w:t>
      </w:r>
      <w:r>
        <w:rPr>
          <w:rFonts w:ascii="Verdana" w:hAnsi="Verdana"/>
          <w:color w:val="000000"/>
          <w:sz w:val="18"/>
          <w:szCs w:val="18"/>
        </w:rPr>
        <w:t>, формы, объем и процедура осуществления парламентского контроля, сущность политической ответственности правительства в целом и индивидуальной ответственности отдельных его членов.</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диссертации является выявление роли и места высших органов государственной власти Уругвая в конституционной системе страны, анализ их базовых принципов и начал деятельности, взаимоотношений с основными политическими институтами. Опираясь на значительный нормативный и монографический зарубежный материал, автор диссертации ставит целью достичь всестороннего юридического исследования современной системы высших органов государственной власти Уругвая и при этом особое внимание уделить рассмотрению специфики ее функционирования, опыт которой может быть полезен для дальнейшего совершенствования государственно-правовой системы Российской Федерации.</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ставит перед собой следующие задачи: установить и проанализировать конституционно-правовые основы, принципы построения и функционирования высших органов государственной власти Уругвая;</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показать особенности структуры и конституционных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уругвайских высших органов государственной власти;</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правовое и фактическое положение президента и правительства;</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показать формы и объем ответственности правительства перед Генеральной ассамблеей;</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юридические и политические последствия вынесения вотума недоверия и отставки правительства;</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правовую основу участия правительства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процессе;</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установить специфику построения уругвайского парламента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Fonts w:ascii="Verdana" w:hAnsi="Verdana"/>
          <w:color w:val="000000"/>
          <w:sz w:val="18"/>
          <w:szCs w:val="18"/>
        </w:rPr>
        <w:t>, и особенности законодательного процесса;</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показать правовой статус</w:t>
      </w:r>
      <w:r>
        <w:rPr>
          <w:rStyle w:val="WW8Num3z0"/>
          <w:rFonts w:ascii="Verdana" w:hAnsi="Verdana"/>
          <w:color w:val="000000"/>
          <w:sz w:val="18"/>
          <w:szCs w:val="18"/>
        </w:rPr>
        <w:t> </w:t>
      </w:r>
      <w:r>
        <w:rPr>
          <w:rStyle w:val="WW8Num4z0"/>
          <w:rFonts w:ascii="Verdana" w:hAnsi="Verdana"/>
          <w:color w:val="4682B4"/>
          <w:sz w:val="18"/>
          <w:szCs w:val="18"/>
        </w:rPr>
        <w:t>депутатов</w:t>
      </w:r>
      <w:r>
        <w:rPr>
          <w:rFonts w:ascii="Verdana" w:hAnsi="Verdana"/>
          <w:color w:val="000000"/>
          <w:sz w:val="18"/>
          <w:szCs w:val="18"/>
        </w:rPr>
        <w:t>;</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как высшего судебного органа страны и органа конституционного контроля;</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охарактеризовать тенденции дальнейшего развития системы высших органов государственной власти Уругвая.</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данного диссертационного исследования составляет метод диалектического познания общественных процессов с применением принципов развития, системности, целостности и т.д. Для изучения объекта данного исследования использовался как метод системного анализа, так и некоторые частно-научные методы, среди которых сравнительно-правовой, историко-правовой, политико-правовой и другие. Анализируя принципы и формы взаимоотношений высших органов государственной власти Уругвая, автор применял комплексный междисциплинарный подход, используя данные политологии, социологии, элитологии и др.</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диссертации составляет действующее уругвайское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Восточной Республики Уругвай 1967 года с изменениями, утвержденными на</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Style w:val="WW8Num3z0"/>
          <w:rFonts w:ascii="Verdana" w:hAnsi="Verdana"/>
          <w:color w:val="000000"/>
          <w:sz w:val="18"/>
          <w:szCs w:val="18"/>
        </w:rPr>
        <w:t> </w:t>
      </w:r>
      <w:r>
        <w:rPr>
          <w:rFonts w:ascii="Verdana" w:hAnsi="Verdana"/>
          <w:color w:val="000000"/>
          <w:sz w:val="18"/>
          <w:szCs w:val="18"/>
        </w:rPr>
        <w:t>1989, 1994, 1997 и 2004 годов, законы, принятые Генеральной ассамблеей, декреты президента, решения Верховного суда страны, документы международно-правового характера, международные договоры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Уругвая, документы региональных латиноамериканских организаций.</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и информационную основу данного исследования составляют монографии, учебники и учебные пособия,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сборниках и периодических изданиях, материалы научно-практических конференций, энциклопедии, справочники, электронные ресурсы (электронные документы, базы данных, порталы, сайты, веб-страницы).</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удобства классификации можно выделить следующие группы источников:</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Исследования российских авторов по общим проблемам конституционного права зарубежных стран. Это работы: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A.C. Автономова, К.В. Арановского,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xml:space="preserve">, Г.В. Барабашева, </w:t>
      </w:r>
      <w:r>
        <w:rPr>
          <w:rFonts w:ascii="Verdana" w:hAnsi="Verdana"/>
          <w:color w:val="000000"/>
          <w:sz w:val="18"/>
          <w:szCs w:val="18"/>
        </w:rPr>
        <w:lastRenderedPageBreak/>
        <w:t>C.B. Боботова, В.Н.</w:t>
      </w:r>
      <w:r>
        <w:rPr>
          <w:rStyle w:val="WW8Num3z0"/>
          <w:rFonts w:ascii="Verdana" w:hAnsi="Verdana"/>
          <w:color w:val="000000"/>
          <w:sz w:val="18"/>
          <w:szCs w:val="18"/>
        </w:rPr>
        <w:t> </w:t>
      </w:r>
      <w:r>
        <w:rPr>
          <w:rStyle w:val="WW8Num4z0"/>
          <w:rFonts w:ascii="Verdana" w:hAnsi="Verdana"/>
          <w:color w:val="4682B4"/>
          <w:sz w:val="18"/>
          <w:szCs w:val="18"/>
        </w:rPr>
        <w:t>Даниленко</w:t>
      </w:r>
      <w:r>
        <w:rPr>
          <w:rFonts w:ascii="Verdana" w:hAnsi="Verdana"/>
          <w:color w:val="000000"/>
          <w:sz w:val="18"/>
          <w:szCs w:val="18"/>
        </w:rPr>
        <w:t>, Р.В. Енгибаряна, А.Д. Керимова, А.И.</w:t>
      </w:r>
      <w:r>
        <w:rPr>
          <w:rStyle w:val="WW8Num3z0"/>
          <w:rFonts w:ascii="Verdana" w:hAnsi="Verdana"/>
          <w:color w:val="000000"/>
          <w:sz w:val="18"/>
          <w:szCs w:val="18"/>
        </w:rPr>
        <w:t> </w:t>
      </w:r>
      <w:r>
        <w:rPr>
          <w:rStyle w:val="WW8Num4z0"/>
          <w:rFonts w:ascii="Verdana" w:hAnsi="Verdana"/>
          <w:color w:val="4682B4"/>
          <w:sz w:val="18"/>
          <w:szCs w:val="18"/>
        </w:rPr>
        <w:t>Ковлера</w:t>
      </w:r>
      <w:r>
        <w:rPr>
          <w:rFonts w:ascii="Verdana" w:hAnsi="Verdana"/>
          <w:color w:val="000000"/>
          <w:sz w:val="18"/>
          <w:szCs w:val="18"/>
        </w:rPr>
        <w:t>, Ю.К. Краснова, Б.С.Крылова,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Ю.И. Лейбо, В.В. Маклакова, М.Ю.</w:t>
      </w:r>
      <w:r>
        <w:rPr>
          <w:rStyle w:val="WW8Num4z0"/>
          <w:rFonts w:ascii="Verdana" w:hAnsi="Verdana"/>
          <w:color w:val="4682B4"/>
          <w:sz w:val="18"/>
          <w:szCs w:val="18"/>
        </w:rPr>
        <w:t>Михайловой</w:t>
      </w:r>
      <w:r>
        <w:rPr>
          <w:rFonts w:ascii="Verdana" w:hAnsi="Verdana"/>
          <w:color w:val="000000"/>
          <w:sz w:val="18"/>
          <w:szCs w:val="18"/>
        </w:rPr>
        <w:t>, A.A. Мишина, М.А. Могуновой, А.И.</w:t>
      </w:r>
      <w:r>
        <w:rPr>
          <w:rStyle w:val="WW8Num3z0"/>
          <w:rFonts w:ascii="Verdana" w:hAnsi="Verdana"/>
          <w:color w:val="000000"/>
          <w:sz w:val="18"/>
          <w:szCs w:val="18"/>
        </w:rPr>
        <w:t> </w:t>
      </w:r>
      <w:r>
        <w:rPr>
          <w:rStyle w:val="WW8Num4z0"/>
          <w:rFonts w:ascii="Verdana" w:hAnsi="Verdana"/>
          <w:color w:val="4682B4"/>
          <w:sz w:val="18"/>
          <w:szCs w:val="18"/>
        </w:rPr>
        <w:t>Осавелюка</w:t>
      </w:r>
      <w:r>
        <w:rPr>
          <w:rFonts w:ascii="Verdana" w:hAnsi="Verdana"/>
          <w:color w:val="000000"/>
          <w:sz w:val="18"/>
          <w:szCs w:val="18"/>
        </w:rPr>
        <w:t>, H.A. Сахарова, Б.А. Страшуна, Э.В.</w:t>
      </w:r>
      <w:r>
        <w:rPr>
          <w:rStyle w:val="WW8Num3z0"/>
          <w:rFonts w:ascii="Verdana" w:hAnsi="Verdana"/>
          <w:color w:val="000000"/>
          <w:sz w:val="18"/>
          <w:szCs w:val="18"/>
        </w:rPr>
        <w:t> </w:t>
      </w:r>
      <w:r>
        <w:rPr>
          <w:rStyle w:val="WW8Num4z0"/>
          <w:rFonts w:ascii="Verdana" w:hAnsi="Verdana"/>
          <w:color w:val="4682B4"/>
          <w:sz w:val="18"/>
          <w:szCs w:val="18"/>
        </w:rPr>
        <w:t>Тадевосяна</w:t>
      </w:r>
      <w:r>
        <w:rPr>
          <w:rFonts w:ascii="Verdana" w:hAnsi="Verdana"/>
          <w:color w:val="000000"/>
          <w:sz w:val="18"/>
          <w:szCs w:val="18"/>
        </w:rPr>
        <w:t>, Ю.А. Тихомирова, В.А. Туманова, В.Е.Чиркина, М.Ф.</w:t>
      </w:r>
      <w:r>
        <w:rPr>
          <w:rStyle w:val="WW8Num3z0"/>
          <w:rFonts w:ascii="Verdana" w:hAnsi="Verdana"/>
          <w:color w:val="000000"/>
          <w:sz w:val="18"/>
          <w:szCs w:val="18"/>
        </w:rPr>
        <w:t> </w:t>
      </w:r>
      <w:r>
        <w:rPr>
          <w:rStyle w:val="WW8Num4z0"/>
          <w:rFonts w:ascii="Verdana" w:hAnsi="Verdana"/>
          <w:color w:val="4682B4"/>
          <w:sz w:val="18"/>
          <w:szCs w:val="18"/>
        </w:rPr>
        <w:t>Чудакова</w:t>
      </w:r>
      <w:r>
        <w:rPr>
          <w:rFonts w:ascii="Verdana" w:hAnsi="Verdana"/>
          <w:color w:val="000000"/>
          <w:sz w:val="18"/>
          <w:szCs w:val="18"/>
        </w:rPr>
        <w:t>, JI.M. Энтина и других.</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Исследования российских авторов по проблемам конституционного права латиноамериканских стран. К ним относятся работы: A.C.</w:t>
      </w:r>
      <w:r>
        <w:rPr>
          <w:rStyle w:val="WW8Num3z0"/>
          <w:rFonts w:ascii="Verdana" w:hAnsi="Verdana"/>
          <w:color w:val="000000"/>
          <w:sz w:val="18"/>
          <w:szCs w:val="18"/>
        </w:rPr>
        <w:t> </w:t>
      </w:r>
      <w:r>
        <w:rPr>
          <w:rStyle w:val="WW8Num4z0"/>
          <w:rFonts w:ascii="Verdana" w:hAnsi="Verdana"/>
          <w:color w:val="4682B4"/>
          <w:sz w:val="18"/>
          <w:szCs w:val="18"/>
        </w:rPr>
        <w:t>Автономова</w:t>
      </w:r>
      <w:r>
        <w:rPr>
          <w:rFonts w:ascii="Verdana" w:hAnsi="Verdana"/>
          <w:color w:val="000000"/>
          <w:sz w:val="18"/>
          <w:szCs w:val="18"/>
        </w:rPr>
        <w:t>, O.A. Жидкова, М.И. Лазарева, М.Ю.</w:t>
      </w:r>
      <w:r>
        <w:rPr>
          <w:rStyle w:val="WW8Num3z0"/>
          <w:rFonts w:ascii="Verdana" w:hAnsi="Verdana"/>
          <w:color w:val="000000"/>
          <w:sz w:val="18"/>
          <w:szCs w:val="18"/>
        </w:rPr>
        <w:t> </w:t>
      </w:r>
      <w:r>
        <w:rPr>
          <w:rStyle w:val="WW8Num4z0"/>
          <w:rFonts w:ascii="Verdana" w:hAnsi="Verdana"/>
          <w:color w:val="4682B4"/>
          <w:sz w:val="18"/>
          <w:szCs w:val="18"/>
        </w:rPr>
        <w:t>Михайловой</w:t>
      </w:r>
      <w:r>
        <w:rPr>
          <w:rFonts w:ascii="Verdana" w:hAnsi="Verdana"/>
          <w:color w:val="000000"/>
          <w:sz w:val="18"/>
          <w:szCs w:val="18"/>
        </w:rPr>
        <w:t>, А.Г. Орлова, H.H. Разумовича, C.B.</w:t>
      </w:r>
      <w:r>
        <w:rPr>
          <w:rStyle w:val="WW8Num3z0"/>
          <w:rFonts w:ascii="Verdana" w:hAnsi="Verdana"/>
          <w:color w:val="000000"/>
          <w:sz w:val="18"/>
          <w:szCs w:val="18"/>
        </w:rPr>
        <w:t> </w:t>
      </w:r>
      <w:r>
        <w:rPr>
          <w:rStyle w:val="WW8Num4z0"/>
          <w:rFonts w:ascii="Verdana" w:hAnsi="Verdana"/>
          <w:color w:val="4682B4"/>
          <w:sz w:val="18"/>
          <w:szCs w:val="18"/>
        </w:rPr>
        <w:t>Рябова</w:t>
      </w:r>
      <w:r>
        <w:rPr>
          <w:rFonts w:ascii="Verdana" w:hAnsi="Verdana"/>
          <w:color w:val="000000"/>
          <w:sz w:val="18"/>
          <w:szCs w:val="18"/>
        </w:rPr>
        <w:t>, A.A. Тихонова, В.Е. Чиркина и других.</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Исследования зарубежных авторов по проблемам конституционного права и политических систем латиноамериканских стран: Carpizo J.; Cossio J.R.; Edelman A.T.; Lamberto J.; Tena Ramirez F.; Rocca, María</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Elena; Semino, Miguel Angel; Gutiérrez, Fulvio; Garchitorena, José; Correa Freitas, Ruben; Korzeniak, José; Aguirre Ramírez, Gonzalo; Martins, Daniel Hugo; Vanossi, Jorge R.; Couture, Eduardo J.; Barbagelata, Héctor Hugo; Pérez Pérez, Alberto; Wilson, José de Torres; Urruty, Carlos Alberto; Gros Espiell, Héctor; Pereira, Oscar; Quesada, Luis Jimena; García Montero, Mercedes; Sánchez López, Francisco; Losing, Norbert; Gatto, Hebert; Trochon, Ivette; Risso Ferrand, Martín; Weinstein, Martin и некоторых других.</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впервые в отечественной научной литературе детально проанализированы конституционно-правовые и научно-практические проблемы высших органов государственной власти Уругвая, правовой статус президента, правительства, Генеральной ассамблеи, Верховного суда, формы их взаимоотношений, особенности парламентского контроля и ответственности правительства в условиях демократического режима. В диссертации сделана попытка на примере Уругвая проанализировать возникающие в странах Латинской Америки проблемы взаимоотношений между различными ветвями власти, причем способы их разрешения могут быть использованы для выработки научно-практических подходов к решению схожих проблем и в Российской Федерации.</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Существенным показателем новизны данного исследования является то, что в нем проанализированы новые процессы и явления, характерные для современного периода деятельности высших органов государственной власти Уругвая - государства, недостаточно изученного в нашей юридической литературе. При этом следует отметить, что многие фактические данные, в том числе по структуре и специфике функционирования высших органов государственной власти Уругвая, особенностям формы правления и некоторым другим, впервые вводятся в наш научный оборот.</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Система высших органов государственной власти Уругвая по ряду своих элементов является достаточно уникальной для стран Латинской Америки. В частности, действующая в стране</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система обладает рядом специфических с точки зрения своей правовой природы черт, оказывающих влияние на порядок формирования высших властных органов Уругвая; глава государства — президент, имеет особый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статус, являясь одновременно руководителем правительства; конституционная практика взаимодействия президента, правительства, парламента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в Уругвае носит самобытный характер, что подтверждается в диссертации конкретными историко-правовыми примерами.</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Форма правления Уругвая —</w:t>
      </w:r>
      <w:r>
        <w:rPr>
          <w:rStyle w:val="WW8Num3z0"/>
          <w:rFonts w:ascii="Verdana" w:hAnsi="Verdana"/>
          <w:color w:val="000000"/>
          <w:sz w:val="18"/>
          <w:szCs w:val="18"/>
        </w:rPr>
        <w:t> </w:t>
      </w:r>
      <w:r>
        <w:rPr>
          <w:rStyle w:val="WW8Num4z0"/>
          <w:rFonts w:ascii="Verdana" w:hAnsi="Verdana"/>
          <w:color w:val="4682B4"/>
          <w:sz w:val="18"/>
          <w:szCs w:val="18"/>
        </w:rPr>
        <w:t>полупрезидентская</w:t>
      </w:r>
      <w:r>
        <w:rPr>
          <w:rStyle w:val="WW8Num3z0"/>
          <w:rFonts w:ascii="Verdana" w:hAnsi="Verdana"/>
          <w:color w:val="000000"/>
          <w:sz w:val="18"/>
          <w:szCs w:val="18"/>
        </w:rPr>
        <w:t> </w:t>
      </w:r>
      <w:r>
        <w:rPr>
          <w:rFonts w:ascii="Verdana" w:hAnsi="Verdana"/>
          <w:color w:val="000000"/>
          <w:sz w:val="18"/>
          <w:szCs w:val="18"/>
        </w:rPr>
        <w:t>республика, является уникальной для стран Латинской Америки.</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Генеральная ассамблея как высший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орган Уругвая обладает более широкими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сравнению с парламентами других латиноамериканских стран. Она осуществляет парламентский контроль деятельности правительства, что не присуще конституционно-правовым системам большинства государств Латинской Америки. Парламент</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выразить Совету министров или отдельным его членам</w:t>
      </w:r>
      <w:r>
        <w:rPr>
          <w:rStyle w:val="WW8Num3z0"/>
          <w:rFonts w:ascii="Verdana" w:hAnsi="Verdana"/>
          <w:color w:val="000000"/>
          <w:sz w:val="18"/>
          <w:szCs w:val="18"/>
        </w:rPr>
        <w:t> </w:t>
      </w:r>
      <w:r>
        <w:rPr>
          <w:rStyle w:val="WW8Num4z0"/>
          <w:rFonts w:ascii="Verdana" w:hAnsi="Verdana"/>
          <w:color w:val="4682B4"/>
          <w:sz w:val="18"/>
          <w:szCs w:val="18"/>
        </w:rPr>
        <w:t>вотум</w:t>
      </w:r>
      <w:r>
        <w:rPr>
          <w:rStyle w:val="WW8Num3z0"/>
          <w:rFonts w:ascii="Verdana" w:hAnsi="Verdana"/>
          <w:color w:val="000000"/>
          <w:sz w:val="18"/>
          <w:szCs w:val="18"/>
        </w:rPr>
        <w:t> </w:t>
      </w:r>
      <w:r>
        <w:rPr>
          <w:rFonts w:ascii="Verdana" w:hAnsi="Verdana"/>
          <w:color w:val="000000"/>
          <w:sz w:val="18"/>
          <w:szCs w:val="18"/>
        </w:rPr>
        <w:t>недоверия и добиться их отставки, но лишен этих полномочий в отношении главы правительства - президента Уругвая.</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Президент Уругвая, наделен правом при определенных обстоятельствах досрочно распустить Генеральную</w:t>
      </w:r>
      <w:r>
        <w:rPr>
          <w:rStyle w:val="WW8Num3z0"/>
          <w:rFonts w:ascii="Verdana" w:hAnsi="Verdana"/>
          <w:color w:val="000000"/>
          <w:sz w:val="18"/>
          <w:szCs w:val="18"/>
        </w:rPr>
        <w:t> </w:t>
      </w:r>
      <w:r>
        <w:rPr>
          <w:rStyle w:val="WW8Num4z0"/>
          <w:rFonts w:ascii="Verdana" w:hAnsi="Verdana"/>
          <w:color w:val="4682B4"/>
          <w:sz w:val="18"/>
          <w:szCs w:val="18"/>
        </w:rPr>
        <w:t>ассамблею</w:t>
      </w:r>
      <w:r>
        <w:rPr>
          <w:rStyle w:val="WW8Num3z0"/>
          <w:rFonts w:ascii="Verdana" w:hAnsi="Verdana"/>
          <w:color w:val="000000"/>
          <w:sz w:val="18"/>
          <w:szCs w:val="18"/>
        </w:rPr>
        <w:t> </w:t>
      </w:r>
      <w:r>
        <w:rPr>
          <w:rFonts w:ascii="Verdana" w:hAnsi="Verdana"/>
          <w:color w:val="000000"/>
          <w:sz w:val="18"/>
          <w:szCs w:val="18"/>
        </w:rPr>
        <w:t>и назначить новые парламентские выборы. Эти полномочия главы государства являются нетипичными для других государств Латинской Америки.</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Уругвая закреплен механизм реализации президентского срочного (безотлагательного) законодательства, который заметно отличается от существующих аналогов в конституционных моделях других странах латиноамериканского региона.</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Несмотря на сохраняющийся приоритет исполнительной ветви власти в системе высших органов Уругвая, конституционно-правовая архитектура государства эволюционирует в направлении приобретения черт парламентаризма при дальнейшем укреплении многопартийности.</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диссертации.</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к которым пришел автор в диссертации, могут быть полезны в научно-теоретическом и практическом аспектах, в том числе при подготовке новых российских нормативных и методических документов, для разработки общегосударственных и региональных программ по совершенствованию деятельности высших органов государственной власти Российской Федерации, для проведения научно-теоретических и практических конференций по проблемам конституционного права и государственного строительства, для использования в учебном процессе в высших учебных заведениях.</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Отдельные разделы диссертации могут быть использованы для планирования и осуществления деятельности российских внешнеполитических и внешнеэкономических учреждений, вступающих в деловые отношения с высшими органами государственной власти Уругвая с тем, чтобы они имели более четкое представление о порядке их формирования, функционирования и взаимоотношений между собой. Материалы диссертации могут быть использованы практическими работниками средств массовой информации при освещении деятельности высших государственных органов зарубежных стран. Практическую ценность данная работа может представить для сотрудников научно-исследовательских институтов и учреждений, занимающихся как общими проблемами зарубежного права, так и региональными проблемами латиноамериканских стран, в том числе Уругвая. Работа может принести пользу и для других диссертантов, специализирующихся на проблемах зарубежного конституционного права и конституционного права Российской Федерации.</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 собранный и обобщенный автором в диссертации, может быть использован в учебном процессе при чтении курсов конституционного права зарубежных стран, конституционного права стран Латинской Америки,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зарубежных стран, отдельные положения и выводы диссертации могут быть использованы при чтении курса теории государства и права, истории политических и правовых учений.</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и практические выводы диссертации были апробированы на заседании кафедры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МГИМО</w:t>
      </w:r>
      <w:r>
        <w:rPr>
          <w:rStyle w:val="WW8Num3z0"/>
          <w:rFonts w:ascii="Verdana" w:hAnsi="Verdana"/>
          <w:color w:val="000000"/>
          <w:sz w:val="18"/>
          <w:szCs w:val="18"/>
        </w:rPr>
        <w:t> </w:t>
      </w:r>
      <w:r>
        <w:rPr>
          <w:rFonts w:ascii="Verdana" w:hAnsi="Verdana"/>
          <w:color w:val="000000"/>
          <w:sz w:val="18"/>
          <w:szCs w:val="18"/>
        </w:rPr>
        <w:t>(У) МИД России, нашли свое отражение в опубликованных автором</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в различных научных изданиях.</w:t>
      </w:r>
    </w:p>
    <w:p w:rsidR="00CA5A9A" w:rsidRDefault="00CA5A9A" w:rsidP="00CA5A9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Попов, Владимир Витальевич</w:t>
      </w:r>
    </w:p>
    <w:p w:rsidR="00CA5A9A" w:rsidRDefault="00CA5A9A" w:rsidP="00CA5A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Современный этап государственно-правового развития стран Латинской Америки, включая Уругвай, характеризуется широкой демократизацией общественно-политических институтов, процесса формирования высших</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развитием гражданского общества, полноценной реализацией</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закрепленных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Это является свидетельством объективной тенденции укрепления правового государства в большинстве стран региона, формирования</w:t>
      </w:r>
      <w:r>
        <w:rPr>
          <w:rStyle w:val="WW8Num3z0"/>
          <w:rFonts w:ascii="Verdana" w:hAnsi="Verdana"/>
          <w:color w:val="000000"/>
          <w:sz w:val="18"/>
          <w:szCs w:val="18"/>
        </w:rPr>
        <w:t> </w:t>
      </w:r>
      <w:r>
        <w:rPr>
          <w:rStyle w:val="WW8Num4z0"/>
          <w:rFonts w:ascii="Verdana" w:hAnsi="Verdana"/>
          <w:color w:val="4682B4"/>
          <w:sz w:val="18"/>
          <w:szCs w:val="18"/>
        </w:rPr>
        <w:t>дееспособных</w:t>
      </w:r>
      <w:r>
        <w:rPr>
          <w:rStyle w:val="WW8Num3z0"/>
          <w:rFonts w:ascii="Verdana" w:hAnsi="Verdana"/>
          <w:color w:val="000000"/>
          <w:sz w:val="18"/>
          <w:szCs w:val="18"/>
        </w:rPr>
        <w:t> </w:t>
      </w:r>
      <w:r>
        <w:rPr>
          <w:rFonts w:ascii="Verdana" w:hAnsi="Verdana"/>
          <w:color w:val="000000"/>
          <w:sz w:val="18"/>
          <w:szCs w:val="18"/>
        </w:rPr>
        <w:t>конституционно-правовых механизмов, создающих действенную юридическую защиту демократических политических режимов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невозврата к военно-диктаторским формам государственного управления. Переход в результате выборов 2009 года в Уругвае президентской власти и большинства в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w:t>
      </w:r>
      <w:r>
        <w:rPr>
          <w:rStyle w:val="WW8Num3z0"/>
          <w:rFonts w:ascii="Verdana" w:hAnsi="Verdana"/>
          <w:color w:val="000000"/>
          <w:sz w:val="18"/>
          <w:szCs w:val="18"/>
        </w:rPr>
        <w:t> </w:t>
      </w:r>
      <w:r>
        <w:rPr>
          <w:rFonts w:ascii="Verdana" w:hAnsi="Verdana"/>
          <w:color w:val="000000"/>
          <w:sz w:val="18"/>
          <w:szCs w:val="18"/>
        </w:rPr>
        <w:t>в руки левых прагматиков предоставляет стране уникальную историческую возможность развернуть масштабные социально-экономические и политические преобразования, скорректировать курс внешней политики, активизировать свое участие в решении региональных и международных вопросов.</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результате проведенного детального исследования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статуса и порядка функционирования высших органов государственной власти Уругвая диссертант пришел к следующим выводам:</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Система высших органов государственной власти Уругвая, которая включает в себя</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страны как главу государства и правительства; правительство как высший</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и распорядительный орган страны; Генеральную</w:t>
      </w:r>
      <w:r>
        <w:rPr>
          <w:rStyle w:val="WW8Num3z0"/>
          <w:rFonts w:ascii="Verdana" w:hAnsi="Verdana"/>
          <w:color w:val="000000"/>
          <w:sz w:val="18"/>
          <w:szCs w:val="18"/>
        </w:rPr>
        <w:t> </w:t>
      </w:r>
      <w:r>
        <w:rPr>
          <w:rStyle w:val="WW8Num4z0"/>
          <w:rFonts w:ascii="Verdana" w:hAnsi="Verdana"/>
          <w:color w:val="4682B4"/>
          <w:sz w:val="18"/>
          <w:szCs w:val="18"/>
        </w:rPr>
        <w:t>ассамблею</w:t>
      </w:r>
      <w:r>
        <w:rPr>
          <w:rStyle w:val="WW8Num3z0"/>
          <w:rFonts w:ascii="Verdana" w:hAnsi="Verdana"/>
          <w:color w:val="000000"/>
          <w:sz w:val="18"/>
          <w:szCs w:val="18"/>
        </w:rPr>
        <w:t> </w:t>
      </w:r>
      <w:r>
        <w:rPr>
          <w:rFonts w:ascii="Verdana" w:hAnsi="Verdana"/>
          <w:color w:val="000000"/>
          <w:sz w:val="18"/>
          <w:szCs w:val="18"/>
        </w:rPr>
        <w:t>- двухпалатный законодательный орган в составе</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представителей и Сената; Верховный суд как высший</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орган страны, представляет собой достаточно своеобразную модель, нетипичную для абсолютного большинства латиноамериканских стран. Своеобразие такой модели построения высших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1967 года с изменениями 1989, 1994, 1996 и 2004 годов и органическом законодательстве. Специфика уругвайской конституционно-правовой системы высших органов власти проявляется в особым характере взаимоотношений президента, правительства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органа, существенно отличающихся от большинства других стран Латинской Америки.</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Своеобразие этих взаимоотношений определяется специфической формой правления, установленной в Уругвае. Фактически Уругвай в процессе государственного строительства отошел от воспринятой у</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модели президентской республики и перешел к</w:t>
      </w:r>
      <w:r>
        <w:rPr>
          <w:rStyle w:val="WW8Num3z0"/>
          <w:rFonts w:ascii="Verdana" w:hAnsi="Verdana"/>
          <w:color w:val="000000"/>
          <w:sz w:val="18"/>
          <w:szCs w:val="18"/>
        </w:rPr>
        <w:t> </w:t>
      </w:r>
      <w:r>
        <w:rPr>
          <w:rStyle w:val="WW8Num4z0"/>
          <w:rFonts w:ascii="Verdana" w:hAnsi="Verdana"/>
          <w:color w:val="4682B4"/>
          <w:sz w:val="18"/>
          <w:szCs w:val="18"/>
        </w:rPr>
        <w:t>полупрезидентской</w:t>
      </w:r>
      <w:r>
        <w:rPr>
          <w:rStyle w:val="WW8Num3z0"/>
          <w:rFonts w:ascii="Verdana" w:hAnsi="Verdana"/>
          <w:color w:val="000000"/>
          <w:sz w:val="18"/>
          <w:szCs w:val="18"/>
        </w:rPr>
        <w:t> </w:t>
      </w:r>
      <w:r>
        <w:rPr>
          <w:rFonts w:ascii="Verdana" w:hAnsi="Verdana"/>
          <w:color w:val="000000"/>
          <w:sz w:val="18"/>
          <w:szCs w:val="18"/>
        </w:rPr>
        <w:t>форме правления. В отличие от европейских образцов смешанной республики (Франция, Португалия, Российская Федерация и некоторые другие) в Уругвае главой правительства является не премьер-министр, отдельный пост которого отсутствует, а сам</w:t>
      </w:r>
      <w:r>
        <w:rPr>
          <w:rStyle w:val="WW8Num3z0"/>
          <w:rFonts w:ascii="Verdana" w:hAnsi="Verdana"/>
          <w:color w:val="000000"/>
          <w:sz w:val="18"/>
          <w:szCs w:val="18"/>
        </w:rPr>
        <w:t> </w:t>
      </w:r>
      <w:r>
        <w:rPr>
          <w:rStyle w:val="WW8Num4z0"/>
          <w:rFonts w:ascii="Verdana" w:hAnsi="Verdana"/>
          <w:color w:val="4682B4"/>
          <w:sz w:val="18"/>
          <w:szCs w:val="18"/>
        </w:rPr>
        <w:t>президент</w:t>
      </w:r>
      <w:r>
        <w:rPr>
          <w:rFonts w:ascii="Verdana" w:hAnsi="Verdana"/>
          <w:color w:val="000000"/>
          <w:sz w:val="18"/>
          <w:szCs w:val="18"/>
        </w:rPr>
        <w:t>.</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системе высших органов государственной власти Уругвая, построенной на принципе разделения властей,</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ветвь власти -президент и правительство, традиционно для латиноамериканских государств играет важную роль. Однако, несмотря на это, Генеральная</w:t>
      </w:r>
      <w:r>
        <w:rPr>
          <w:rStyle w:val="WW8Num3z0"/>
          <w:rFonts w:ascii="Verdana" w:hAnsi="Verdana"/>
          <w:color w:val="000000"/>
          <w:sz w:val="18"/>
          <w:szCs w:val="18"/>
        </w:rPr>
        <w:t> </w:t>
      </w:r>
      <w:r>
        <w:rPr>
          <w:rStyle w:val="WW8Num4z0"/>
          <w:rFonts w:ascii="Verdana" w:hAnsi="Verdana"/>
          <w:color w:val="4682B4"/>
          <w:sz w:val="18"/>
          <w:szCs w:val="18"/>
        </w:rPr>
        <w:t>ассамблея</w:t>
      </w:r>
      <w:r>
        <w:rPr>
          <w:rStyle w:val="WW8Num3z0"/>
          <w:rFonts w:ascii="Verdana" w:hAnsi="Verdana"/>
          <w:color w:val="000000"/>
          <w:sz w:val="18"/>
          <w:szCs w:val="18"/>
        </w:rPr>
        <w:t> </w:t>
      </w:r>
      <w:r>
        <w:rPr>
          <w:rFonts w:ascii="Verdana" w:hAnsi="Verdana"/>
          <w:color w:val="000000"/>
          <w:sz w:val="18"/>
          <w:szCs w:val="18"/>
        </w:rPr>
        <w:t>наделена значительными полномочиями контрольного характера по отношению к правительству.</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пользуются правом парламентского запроса в адрес отдельных министров или правительства в целом, а также нетипичным для большинства латиноамериканских стран правом</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вотума недоверия государственным министрам или правительству в целом. Вместе с тем в отличие от европейской модели смешанной республики,</w:t>
      </w:r>
      <w:r>
        <w:rPr>
          <w:rStyle w:val="WW8Num3z0"/>
          <w:rFonts w:ascii="Verdana" w:hAnsi="Verdana"/>
          <w:color w:val="000000"/>
          <w:sz w:val="18"/>
          <w:szCs w:val="18"/>
        </w:rPr>
        <w:t> </w:t>
      </w:r>
      <w:r>
        <w:rPr>
          <w:rStyle w:val="WW8Num4z0"/>
          <w:rFonts w:ascii="Verdana" w:hAnsi="Verdana"/>
          <w:color w:val="4682B4"/>
          <w:sz w:val="18"/>
          <w:szCs w:val="18"/>
        </w:rPr>
        <w:t>вотум</w:t>
      </w:r>
      <w:r>
        <w:rPr>
          <w:rStyle w:val="WW8Num3z0"/>
          <w:rFonts w:ascii="Verdana" w:hAnsi="Verdana"/>
          <w:color w:val="000000"/>
          <w:sz w:val="18"/>
          <w:szCs w:val="18"/>
        </w:rPr>
        <w:t> </w:t>
      </w:r>
      <w:r>
        <w:rPr>
          <w:rFonts w:ascii="Verdana" w:hAnsi="Verdana"/>
          <w:color w:val="000000"/>
          <w:sz w:val="18"/>
          <w:szCs w:val="18"/>
        </w:rPr>
        <w:t>недоверия правительству не распространяется на его главу — президента Уругвая. Таким образом, парламентскую ответственность за деятельность правительства несет не президент, а подчиненные ему министры.</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 своей стороны президент</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распустить Генеральную ассамблею и назначить досрочные парламентские выборы. Такими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президенты других латиноамериканских государств не обладают.</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Анализ особенностей «</w:t>
      </w:r>
      <w:r>
        <w:rPr>
          <w:rStyle w:val="WW8Num4z0"/>
          <w:rFonts w:ascii="Verdana" w:hAnsi="Verdana"/>
          <w:color w:val="4682B4"/>
          <w:sz w:val="18"/>
          <w:szCs w:val="18"/>
        </w:rPr>
        <w:t>срочного</w:t>
      </w:r>
      <w:r>
        <w:rPr>
          <w:rFonts w:ascii="Verdana" w:hAnsi="Verdana"/>
          <w:color w:val="000000"/>
          <w:sz w:val="18"/>
          <w:szCs w:val="18"/>
        </w:rPr>
        <w:t>» законодательства в</w:t>
      </w:r>
      <w:r>
        <w:rPr>
          <w:rStyle w:val="WW8Num3z0"/>
          <w:rFonts w:ascii="Verdana" w:hAnsi="Verdana"/>
          <w:color w:val="000000"/>
          <w:sz w:val="18"/>
          <w:szCs w:val="18"/>
        </w:rPr>
        <w:t> </w:t>
      </w:r>
      <w:r>
        <w:rPr>
          <w:rStyle w:val="WW8Num4z0"/>
          <w:rFonts w:ascii="Verdana" w:hAnsi="Verdana"/>
          <w:color w:val="4682B4"/>
          <w:sz w:val="18"/>
          <w:szCs w:val="18"/>
        </w:rPr>
        <w:t>парламентах</w:t>
      </w:r>
      <w:r>
        <w:rPr>
          <w:rStyle w:val="WW8Num3z0"/>
          <w:rFonts w:ascii="Verdana" w:hAnsi="Verdana"/>
          <w:color w:val="000000"/>
          <w:sz w:val="18"/>
          <w:szCs w:val="18"/>
        </w:rPr>
        <w:t> </w:t>
      </w:r>
      <w:r>
        <w:rPr>
          <w:rFonts w:ascii="Verdana" w:hAnsi="Verdana"/>
          <w:color w:val="000000"/>
          <w:sz w:val="18"/>
          <w:szCs w:val="18"/>
        </w:rPr>
        <w:t>латиноамериканского региона свидетельствует о попытках</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при помощи такого конституционного инструмента по существу ограничить прерогативы законодательного органа. Это выражается в том, что «</w:t>
      </w:r>
      <w:r>
        <w:rPr>
          <w:rStyle w:val="WW8Num4z0"/>
          <w:rFonts w:ascii="Verdana" w:hAnsi="Verdana"/>
          <w:color w:val="4682B4"/>
          <w:sz w:val="18"/>
          <w:szCs w:val="18"/>
        </w:rPr>
        <w:t>срочные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направляемые в парламент правительством, как правило, отражают интересы исполнительной власти, а искусственно создаваемый цейтнот при их рассмотрении не способствует их тщательному изучению и проработке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органе. С учетом этих обстоятельств уругвайской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системой введены ограничения объема президентского безотлагательного законодательства, не позволяющие вносить в</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одновременно более одного «</w:t>
      </w:r>
      <w:r>
        <w:rPr>
          <w:rStyle w:val="WW8Num4z0"/>
          <w:rFonts w:ascii="Verdana" w:hAnsi="Verdana"/>
          <w:color w:val="4682B4"/>
          <w:sz w:val="18"/>
          <w:szCs w:val="18"/>
        </w:rPr>
        <w:t>срочного</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тем самым сокращая возможности исполнительной власти доминировать в этом сегменте своих взаимоотношений с</w:t>
      </w:r>
      <w:r>
        <w:rPr>
          <w:rStyle w:val="WW8Num3z0"/>
          <w:rFonts w:ascii="Verdana" w:hAnsi="Verdana"/>
          <w:color w:val="000000"/>
          <w:sz w:val="18"/>
          <w:szCs w:val="18"/>
        </w:rPr>
        <w:t> </w:t>
      </w:r>
      <w:r>
        <w:rPr>
          <w:rStyle w:val="WW8Num4z0"/>
          <w:rFonts w:ascii="Verdana" w:hAnsi="Verdana"/>
          <w:color w:val="4682B4"/>
          <w:sz w:val="18"/>
          <w:szCs w:val="18"/>
        </w:rPr>
        <w:t>законодателями</w:t>
      </w:r>
      <w:r>
        <w:rPr>
          <w:rFonts w:ascii="Verdana" w:hAnsi="Verdana"/>
          <w:color w:val="000000"/>
          <w:sz w:val="18"/>
          <w:szCs w:val="18"/>
        </w:rPr>
        <w:t>. Помимо этого, палаты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имеют возможность заблокировать большинством в три пятых требование правительства о. безотлагательном рассмотрении. Таким образом, президентское «</w:t>
      </w:r>
      <w:r>
        <w:rPr>
          <w:rStyle w:val="WW8Num4z0"/>
          <w:rFonts w:ascii="Verdana" w:hAnsi="Verdana"/>
          <w:color w:val="4682B4"/>
          <w:sz w:val="18"/>
          <w:szCs w:val="18"/>
        </w:rPr>
        <w:t>срочное</w:t>
      </w:r>
      <w:r>
        <w:rPr>
          <w:rFonts w:ascii="Verdana" w:hAnsi="Verdana"/>
          <w:color w:val="000000"/>
          <w:sz w:val="18"/>
          <w:szCs w:val="18"/>
        </w:rPr>
        <w:t>» законодательство носит по существу конституционно-ограниченный характер по сравнению с президентскими полномочиями в этой сфере других государств Латинской Америки.</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 Отражая тенденции общего демократического развития стран Латинской Америки, система высших органов государственной власти Уругвая претерпевает определенные изменения. Можно предположить, что эта система в дальнейшем будет в той или иной степени тяготеть больше к парламентским формам правления, усилению роли политических партий и динамичному развитию </w:t>
      </w:r>
      <w:r>
        <w:rPr>
          <w:rFonts w:ascii="Verdana" w:hAnsi="Verdana"/>
          <w:color w:val="000000"/>
          <w:sz w:val="18"/>
          <w:szCs w:val="18"/>
        </w:rPr>
        <w:lastRenderedPageBreak/>
        <w:t>гражданского общества. Говоря о целесообразности реформирования системы высших органов государственной власти в Уругвае, известный уругвайский политик Хуан Карлос Дойенард отмечал в одной из своих статей: «Политическая система Уругвая должна реформироваться, потому что ее механизмы уже не отвечают требованиям концепции современного государства. Существующая политическая система не эффективна и, по сути, находится в заблокированном состоянии. Причиной этого является изменение двухпартийной системы Уругвая на многопартийную. В этой новой реальности президент сталкивается с проблемой поиска у оппозиционных партий и фракций поддержки для формирования правительства. В концепции разделения властей парламент может играть роль оппозиции по отношению к</w:t>
      </w:r>
      <w:r>
        <w:rPr>
          <w:rStyle w:val="WW8Num3z0"/>
          <w:rFonts w:ascii="Verdana" w:hAnsi="Verdana"/>
          <w:color w:val="000000"/>
          <w:sz w:val="18"/>
          <w:szCs w:val="18"/>
        </w:rPr>
        <w:t> </w:t>
      </w:r>
      <w:r>
        <w:rPr>
          <w:rStyle w:val="WW8Num4z0"/>
          <w:rFonts w:ascii="Verdana" w:hAnsi="Verdana"/>
          <w:color w:val="4682B4"/>
          <w:sz w:val="18"/>
          <w:szCs w:val="18"/>
        </w:rPr>
        <w:t>президенту</w:t>
      </w:r>
      <w:r>
        <w:rPr>
          <w:rFonts w:ascii="Verdana" w:hAnsi="Verdana"/>
          <w:color w:val="000000"/>
          <w:sz w:val="18"/>
          <w:szCs w:val="18"/>
        </w:rPr>
        <w:t>. В случае же если президент не располагает большинством в</w:t>
      </w:r>
      <w:r>
        <w:rPr>
          <w:rStyle w:val="WW8Num3z0"/>
          <w:rFonts w:ascii="Verdana" w:hAnsi="Verdana"/>
          <w:color w:val="000000"/>
          <w:sz w:val="18"/>
          <w:szCs w:val="18"/>
        </w:rPr>
        <w:t> </w:t>
      </w:r>
      <w:r>
        <w:rPr>
          <w:rStyle w:val="WW8Num4z0"/>
          <w:rFonts w:ascii="Verdana" w:hAnsi="Verdana"/>
          <w:color w:val="4682B4"/>
          <w:sz w:val="18"/>
          <w:szCs w:val="18"/>
        </w:rPr>
        <w:t>парламенте</w:t>
      </w:r>
      <w:r>
        <w:rPr>
          <w:rFonts w:ascii="Verdana" w:hAnsi="Verdana"/>
          <w:color w:val="000000"/>
          <w:sz w:val="18"/>
          <w:szCs w:val="18"/>
        </w:rPr>
        <w:t>, система блокируется. Уругвайская система не является в чистом виде ни парламентской, ни президентской, поэтому в случае потери</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партийного большинства в парламенте, политическая система Уругвая становится неработоспособной. Эта ситуация требует дальнейшей парламентаризации существующей в стране формы правления»166.</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Без сомнения, на общий характер формирования и функционирования высших органов государственной власти Уругвая будут оказывать влияние и политико-государственные изменения, происходящие в последние годы в различных странах Латинской Америки. Общее «</w:t>
      </w:r>
      <w:r>
        <w:rPr>
          <w:rStyle w:val="WW8Num4z0"/>
          <w:rFonts w:ascii="Verdana" w:hAnsi="Verdana"/>
          <w:color w:val="4682B4"/>
          <w:sz w:val="18"/>
          <w:szCs w:val="18"/>
        </w:rPr>
        <w:t>полевение</w:t>
      </w:r>
      <w:r>
        <w:rPr>
          <w:rFonts w:ascii="Verdana" w:hAnsi="Verdana"/>
          <w:color w:val="000000"/>
          <w:sz w:val="18"/>
          <w:szCs w:val="18"/>
        </w:rPr>
        <w:t>» многих политических режимов создает новую политическую обстановку в этом регионе. Радикальный фланг левых сил составляет Венесуэла (президент Уго Чавес), Боливия (президент Эво Моралес) и, конечно, Куба. К умеренно левым относятся режимы Аргентины, Бразилии, Чили, Сальвадора и других. «</w:t>
      </w:r>
      <w:r>
        <w:rPr>
          <w:rStyle w:val="WW8Num4z0"/>
          <w:rFonts w:ascii="Verdana" w:hAnsi="Verdana"/>
          <w:color w:val="4682B4"/>
          <w:sz w:val="18"/>
          <w:szCs w:val="18"/>
        </w:rPr>
        <w:t>Левый поворот</w:t>
      </w:r>
      <w:r>
        <w:rPr>
          <w:rFonts w:ascii="Verdana" w:hAnsi="Verdana"/>
          <w:color w:val="000000"/>
          <w:sz w:val="18"/>
          <w:szCs w:val="18"/>
        </w:rPr>
        <w:t>» способствует развитию гражданского общества и, естественно, оказывает влияние на деятельность государственно-правовых систем всех стран латиноамериканского региона. Несмотря на партийное размежевание уругвайских политиков по тем или иным вопросам стратегического и тактического курса государства и наличие разнообразных политических платформ и фракций внутри основных партий, серьезного антагонизма, который бы угрожал дестабилизацией демократического режима в Уругвае в последиктаторский период не наблюдается. Предвыборные установки фракций нередко вступают в серьезные противоречия с программными положениями</w:t>
      </w:r>
    </w:p>
    <w:p w:rsidR="00CA5A9A" w:rsidRDefault="00CA5A9A" w:rsidP="00CA5A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166 Соггса РгеНая, ЛиЬеп. Ор. си. Т.1. Р. 180. материнских» партий, но не приводят к внутрипартийному расколу и политическому противостоянию. Как правило, фракционная разновекторность в ходе</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кампании дает дополнительные возможности наиболее активным лидерам партийных группировок заявлять о своих амбициях на занятие руководящих постов во властных структурах государства от своих партий и зачастую с успехом баллотироваться на них. Это подтвердили итоги прошлогодних президентских и парламентских выборов в Уругвае, в результате которых главой государства демократическим путем избран бывший леворадикальный деятель X. Мухика, а в законодательном органе подавляющее большинство мест второй раз подряд получили представители левой коалиции «</w:t>
      </w:r>
      <w:r>
        <w:rPr>
          <w:rStyle w:val="WW8Num4z0"/>
          <w:rFonts w:ascii="Verdana" w:hAnsi="Verdana"/>
          <w:color w:val="4682B4"/>
          <w:sz w:val="18"/>
          <w:szCs w:val="18"/>
        </w:rPr>
        <w:t>Широкий Фронт</w:t>
      </w:r>
      <w:r>
        <w:rPr>
          <w:rFonts w:ascii="Verdana" w:hAnsi="Verdana"/>
          <w:color w:val="000000"/>
          <w:sz w:val="18"/>
          <w:szCs w:val="18"/>
        </w:rPr>
        <w:t>».</w:t>
      </w:r>
    </w:p>
    <w:p w:rsidR="00CA5A9A" w:rsidRDefault="00CA5A9A" w:rsidP="00CA5A9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Попов, Владимир Витальевич, 2011 год</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Официальные документы, нормативные акты</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Америки: в 3 т. / под ред. д.ю.н., проф. Т.Я.</w:t>
      </w:r>
      <w:r>
        <w:rPr>
          <w:rStyle w:val="WW8Num3z0"/>
          <w:rFonts w:ascii="Verdana" w:hAnsi="Verdana"/>
          <w:color w:val="000000"/>
          <w:sz w:val="18"/>
          <w:szCs w:val="18"/>
        </w:rPr>
        <w:t> </w:t>
      </w:r>
      <w:r>
        <w:rPr>
          <w:rStyle w:val="WW8Num4z0"/>
          <w:rFonts w:ascii="Verdana" w:hAnsi="Verdana"/>
          <w:color w:val="4682B4"/>
          <w:sz w:val="18"/>
          <w:szCs w:val="18"/>
        </w:rPr>
        <w:t>Хабриевой</w:t>
      </w:r>
      <w:r>
        <w:rPr>
          <w:rFonts w:ascii="Verdana" w:hAnsi="Verdana"/>
          <w:color w:val="000000"/>
          <w:sz w:val="18"/>
          <w:szCs w:val="18"/>
        </w:rPr>
        <w:t>;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 М.: Норма, 2006. 1-3 т.</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Конституции зарубежных государств: Американский континент:</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Канада, Мексика, Бразилия, Аргентина / отв. ред. А.В. Багдасарян. -Ереван:</w:t>
      </w:r>
      <w:r>
        <w:rPr>
          <w:rStyle w:val="WW8Num3z0"/>
          <w:rFonts w:ascii="Verdana" w:hAnsi="Verdana"/>
          <w:color w:val="000000"/>
          <w:sz w:val="18"/>
          <w:szCs w:val="18"/>
        </w:rPr>
        <w:t> </w:t>
      </w:r>
      <w:r>
        <w:rPr>
          <w:rStyle w:val="WW8Num4z0"/>
          <w:rFonts w:ascii="Verdana" w:hAnsi="Verdana"/>
          <w:color w:val="4682B4"/>
          <w:sz w:val="18"/>
          <w:szCs w:val="18"/>
        </w:rPr>
        <w:t>Мхитар</w:t>
      </w:r>
      <w:r>
        <w:rPr>
          <w:rStyle w:val="WW8Num3z0"/>
          <w:rFonts w:ascii="Verdana" w:hAnsi="Verdana"/>
          <w:color w:val="000000"/>
          <w:sz w:val="18"/>
          <w:szCs w:val="18"/>
        </w:rPr>
        <w:t> </w:t>
      </w:r>
      <w:r>
        <w:rPr>
          <w:rFonts w:ascii="Verdana" w:hAnsi="Verdana"/>
          <w:color w:val="000000"/>
          <w:sz w:val="18"/>
          <w:szCs w:val="18"/>
        </w:rPr>
        <w:t>Гош, 1998.- 392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Конституции государств Американского континента: в 3 т. / под ред. Г.С. Гурвича. М.: Иностранная литература, 1960.- 1-3 т.</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официальный текст с историко-правовым</w:t>
      </w:r>
      <w:r>
        <w:rPr>
          <w:rStyle w:val="WW8Num3z0"/>
          <w:rFonts w:ascii="Verdana" w:hAnsi="Verdana"/>
          <w:color w:val="000000"/>
          <w:sz w:val="18"/>
          <w:szCs w:val="18"/>
        </w:rPr>
        <w:t> </w:t>
      </w:r>
      <w:r>
        <w:rPr>
          <w:rStyle w:val="WW8Num4z0"/>
          <w:rFonts w:ascii="Verdana" w:hAnsi="Verdana"/>
          <w:color w:val="4682B4"/>
          <w:sz w:val="18"/>
          <w:szCs w:val="18"/>
        </w:rPr>
        <w:t>комментарием</w:t>
      </w:r>
      <w:r>
        <w:rPr>
          <w:rStyle w:val="WW8Num3z0"/>
          <w:rFonts w:ascii="Verdana" w:hAnsi="Verdana"/>
          <w:color w:val="000000"/>
          <w:sz w:val="18"/>
          <w:szCs w:val="18"/>
        </w:rPr>
        <w:t> </w:t>
      </w:r>
      <w:r>
        <w:rPr>
          <w:rFonts w:ascii="Verdana" w:hAnsi="Verdana"/>
          <w:color w:val="000000"/>
          <w:sz w:val="18"/>
          <w:szCs w:val="18"/>
        </w:rPr>
        <w:t>/ под ред. Б.А.</w:t>
      </w:r>
      <w:r>
        <w:rPr>
          <w:rStyle w:val="WW8Num3z0"/>
          <w:rFonts w:ascii="Verdana" w:hAnsi="Verdana"/>
          <w:color w:val="000000"/>
          <w:sz w:val="18"/>
          <w:szCs w:val="18"/>
        </w:rPr>
        <w:t> </w:t>
      </w:r>
      <w:r>
        <w:rPr>
          <w:rStyle w:val="WW8Num4z0"/>
          <w:rFonts w:ascii="Verdana" w:hAnsi="Verdana"/>
          <w:color w:val="4682B4"/>
          <w:sz w:val="18"/>
          <w:szCs w:val="18"/>
        </w:rPr>
        <w:t>Страшун</w:t>
      </w:r>
      <w:r>
        <w:rPr>
          <w:rFonts w:ascii="Verdana" w:hAnsi="Verdana"/>
          <w:color w:val="000000"/>
          <w:sz w:val="18"/>
          <w:szCs w:val="18"/>
        </w:rPr>
        <w:t>. М.: Норма, 1996.128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Pérez Pérez, A. Constitución uruguaya de 1967 / A. Pérez Pérez.-Montevideo: Fundación de Cultura Universitaria, 1999.- 186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Reglamento de La Asamblea General Legislativa de La República Oriental del Uruguay. Дата принятия: 20.04.1993. URL:http.7/americo.usal.es/oir/legislatina/normasyreglamentos/reglamentos/1. UruguayRAsamblea.pdf.</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Reglamento del Senado de La Asamblea General Legislativa de La República Oriental del Uruguay. Дата принятия: 13.03.1985 с последующими изменениями. URL: http://pdba.georgetown.edu/Legislative/Uruguay/ UruSen Reglnt.pdf</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Ley № 9.378 PARTIDOS POLITICOS TIENEN LA PROPIEDAD DEL LEMA PARTIDARIO Y SON PERSONAS JURIDICAS. Дата принятия: 05.05.1934. URL: http:// pdba.georgetown.edu/Parties/Uruguay/ Leyes/ resumen.pdf.</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Ley № 9.831 PARTIDOS POLITICOS SE FIJAN NORMAS PARA EL USO DEL LEMA, CELEBRACION DE ACUERDO, INTEGRACION DE LISTAS, ETC. Дата принятия: 23.05.1939. URL: http://pdba.georgetown.edu/Parties/Uruguay/Leyes/Ley9831 .html</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Ley № 13.640 PRESUPUESTO NACIONAL DE SUELDOS, GASTOS E INVERSIONES SE FIJAN LAS RETRIBUCIONES PERSONALES Y</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Ley № 16.698 COMISIONES PARLAMENTARIAS ESTABLECESE SU NATURALEZA JURIDICA Y SU CLASIFICACION. Дата принятия: 25.04.1995. URL: http://www.parlamento.gub.uy/leyes/ AccesoTextoLev.asp?Ley=16698&amp;Anchor=</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Ley № 17.045 PARTIDOS POLITICOS DICTANSE NORMAS REFERIDAS A PUBLICIDAD ELECTORAL. Дата принятия: 14.12.1998. URL: http://www.parlamento.gub.uy/leyes/AccesoTextoLey.asp?Ley=17045&amp;Anchop=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Ley № 17.063 DICTANSE NORMAS RELATIVAS A LAS ELECCIONES INTERNAS DE LOS PARTIDOS POLITICOS. Дата принятия: 24.12.1998. URL: http://www.parlamento.gub.uy/leyes/ AccesoTextoLey.asp?Ley::=17063&amp;Anchor:=</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Ley № 17.113 SUSTITUYENSE Y DEROGANSE ARTICULOS DE LA LEY № 7.812 "LEY DE ELECCIONES". Дата принятия: 09.06.1999. URL: http://www.parlamento.gub.uy/leves/AccesoTextoLev.asp7Ley—17113&amp;Anchor=</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Ley № 17.799 DECLARACION JURADA DE LOS CANDIDATOS DE LOS PARTIDOS POLÍTICOS. Дата принятия: 12.08.2004. URL: http://www.parlairicrito.g.ub.uv/leves/AccesoTextoLev.asp?Lev=17799&amp;Anchoi</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Ley № 17.818 PLAZOS PARA LA PUBLICIDAD ELECTORAL EN LOS MEDIOS DE INFORMACION MASIVA. Дата принятия: 14.09.2004. URL: http://www.parlamento.gub.uy/leyes/AccesoTextoLey.asp? Ley=l7818&amp;Anchor=</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Decreto-Ley № 247 PRESUPUESTO. Дата принятия 02.05.1986. URL: http://www.ccee.edu.uy/ensenian/catderpu/material/ PRESUPUESTO. 1996. EBM . pdf.</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Decreto-Ley № 10.237 ELECCIONES SE DISPONE SOBRE USO DE NUMEROS O LETRAS, PARA QUE LAS AGRUPACIONES POLITICAS CARACTERICEN SUS HOJAS DE VOTACION. Дата принятия: 26.09.1942. URL: www.parlamento.gub.uy/Leyes/Ley 10237.htm.</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Decreto № 200/997 «Texto Ordenado de las normas legales y reglamentarias vigentes en materia de funcionarios públicos». Дата принятия: 18.06.1997. URL: http:// http://www.inau.gub.uy/biblioteca/tofup.pdf1. Книги и монографии</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Конституционное регулирование политической системы Бразилии: (история и современность): учебное пособие / A.C. Автономов. М.:</w:t>
      </w:r>
      <w:r>
        <w:rPr>
          <w:rStyle w:val="WW8Num3z0"/>
          <w:rFonts w:ascii="Verdana" w:hAnsi="Verdana"/>
          <w:color w:val="000000"/>
          <w:sz w:val="18"/>
          <w:szCs w:val="18"/>
        </w:rPr>
        <w:t> </w:t>
      </w:r>
      <w:r>
        <w:rPr>
          <w:rStyle w:val="WW8Num4z0"/>
          <w:rFonts w:ascii="Verdana" w:hAnsi="Verdana"/>
          <w:color w:val="4682B4"/>
          <w:sz w:val="18"/>
          <w:szCs w:val="18"/>
        </w:rPr>
        <w:t>МГИМО</w:t>
      </w:r>
      <w:r>
        <w:rPr>
          <w:rFonts w:ascii="Verdana" w:hAnsi="Verdana"/>
          <w:color w:val="000000"/>
          <w:sz w:val="18"/>
          <w:szCs w:val="18"/>
        </w:rPr>
        <w:t>, 1991. - 80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Алебастрова</w:t>
      </w:r>
      <w:r>
        <w:rPr>
          <w:rStyle w:val="WW8Num3z0"/>
          <w:rFonts w:ascii="Verdana" w:hAnsi="Verdana"/>
          <w:color w:val="000000"/>
          <w:sz w:val="18"/>
          <w:szCs w:val="18"/>
        </w:rPr>
        <w:t> </w:t>
      </w:r>
      <w:r>
        <w:rPr>
          <w:rFonts w:ascii="Verdana" w:hAnsi="Verdana"/>
          <w:color w:val="000000"/>
          <w:sz w:val="18"/>
          <w:szCs w:val="18"/>
        </w:rPr>
        <w:t>И.А. Конституционное право зарубежных стран: вопросы и ответы / И.А.Алебастрова,-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2002.- 168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Арановский</w:t>
      </w:r>
      <w:r>
        <w:rPr>
          <w:rStyle w:val="WW8Num3z0"/>
          <w:rFonts w:ascii="Verdana" w:hAnsi="Verdana"/>
          <w:color w:val="000000"/>
          <w:sz w:val="18"/>
          <w:szCs w:val="18"/>
        </w:rPr>
        <w:t> </w:t>
      </w:r>
      <w:r>
        <w:rPr>
          <w:rFonts w:ascii="Verdana" w:hAnsi="Verdana"/>
          <w:color w:val="000000"/>
          <w:sz w:val="18"/>
          <w:szCs w:val="18"/>
        </w:rPr>
        <w:t>К.В. Государственное право зарубежных стран: учебное пособие / К.В. Арановский. М.: ИНФРА-М: Форум, 2000.- 488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Арбузкин</w:t>
      </w:r>
      <w:r>
        <w:rPr>
          <w:rStyle w:val="WW8Num3z0"/>
          <w:rFonts w:ascii="Verdana" w:hAnsi="Verdana"/>
          <w:color w:val="000000"/>
          <w:sz w:val="18"/>
          <w:szCs w:val="18"/>
        </w:rPr>
        <w:t> </w:t>
      </w:r>
      <w:r>
        <w:rPr>
          <w:rFonts w:ascii="Verdana" w:hAnsi="Verdana"/>
          <w:color w:val="000000"/>
          <w:sz w:val="18"/>
          <w:szCs w:val="18"/>
        </w:rPr>
        <w:t>A.M. Конституционное право зарубежных стран: учебное пособие / A.M.</w:t>
      </w:r>
      <w:r>
        <w:rPr>
          <w:rStyle w:val="WW8Num3z0"/>
          <w:rFonts w:ascii="Verdana" w:hAnsi="Verdana"/>
          <w:color w:val="000000"/>
          <w:sz w:val="18"/>
          <w:szCs w:val="18"/>
        </w:rPr>
        <w:t> </w:t>
      </w:r>
      <w:r>
        <w:rPr>
          <w:rStyle w:val="WW8Num4z0"/>
          <w:rFonts w:ascii="Verdana" w:hAnsi="Verdana"/>
          <w:color w:val="4682B4"/>
          <w:sz w:val="18"/>
          <w:szCs w:val="18"/>
        </w:rPr>
        <w:t>Арбузкин</w:t>
      </w:r>
      <w:r>
        <w:rPr>
          <w:rFonts w:ascii="Verdana" w:hAnsi="Verdana"/>
          <w:color w:val="000000"/>
          <w:sz w:val="18"/>
          <w:szCs w:val="18"/>
        </w:rPr>
        <w:t>. -М.: Юристъ, 2004.- 665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Большой юридический словарь / под ред.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В.Е. Крутских.- и. 2-е изд. перераб., доп. М.: Инфра-М, 2003.- 704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Вооруженные силы в политической системе: сборник статей / отв. ред. В.Е.Чиркин.- М.: Наука, 1981.- 200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Государственно-правовые проблемы стран Латинской Америки / под ред. O.A. Жидкова.- М.: Университет дружбы народов, 1988.- 135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Енгибарян</w:t>
      </w:r>
      <w:r>
        <w:rPr>
          <w:rStyle w:val="WW8Num3z0"/>
          <w:rFonts w:ascii="Verdana" w:hAnsi="Verdana"/>
          <w:color w:val="000000"/>
          <w:sz w:val="18"/>
          <w:szCs w:val="18"/>
        </w:rPr>
        <w:t> </w:t>
      </w:r>
      <w:r>
        <w:rPr>
          <w:rFonts w:ascii="Verdana" w:hAnsi="Verdana"/>
          <w:color w:val="000000"/>
          <w:sz w:val="18"/>
          <w:szCs w:val="18"/>
        </w:rPr>
        <w:t>Р.В. Конституционное право: учебник для вузов / Р.В.</w:t>
      </w:r>
      <w:r>
        <w:rPr>
          <w:rStyle w:val="WW8Num3z0"/>
          <w:rFonts w:ascii="Verdana" w:hAnsi="Verdana"/>
          <w:color w:val="000000"/>
          <w:sz w:val="18"/>
          <w:szCs w:val="18"/>
        </w:rPr>
        <w:t> </w:t>
      </w:r>
      <w:r>
        <w:rPr>
          <w:rStyle w:val="WW8Num4z0"/>
          <w:rFonts w:ascii="Verdana" w:hAnsi="Verdana"/>
          <w:color w:val="4682B4"/>
          <w:sz w:val="18"/>
          <w:szCs w:val="18"/>
        </w:rPr>
        <w:t>Енгибарян</w:t>
      </w:r>
      <w:r>
        <w:rPr>
          <w:rFonts w:ascii="Verdana" w:hAnsi="Verdana"/>
          <w:color w:val="000000"/>
          <w:sz w:val="18"/>
          <w:szCs w:val="18"/>
        </w:rPr>
        <w:t>, Э.В. Тадевосян; МГИМО(У) МИД РФ; Институт государственного управления.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2000.- 492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w:t>
      </w:r>
      <w:r>
        <w:rPr>
          <w:rStyle w:val="WW8Num3z0"/>
          <w:rFonts w:ascii="Verdana" w:hAnsi="Verdana"/>
          <w:color w:val="000000"/>
          <w:sz w:val="18"/>
          <w:szCs w:val="18"/>
        </w:rPr>
        <w:t> </w:t>
      </w:r>
      <w:r>
        <w:rPr>
          <w:rStyle w:val="WW8Num4z0"/>
          <w:rFonts w:ascii="Verdana" w:hAnsi="Verdana"/>
          <w:color w:val="4682B4"/>
          <w:sz w:val="18"/>
          <w:szCs w:val="18"/>
        </w:rPr>
        <w:t>Еремян</w:t>
      </w:r>
      <w:r>
        <w:rPr>
          <w:rStyle w:val="WW8Num3z0"/>
          <w:rFonts w:ascii="Verdana" w:hAnsi="Verdana"/>
          <w:color w:val="000000"/>
          <w:sz w:val="18"/>
          <w:szCs w:val="18"/>
        </w:rPr>
        <w:t> </w:t>
      </w:r>
      <w:r>
        <w:rPr>
          <w:rFonts w:ascii="Verdana" w:hAnsi="Verdana"/>
          <w:color w:val="000000"/>
          <w:sz w:val="18"/>
          <w:szCs w:val="18"/>
        </w:rPr>
        <w:t>В.В. Местное самоуправление и муниципальное управление в Латинской Америке: исторический опыт генеза / В.В. Еремян.-М.:</w:t>
      </w:r>
      <w:r>
        <w:rPr>
          <w:rStyle w:val="WW8Num3z0"/>
          <w:rFonts w:ascii="Verdana" w:hAnsi="Verdana"/>
          <w:color w:val="000000"/>
          <w:sz w:val="18"/>
          <w:szCs w:val="18"/>
        </w:rPr>
        <w:t> </w:t>
      </w:r>
      <w:r>
        <w:rPr>
          <w:rStyle w:val="WW8Num4z0"/>
          <w:rFonts w:ascii="Verdana" w:hAnsi="Verdana"/>
          <w:color w:val="4682B4"/>
          <w:sz w:val="18"/>
          <w:szCs w:val="18"/>
        </w:rPr>
        <w:t>КИП</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Грамота</w:t>
      </w:r>
      <w:r>
        <w:rPr>
          <w:rFonts w:ascii="Verdana" w:hAnsi="Verdana"/>
          <w:color w:val="000000"/>
          <w:sz w:val="18"/>
          <w:szCs w:val="18"/>
        </w:rPr>
        <w:t>», 1999,- 412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Жидков</w:t>
      </w:r>
      <w:r>
        <w:rPr>
          <w:rStyle w:val="WW8Num3z0"/>
          <w:rFonts w:ascii="Verdana" w:hAnsi="Verdana"/>
          <w:color w:val="000000"/>
          <w:sz w:val="18"/>
          <w:szCs w:val="18"/>
        </w:rPr>
        <w:t> </w:t>
      </w:r>
      <w:r>
        <w:rPr>
          <w:rFonts w:ascii="Verdana" w:hAnsi="Verdana"/>
          <w:color w:val="000000"/>
          <w:sz w:val="18"/>
          <w:szCs w:val="18"/>
        </w:rPr>
        <w:t>O.A. История государства и права стран Латинской Америки / О.А.Жидков. М.:</w:t>
      </w:r>
      <w:r>
        <w:rPr>
          <w:rStyle w:val="WW8Num3z0"/>
          <w:rFonts w:ascii="Verdana" w:hAnsi="Verdana"/>
          <w:color w:val="000000"/>
          <w:sz w:val="18"/>
          <w:szCs w:val="18"/>
        </w:rPr>
        <w:t> </w:t>
      </w:r>
      <w:r>
        <w:rPr>
          <w:rStyle w:val="WW8Num4z0"/>
          <w:rFonts w:ascii="Verdana" w:hAnsi="Verdana"/>
          <w:color w:val="4682B4"/>
          <w:sz w:val="18"/>
          <w:szCs w:val="18"/>
        </w:rPr>
        <w:t>УДН</w:t>
      </w:r>
      <w:r>
        <w:rPr>
          <w:rFonts w:ascii="Verdana" w:hAnsi="Verdana"/>
          <w:color w:val="000000"/>
          <w:sz w:val="18"/>
          <w:szCs w:val="18"/>
        </w:rPr>
        <w:t>, 1967.- 175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Заварнов Н.А. Государственное право развивающихся стран: учебное пособие / Н.А.Заварнов. М.: УДН, 1989.- 74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Иностранное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 под ред. В.В. Маклакова.-М.: Юристъ, 1996.-512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Институты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иностранных государств / Институт законодательства и сравнительного правоведения при Правительстве РФ; отв. ред. Д.А.</w:t>
      </w:r>
      <w:r>
        <w:rPr>
          <w:rStyle w:val="WW8Num3z0"/>
          <w:rFonts w:ascii="Verdana" w:hAnsi="Verdana"/>
          <w:color w:val="000000"/>
          <w:sz w:val="18"/>
          <w:szCs w:val="18"/>
        </w:rPr>
        <w:t> </w:t>
      </w:r>
      <w:r>
        <w:rPr>
          <w:rStyle w:val="WW8Num4z0"/>
          <w:rFonts w:ascii="Verdana" w:hAnsi="Verdana"/>
          <w:color w:val="4682B4"/>
          <w:sz w:val="18"/>
          <w:szCs w:val="18"/>
        </w:rPr>
        <w:t>Ковачев</w:t>
      </w:r>
      <w:r>
        <w:rPr>
          <w:rFonts w:ascii="Verdana" w:hAnsi="Verdana"/>
          <w:color w:val="000000"/>
          <w:sz w:val="18"/>
          <w:szCs w:val="18"/>
        </w:rPr>
        <w:t>. М.: Городец, 2002. - 492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Государствоведение: актуальные проблемы теории/ А.Д.</w:t>
      </w:r>
      <w:r>
        <w:rPr>
          <w:rStyle w:val="WW8Num3z0"/>
          <w:rFonts w:ascii="Verdana" w:hAnsi="Verdana"/>
          <w:color w:val="000000"/>
          <w:sz w:val="18"/>
          <w:szCs w:val="18"/>
        </w:rPr>
        <w:t> </w:t>
      </w:r>
      <w:r>
        <w:rPr>
          <w:rStyle w:val="WW8Num4z0"/>
          <w:rFonts w:ascii="Verdana" w:hAnsi="Verdana"/>
          <w:color w:val="4682B4"/>
          <w:sz w:val="18"/>
          <w:szCs w:val="18"/>
        </w:rPr>
        <w:t>Керимов</w:t>
      </w:r>
      <w:r>
        <w:rPr>
          <w:rFonts w:ascii="Verdana" w:hAnsi="Verdana"/>
          <w:color w:val="000000"/>
          <w:sz w:val="18"/>
          <w:szCs w:val="18"/>
        </w:rPr>
        <w:t>.- М.: Современный гуманитарный университет, 2003.- 67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Конституционно-правовой механизм внешней политики: учебное пособие / редкол.: В.П.</w:t>
      </w:r>
      <w:r>
        <w:rPr>
          <w:rStyle w:val="WW8Num3z0"/>
          <w:rFonts w:ascii="Verdana" w:hAnsi="Verdana"/>
          <w:color w:val="000000"/>
          <w:sz w:val="18"/>
          <w:szCs w:val="18"/>
        </w:rPr>
        <w:t> </w:t>
      </w:r>
      <w:r>
        <w:rPr>
          <w:rStyle w:val="WW8Num4z0"/>
          <w:rFonts w:ascii="Verdana" w:hAnsi="Verdana"/>
          <w:color w:val="4682B4"/>
          <w:sz w:val="18"/>
          <w:szCs w:val="18"/>
        </w:rPr>
        <w:t>Воробьев</w:t>
      </w:r>
      <w:r>
        <w:rPr>
          <w:rFonts w:ascii="Verdana" w:hAnsi="Verdana"/>
          <w:color w:val="000000"/>
          <w:sz w:val="18"/>
          <w:szCs w:val="18"/>
        </w:rPr>
        <w:t>, Ю.И. Лейбо, А.Г. Орлов. М.: РОССПЭН, 2004.-318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Конституционное (государственное) право зарубежных стран: учебник. В 4 т. Т. 4</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страны Америки и Азии / отв. ред. Б.А. Страшун. -М.: Норма, 2001,- 435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Конституционное право зарубежных стран: учебник для студентов высших учебных заведений / под ред. В. 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 Г. А. Василевича, А. С.</w:t>
      </w:r>
      <w:r>
        <w:rPr>
          <w:rStyle w:val="WW8Num3z0"/>
          <w:rFonts w:ascii="Verdana" w:hAnsi="Verdana"/>
          <w:color w:val="000000"/>
          <w:sz w:val="18"/>
          <w:szCs w:val="18"/>
        </w:rPr>
        <w:t> </w:t>
      </w:r>
      <w:r>
        <w:rPr>
          <w:rStyle w:val="WW8Num4z0"/>
          <w:rFonts w:ascii="Verdana" w:hAnsi="Verdana"/>
          <w:color w:val="4682B4"/>
          <w:sz w:val="18"/>
          <w:szCs w:val="18"/>
        </w:rPr>
        <w:t>Прудникова</w:t>
      </w:r>
      <w:r>
        <w:rPr>
          <w:rFonts w:ascii="Verdana" w:hAnsi="Verdana"/>
          <w:color w:val="000000"/>
          <w:sz w:val="18"/>
          <w:szCs w:val="18"/>
        </w:rPr>
        <w:t>. 2-е изд., перераб. и доп. - М. : ЮНИТИ-Дана: Закон и право, 2009.-727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Конституционное право зарубежных стран: учебник / под общ. ред.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Ю.И. Лейбо и Л.М.</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—3-е изд., перераб. и доп. —М. : Норма: Инфра-М, 2010. — 1088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Конституционное право: энциклопедический словарь / под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Норма, 2001.- 688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Кострицын</w:t>
      </w:r>
      <w:r>
        <w:rPr>
          <w:rStyle w:val="WW8Num3z0"/>
          <w:rFonts w:ascii="Verdana" w:hAnsi="Verdana"/>
          <w:color w:val="000000"/>
          <w:sz w:val="18"/>
          <w:szCs w:val="18"/>
        </w:rPr>
        <w:t> </w:t>
      </w:r>
      <w:r>
        <w:rPr>
          <w:rFonts w:ascii="Verdana" w:hAnsi="Verdana"/>
          <w:color w:val="000000"/>
          <w:sz w:val="18"/>
          <w:szCs w:val="18"/>
        </w:rPr>
        <w:t>Б.В. Государственный строй Уругвая / Б.В.Кострицын.-М.: Государственное издательство юридической литературы, 1959.- 62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Крупышев</w:t>
      </w:r>
      <w:r>
        <w:rPr>
          <w:rStyle w:val="WW8Num3z0"/>
          <w:rFonts w:ascii="Verdana" w:hAnsi="Verdana"/>
          <w:color w:val="000000"/>
          <w:sz w:val="18"/>
          <w:szCs w:val="18"/>
        </w:rPr>
        <w:t> </w:t>
      </w:r>
      <w:r>
        <w:rPr>
          <w:rFonts w:ascii="Verdana" w:hAnsi="Verdana"/>
          <w:color w:val="000000"/>
          <w:sz w:val="18"/>
          <w:szCs w:val="18"/>
        </w:rPr>
        <w:t>Д.А. Избирательное право и процесс в государствах Центральной Америки: автореф.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Д.А. Крупышев.- М.: МГИМО(У)</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РФ, 2001.- 32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М.И. Дворцовые перевороты в странах Латинской Америки (</w:t>
      </w:r>
      <w:r>
        <w:rPr>
          <w:rStyle w:val="WW8Num4z0"/>
          <w:rFonts w:ascii="Verdana" w:hAnsi="Verdana"/>
          <w:color w:val="4682B4"/>
          <w:sz w:val="18"/>
          <w:szCs w:val="18"/>
        </w:rPr>
        <w:t>международноправовое</w:t>
      </w:r>
      <w:r>
        <w:rPr>
          <w:rStyle w:val="WW8Num3z0"/>
          <w:rFonts w:ascii="Verdana" w:hAnsi="Verdana"/>
          <w:color w:val="000000"/>
          <w:sz w:val="18"/>
          <w:szCs w:val="18"/>
        </w:rPr>
        <w:t> </w:t>
      </w:r>
      <w:r>
        <w:rPr>
          <w:rFonts w:ascii="Verdana" w:hAnsi="Verdana"/>
          <w:color w:val="000000"/>
          <w:sz w:val="18"/>
          <w:szCs w:val="18"/>
        </w:rPr>
        <w:t>признание новых правительств) / М.И. Лазарев.- М.: Юридическая литература, 1967.- 191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Медушевский</w:t>
      </w:r>
      <w:r>
        <w:rPr>
          <w:rStyle w:val="WW8Num3z0"/>
          <w:rFonts w:ascii="Verdana" w:hAnsi="Verdana"/>
          <w:color w:val="000000"/>
          <w:sz w:val="18"/>
          <w:szCs w:val="18"/>
        </w:rPr>
        <w:t> </w:t>
      </w:r>
      <w:r>
        <w:rPr>
          <w:rFonts w:ascii="Verdana" w:hAnsi="Verdana"/>
          <w:color w:val="000000"/>
          <w:sz w:val="18"/>
          <w:szCs w:val="18"/>
        </w:rPr>
        <w:t>А.Н. Сравнительное конституционное право и политические институты / А.Н. Медушевский.- М.: Государственный университет Высшая школа экономики, 2002.- 511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Конституционное (государственное) право зарубежных стран: учебник для вузов. / A.A. Мишин; 10-е изд., испр. и доп. —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2003,- 506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А.Г. Политические системы стран Латинской Америки / А.Г. Орлов. -М.: Международные отношения, 1982.- 192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А.Г. Высшие органы государственной власти стран Латинской Америки / А.Г. Орлов.- М.: Анкил, 2001.- 152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Политическая система общества в Латинской Америке /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Институт Латинской Америки / отв. ред. А.Ф. Шульговский. М.: Наука, 1982.476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Правовые системы стран мира: энциклопедический справочник / отв. ред. А.Я. Сухарев.- М.: Норма, 2000.- 832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Разумович</w:t>
      </w:r>
      <w:r>
        <w:rPr>
          <w:rStyle w:val="WW8Num3z0"/>
          <w:rFonts w:ascii="Verdana" w:hAnsi="Verdana"/>
          <w:color w:val="000000"/>
          <w:sz w:val="18"/>
          <w:szCs w:val="18"/>
        </w:rPr>
        <w:t> </w:t>
      </w:r>
      <w:r>
        <w:rPr>
          <w:rFonts w:ascii="Verdana" w:hAnsi="Verdana"/>
          <w:color w:val="000000"/>
          <w:sz w:val="18"/>
          <w:szCs w:val="18"/>
        </w:rPr>
        <w:t>H.H. Кто и как правит в Латинской Америке: политическая система латиноамериканских стран / H.H.</w:t>
      </w:r>
      <w:r>
        <w:rPr>
          <w:rStyle w:val="WW8Num3z0"/>
          <w:rFonts w:ascii="Verdana" w:hAnsi="Verdana"/>
          <w:color w:val="000000"/>
          <w:sz w:val="18"/>
          <w:szCs w:val="18"/>
        </w:rPr>
        <w:t> </w:t>
      </w:r>
      <w:r>
        <w:rPr>
          <w:rStyle w:val="WW8Num4z0"/>
          <w:rFonts w:ascii="Verdana" w:hAnsi="Verdana"/>
          <w:color w:val="4682B4"/>
          <w:sz w:val="18"/>
          <w:szCs w:val="18"/>
        </w:rPr>
        <w:t>Разумович</w:t>
      </w:r>
      <w:r>
        <w:rPr>
          <w:rStyle w:val="WW8Num3z0"/>
          <w:rFonts w:ascii="Verdana" w:hAnsi="Verdana"/>
          <w:color w:val="000000"/>
          <w:sz w:val="18"/>
          <w:szCs w:val="18"/>
        </w:rPr>
        <w:t> </w:t>
      </w:r>
      <w:r>
        <w:rPr>
          <w:rFonts w:ascii="Verdana" w:hAnsi="Verdana"/>
          <w:color w:val="000000"/>
          <w:sz w:val="18"/>
          <w:szCs w:val="18"/>
        </w:rPr>
        <w:t>/ отв. ред. Э.М. Аметистов; АН СССР. Институт государства и права. — М.: Международные отношения, 1967.- 264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H.A. Институт президентства в современном мире / H.A. Сахаров. М.: Юридическая литература, 1994.- 176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Сравнительное конституционное право: учебное пособие /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отв. ред. В.Е. Чиркин. — М.: Международные отношения, 2002.- 446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Строганов</w:t>
      </w:r>
      <w:r>
        <w:rPr>
          <w:rStyle w:val="WW8Num3z0"/>
          <w:rFonts w:ascii="Verdana" w:hAnsi="Verdana"/>
          <w:color w:val="000000"/>
          <w:sz w:val="18"/>
          <w:szCs w:val="18"/>
        </w:rPr>
        <w:t> </w:t>
      </w:r>
      <w:r>
        <w:rPr>
          <w:rFonts w:ascii="Verdana" w:hAnsi="Verdana"/>
          <w:color w:val="000000"/>
          <w:sz w:val="18"/>
          <w:szCs w:val="18"/>
        </w:rPr>
        <w:t>А.И. Новейшая история стран Латинской Америки: учебное пособие / А.И. Строганов.- М.: Высшая школа, 1995.- 415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Формы государства в буржуазных странах Латинской Америки / отв. ред.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 М.: Наука, 1982.- 192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зарубежных стран: учебник / Институт государства и права РАН; Академический правовой университет. 2~ е изд., перераб. и доп. - М.: Юристъ, 2000.- 599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Верхняя палата современного</w:t>
      </w:r>
      <w:r>
        <w:rPr>
          <w:rStyle w:val="WW8Num3z0"/>
          <w:rFonts w:ascii="Verdana" w:hAnsi="Verdana"/>
          <w:color w:val="000000"/>
          <w:sz w:val="18"/>
          <w:szCs w:val="18"/>
        </w:rPr>
        <w:t> </w:t>
      </w:r>
      <w:r>
        <w:rPr>
          <w:rStyle w:val="WW8Num4z0"/>
          <w:rFonts w:ascii="Verdana" w:hAnsi="Verdana"/>
          <w:color w:val="4682B4"/>
          <w:sz w:val="18"/>
          <w:szCs w:val="18"/>
        </w:rPr>
        <w:t>парламента</w:t>
      </w:r>
      <w:r>
        <w:rPr>
          <w:rFonts w:ascii="Verdana" w:hAnsi="Verdana"/>
          <w:color w:val="000000"/>
          <w:sz w:val="18"/>
          <w:szCs w:val="18"/>
        </w:rPr>
        <w:t>: сравнительно-правовое исследование / В.Е. Чиркин. -М.: Норма, 2009.-142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Россия и зарубежный опыт / В.Е. Чиркин.- М.: Зерцало, 1999.- 360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Глава государства: сравнительно-правовое исследование / В.Е. Чиркин. М.: Норма, 2010.- 240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Черкасов</w:t>
      </w:r>
      <w:r>
        <w:rPr>
          <w:rStyle w:val="WW8Num3z0"/>
          <w:rFonts w:ascii="Verdana" w:hAnsi="Verdana"/>
          <w:color w:val="000000"/>
          <w:sz w:val="18"/>
          <w:szCs w:val="18"/>
        </w:rPr>
        <w:t> </w:t>
      </w:r>
      <w:r>
        <w:rPr>
          <w:rFonts w:ascii="Verdana" w:hAnsi="Verdana"/>
          <w:color w:val="000000"/>
          <w:sz w:val="18"/>
          <w:szCs w:val="18"/>
        </w:rPr>
        <w:t>А.И. Глава государства и правительство в странах современного мира: конституционно-правовое регулирование и практика / А.И. Черкасов. -М.: Экзамен, 2006. 222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Чудаков</w:t>
      </w:r>
      <w:r>
        <w:rPr>
          <w:rStyle w:val="WW8Num3z0"/>
          <w:rFonts w:ascii="Verdana" w:hAnsi="Verdana"/>
          <w:color w:val="000000"/>
          <w:sz w:val="18"/>
          <w:szCs w:val="18"/>
        </w:rPr>
        <w:t> </w:t>
      </w:r>
      <w:r>
        <w:rPr>
          <w:rFonts w:ascii="Verdana" w:hAnsi="Verdana"/>
          <w:color w:val="000000"/>
          <w:sz w:val="18"/>
          <w:szCs w:val="18"/>
        </w:rPr>
        <w:t>М.Ф. Конституционное право зарубежных стран: курс лекций / М.Ф. Чудаков. Минск: Новое знание, 2001.- 786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Шульговский</w:t>
      </w:r>
      <w:r>
        <w:rPr>
          <w:rStyle w:val="WW8Num3z0"/>
          <w:rFonts w:ascii="Verdana" w:hAnsi="Verdana"/>
          <w:color w:val="000000"/>
          <w:sz w:val="18"/>
          <w:szCs w:val="18"/>
        </w:rPr>
        <w:t> </w:t>
      </w:r>
      <w:r>
        <w:rPr>
          <w:rFonts w:ascii="Verdana" w:hAnsi="Verdana"/>
          <w:color w:val="000000"/>
          <w:sz w:val="18"/>
          <w:szCs w:val="18"/>
        </w:rPr>
        <w:t>А.Ф. Армия и политика в Латинской Америке / А.Ф. Шульговский.- М.: Наука, 1979.- 566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Л.М. Разделение властей: опыт современных государств / Л.М.</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 М.: Юридическая литература, 1995.- 176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Ю.А. Политические партии и право в современном государстве / Ю.А. Юдин. М.: Издательская группа «ФОРУМ - ИНФРА-М», 1998.-232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Aguirre Ramírez G. Derecho legislative: en 2 tomos / G. Aguirre Ramírez.- Montevideo: Fundación de Cultura Universitaria, 1997,- T.l. 340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Alexander R. L. Latin American Government / R.L. Alexander. New York: Harper and Row Publishers, 1965. - 234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Blanco Acevedo P. Estudios constitucionales / P. Blanco Acevedo.-Montevideo: Fundación de Cultura Universitaria, 1989.- 187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Correa Freitas R. Derecho constitucional contemporáneo: 1 tomo / R. Correa Freitas.- Montevideo: Fundación de Cultura Universitaria, 2007.- 384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Correa Freitas R. Derecho constitucional contemporáneo: 2 tomo / R. Correa Freitas.- Montevideo: Fundación de Cultura Universitaria, 2003.- 316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Cossio J.R. La Defensa de la Constitución / J.R. Cossio, L.M. Pérez de Acha; Instituto TechnolDgico AutDnomo de México. México: ITAM, 2003.- 158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Couture E. J. y Barbagelata H. H. Legislación vigente en el Uruguay / E. J. Couture y H. H. Barbagelata.- Montevideo: M.B.A., 1951.- 328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Edelman A.T. Latin American Government and Politics / A.T. Edelman. Georgetown: The Dorsey Press, 1969.- 240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Flores Dapkevicius R. El Poder Ejecutivo y la Presidencia de la República en la Constitución Nacional vigente / R. Flores Dapkevicius.-Montevideo: L.J.U., 1998. 311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Garchitorena J. Manual práctico de derecho electoral uruguayo / J. Garchitorena.- Montevideo: Fundación de Cultura Universitaria, 2004.- 99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García Montero M., Sánchez López F. Las comisiones legislativas en América Latina: una clasificación institucional y empírica / M. García Montero, F. Sánchez López.- Barcelona: Institut de Ciencies Politiques I Socials, 2002.- 57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Gatto H. y Trochon I. Parlamentarismo y presidencialismo en el Uruguay / H. Gatto y I. Trochon.- Montevideo: Fundación de Cultura Universitaria, 1993.-217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Gros Espiell H. Medidas prontas de Seguridad y Delegación de Competencias / Gros Espiell H.- Montevideo: Fundación de Cultura Universitaria, 1998.- 96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Gutiérrez F. Gobierno Departamental / F. Gutiérrez.- Montevideo: Fundación de Cultura Universitaria, 1995.- 158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Korzeniak J. Curso de Derecho Constitucional / J. Korzeniak.-Montevideo: Fundación de Cultura Universitaria, 2000.- 246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Korzeniak J. La Constitución explicada y un poco de humor / J. Korzeniak.-Montevideo: Planeta S.A., 2007.- 469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Latin American Legislatures: Their Role and Influence / ed. by Weston U. Agor.- N.Y.- Wash.: Praeger, 1971.- 293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 Martins D. H. El gobierno y la administración de los departamentos / D. H. Martins.- Montevideo: Ingranusi Ltda., 1999.- 291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Mieres P. La reforma constitucional de 1996 en Uruguay y sus posibles efectos sobre los partidos y el sistema de partidos / P. Mieres; Institut de Ciencies Polítiques i Socials.- Barcelona: A.bís, 1999.- 32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Pereira O. Reingeniería de las Fuerzas de Seguridad un aporte a la Reforma del Estado Uruguayo / O. Pereira.- Ebook, PDF Format, 2010.- 100 р. URL: http://vvww.lulu. com/items/volume62/1922000/1922300/1/preview/ VistaPreviaReingenier%C3%ADa.pdf.</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Quesada L. J. La técnica legislativa a la luz del ordenamiento constitucional uruguayo // L. J. Quesada.- Valencia: Universität Jaume I De Castellón Y Universität De Valencia, 2009. 51 p. URL: http://www.idpc.es/archivo/1212663088jimena.pdf</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Risso Ferrand M. Derecho Constitucional / M. Risso Ferrand.-Montevideo: Fundación de Cultura Universitaria, 2005.- 308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Rocca M. E. Estudio sobre jurisprudencia constitucional / M. E. Rocca.-Montevideo: Constituyente, 1999.- 147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Sayagués Laso E. Tratado de Derecho Administrativo: en 2 tomos / act. D.H. Martins.- Montevideo: Fundación de Cultura Universitaria, 2010.- 1304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Semino M. A. Práctica constitucional / M. A. Semino.- Montevideo: Fundación de Cultura Universitaria, 1993.- 210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Urruty C. A. El sistema electoral uruguayo // Justicia Electoral Revista del Tribunal Electoral del Poder Judicial de la Federación.- Año 1998.- No. 10.- 5-15pp. URL:http://www.trife.gob.mx/documentacion/publicaciones/</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Justiciaelectoral/juel 10.pdf</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Vanossi J. R. El Municipio / J. R. Vanossi.- Buenos Aires: Ciudad Argentina, 1996.- 221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Weinstein M. Uruguay: the politics of failure / M.Weinstein.- Westport, Conn.: Greenwood Press, 1975.- 285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Wilson J. de Т. Brevísima historia del Uruguay / J. de Т. Wilson.-Montevideo: ARCA S.R.L., 1994.- 102 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из сборников и периодических изданий</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Валенсуэла А. Латинская Америка: кризис президентской власти: Электрон, ресурс. Режим доступа: http://politzone.in.ua/index.php7id-390</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Законодательный процесс / В.И.</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 Парламент и президент (опыт зарубежных стран). Труды. № 58 / Институт законодательства и сравнительного правоведения при правительстве РФ.- М., 1995,- 20-44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Национальный вопрос и государственное строительство: проблемы России и опыт зарубежных стран / под ред.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материалы науч. конф. Москва, 27-28 апр. 2000 г.- М., 2000,- 240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Окунева</w:t>
      </w:r>
      <w:r>
        <w:rPr>
          <w:rStyle w:val="WW8Num3z0"/>
          <w:rFonts w:ascii="Verdana" w:hAnsi="Verdana"/>
          <w:color w:val="000000"/>
          <w:sz w:val="18"/>
          <w:szCs w:val="18"/>
        </w:rPr>
        <w:t> </w:t>
      </w:r>
      <w:r>
        <w:rPr>
          <w:rFonts w:ascii="Verdana" w:hAnsi="Verdana"/>
          <w:color w:val="000000"/>
          <w:sz w:val="18"/>
          <w:szCs w:val="18"/>
        </w:rPr>
        <w:t>Л.С. Президентская республика: о чем говорит Латиноамериканский опыт? / Л.С. Окунева // Московский -журнал международного права. 1996. - №4.- 58-67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и президент (опыт зарубежных стран) / Ин-т законодательства и сравнит. Правоведения при Правительстве РФ. М., 1995. -147 с. (сводный реферат).</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Парламенты</w:t>
      </w:r>
      <w:r>
        <w:rPr>
          <w:rStyle w:val="WW8Num3z0"/>
          <w:rFonts w:ascii="Verdana" w:hAnsi="Verdana"/>
          <w:color w:val="000000"/>
          <w:sz w:val="18"/>
          <w:szCs w:val="18"/>
        </w:rPr>
        <w:t> </w:t>
      </w:r>
      <w:r>
        <w:rPr>
          <w:rFonts w:ascii="Verdana" w:hAnsi="Verdana"/>
          <w:color w:val="000000"/>
          <w:sz w:val="18"/>
          <w:szCs w:val="18"/>
        </w:rPr>
        <w:t>мира (Сборник) — М.: Высшая школа Интерпракс, 1991.-624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Политические партии стран Латинской Америки / М.: Международные отношения, 1965.- 319 с.</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Правовые системы стран мира: энциклопедический справлчник: Уругвай. URL: http://kommentarii.org/stranimira eciklopediy/urugvai.html.</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Cámara de Representantes (Uruguay). URL: http://es.wikipedia.org/wiki/C%C3%A1mara de Representantes de Uruguay, Legislatura XLVIIa(2010-2015)</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Cámara de Senadores (Uruguay). URL: http://es.wikipedia.org/wiki/Senadode Uruguay</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Diario La República. URL: http://www.larepublica.com.uy/ politica/401589</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Diario El Pais. URL: http://www.elpais.com.uy/10/03/02/index0.asp.</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Frente Amplio. URL: http:// www.epfaprensa.org//</w:t>
      </w:r>
    </w:p>
    <w:p w:rsidR="00CA5A9A" w:rsidRDefault="00CA5A9A" w:rsidP="00CA5A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García Montero M. El procedimiento legislativo en América Latina / M. García Montero.-Salamanca // América Latina Hoy/- Vol. 038.- 2004.- 55 р.</w:t>
      </w:r>
    </w:p>
    <w:p w:rsidR="00CA5A9A" w:rsidRPr="00CA5A9A" w:rsidRDefault="00CA5A9A" w:rsidP="00CA5A9A">
      <w:pPr>
        <w:pStyle w:val="WW8Num2z0"/>
        <w:shd w:val="clear" w:color="auto" w:fill="F7F7F7"/>
        <w:spacing w:line="270" w:lineRule="atLeast"/>
        <w:jc w:val="both"/>
        <w:rPr>
          <w:rFonts w:ascii="Verdana" w:hAnsi="Verdana"/>
          <w:color w:val="000000"/>
          <w:sz w:val="18"/>
          <w:szCs w:val="18"/>
          <w:lang w:val="en-US"/>
        </w:rPr>
      </w:pPr>
      <w:r w:rsidRPr="00CA5A9A">
        <w:rPr>
          <w:rFonts w:ascii="Verdana" w:hAnsi="Verdana"/>
          <w:color w:val="000000"/>
          <w:sz w:val="18"/>
          <w:szCs w:val="18"/>
          <w:lang w:val="en-US"/>
        </w:rPr>
        <w:lastRenderedPageBreak/>
        <w:t>108. Gros Espiell H. Uruguay: ¿Presidencialismo o parlamentarismo? // H. Gros Espiell.- Cuestiones Constitucionales.- № 7.- 2002.- URL: http: //www.juridicas.unam. mx/publica/ rev/cconst/cont/7/ard/ard3.htm.-87-108 pp.</w:t>
      </w:r>
    </w:p>
    <w:p w:rsidR="00CA5A9A" w:rsidRPr="00CA5A9A" w:rsidRDefault="00CA5A9A" w:rsidP="00CA5A9A">
      <w:pPr>
        <w:pStyle w:val="WW8Num2z0"/>
        <w:shd w:val="clear" w:color="auto" w:fill="F7F7F7"/>
        <w:spacing w:line="270" w:lineRule="atLeast"/>
        <w:jc w:val="both"/>
        <w:rPr>
          <w:rFonts w:ascii="Verdana" w:hAnsi="Verdana"/>
          <w:color w:val="000000"/>
          <w:sz w:val="18"/>
          <w:szCs w:val="18"/>
          <w:lang w:val="en-US"/>
        </w:rPr>
      </w:pPr>
      <w:r w:rsidRPr="00CA5A9A">
        <w:rPr>
          <w:rFonts w:ascii="Verdana" w:hAnsi="Verdana"/>
          <w:color w:val="000000"/>
          <w:sz w:val="18"/>
          <w:szCs w:val="18"/>
          <w:lang w:val="en-US"/>
        </w:rPr>
        <w:t>109. Lösing N. La justicia constitucional en Paraguay y Uruguay / N. Lösing.-Anuario de Derecho Constitucional Latinoamericano, 2002. URL: http:// http://www.iuridicas.unam.mx/publica/librev/rev/dconstla/cont/2002/pr/pr8.pdf</w:t>
      </w:r>
    </w:p>
    <w:p w:rsidR="00CA5A9A" w:rsidRPr="00CA5A9A" w:rsidRDefault="00CA5A9A" w:rsidP="00CA5A9A">
      <w:pPr>
        <w:pStyle w:val="WW8Num2z0"/>
        <w:shd w:val="clear" w:color="auto" w:fill="F7F7F7"/>
        <w:spacing w:line="270" w:lineRule="atLeast"/>
        <w:jc w:val="both"/>
        <w:rPr>
          <w:rFonts w:ascii="Verdana" w:hAnsi="Verdana"/>
          <w:color w:val="000000"/>
          <w:sz w:val="18"/>
          <w:szCs w:val="18"/>
          <w:lang w:val="en-US"/>
        </w:rPr>
      </w:pPr>
      <w:r w:rsidRPr="00CA5A9A">
        <w:rPr>
          <w:rFonts w:ascii="Verdana" w:hAnsi="Verdana"/>
          <w:color w:val="000000"/>
          <w:sz w:val="18"/>
          <w:szCs w:val="18"/>
          <w:lang w:val="en-US"/>
        </w:rPr>
        <w:t>110. Portal del Estado Uruguayo. URL: http://www.uruguay.gub.uy estado/internas.asp?url=860URL</w:t>
      </w:r>
    </w:p>
    <w:p w:rsidR="00CA5A9A" w:rsidRPr="00CA5A9A" w:rsidRDefault="00CA5A9A" w:rsidP="00CA5A9A">
      <w:pPr>
        <w:pStyle w:val="WW8Num2z0"/>
        <w:shd w:val="clear" w:color="auto" w:fill="F7F7F7"/>
        <w:spacing w:line="270" w:lineRule="atLeast"/>
        <w:jc w:val="both"/>
        <w:rPr>
          <w:rFonts w:ascii="Verdana" w:hAnsi="Verdana"/>
          <w:color w:val="000000"/>
          <w:sz w:val="18"/>
          <w:szCs w:val="18"/>
          <w:lang w:val="en-US"/>
        </w:rPr>
      </w:pPr>
      <w:r w:rsidRPr="00CA5A9A">
        <w:rPr>
          <w:rFonts w:ascii="Verdana" w:hAnsi="Verdana"/>
          <w:color w:val="000000"/>
          <w:sz w:val="18"/>
          <w:szCs w:val="18"/>
          <w:lang w:val="en-US"/>
        </w:rPr>
        <w:t>111. Reforma constitucional 1997 / coord. Durán Martínez A. // Revista Uruguaya de Derecho Constitucional y Político.- № 16.- 1997. — 16-34 pp.</w:t>
      </w:r>
    </w:p>
    <w:p w:rsidR="00CA5A9A" w:rsidRPr="00CA5A9A" w:rsidRDefault="00CA5A9A" w:rsidP="00CA5A9A">
      <w:pPr>
        <w:pStyle w:val="WW8Num2z0"/>
        <w:shd w:val="clear" w:color="auto" w:fill="F7F7F7"/>
        <w:spacing w:line="270" w:lineRule="atLeast"/>
        <w:jc w:val="both"/>
        <w:rPr>
          <w:rFonts w:ascii="Verdana" w:hAnsi="Verdana"/>
          <w:color w:val="000000"/>
          <w:sz w:val="18"/>
          <w:szCs w:val="18"/>
          <w:lang w:val="en-US"/>
        </w:rPr>
      </w:pPr>
      <w:r w:rsidRPr="00CA5A9A">
        <w:rPr>
          <w:rFonts w:ascii="Verdana" w:hAnsi="Verdana"/>
          <w:color w:val="000000"/>
          <w:sz w:val="18"/>
          <w:szCs w:val="18"/>
          <w:lang w:val="en-US"/>
        </w:rPr>
        <w:t>112. Urruty C. A. La obligatoriedad del voto en Uruguay: sus fundamentos. Corte Electoral de Uruguay: experiencia comparada / C. A. Urruty.- 2007. URL: http: //www.cepchile.cl/dms/archivo./ caurruty LibroModernizacion.pdf.</w:t>
      </w:r>
    </w:p>
    <w:p w:rsidR="00CA5A9A" w:rsidRPr="00CA5A9A" w:rsidRDefault="00CA5A9A" w:rsidP="00CA5A9A">
      <w:pPr>
        <w:pStyle w:val="WW8Num2z0"/>
        <w:shd w:val="clear" w:color="auto" w:fill="F7F7F7"/>
        <w:spacing w:line="270" w:lineRule="atLeast"/>
        <w:jc w:val="both"/>
        <w:rPr>
          <w:rFonts w:ascii="Verdana" w:hAnsi="Verdana"/>
          <w:color w:val="000000"/>
          <w:sz w:val="18"/>
          <w:szCs w:val="18"/>
          <w:lang w:val="en-US"/>
        </w:rPr>
      </w:pPr>
      <w:r w:rsidRPr="00CA5A9A">
        <w:rPr>
          <w:rFonts w:ascii="Verdana" w:hAnsi="Verdana"/>
          <w:color w:val="000000"/>
          <w:sz w:val="18"/>
          <w:szCs w:val="18"/>
          <w:lang w:val="en-US"/>
        </w:rPr>
        <w:t>113. Zurbriggen C. Política exterior, defensa y las operaciones de paz: ¿una estrategia coherente? El caso de Uruguay / C. Zurbriggen // Revista Fuerzas Armadas y Sociedad.- Año 19.- № 1, 2005. 85-109 pp.</w:t>
      </w:r>
    </w:p>
    <w:p w:rsidR="00CA5A9A" w:rsidRDefault="00CA5A9A" w:rsidP="00CA5A9A">
      <w:pPr>
        <w:pStyle w:val="WW8Num2z0"/>
        <w:shd w:val="clear" w:color="auto" w:fill="F7F7F7"/>
        <w:spacing w:line="270" w:lineRule="atLeast"/>
        <w:jc w:val="both"/>
        <w:rPr>
          <w:rFonts w:ascii="Verdana" w:hAnsi="Verdana"/>
          <w:color w:val="000000"/>
          <w:sz w:val="18"/>
          <w:szCs w:val="18"/>
        </w:rPr>
      </w:pPr>
      <w:r w:rsidRPr="00CA5A9A">
        <w:rPr>
          <w:rFonts w:ascii="Verdana" w:hAnsi="Verdana"/>
          <w:color w:val="000000"/>
          <w:sz w:val="18"/>
          <w:szCs w:val="18"/>
          <w:lang w:val="en-US"/>
        </w:rPr>
        <w:t xml:space="preserve">114. XI Congreso Latinoamericano y III Iberoamericano de derecho penal y criminología. Montevideo 1-4 de Sept., 1999 // Facultad de Derecho, Universidad de la República.- </w:t>
      </w:r>
      <w:r>
        <w:rPr>
          <w:rFonts w:ascii="Verdana" w:hAnsi="Verdana"/>
          <w:color w:val="000000"/>
          <w:sz w:val="18"/>
          <w:szCs w:val="18"/>
        </w:rPr>
        <w:t>Montevideo: Fundación de Cultura Universitaria, 1999.- 105-111 pp.</w:t>
      </w:r>
    </w:p>
    <w:p w:rsidR="00CA5A9A" w:rsidRDefault="00CA5A9A" w:rsidP="00CA5A9A">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0E" w:rsidRDefault="0062530E">
      <w:r>
        <w:separator/>
      </w:r>
    </w:p>
  </w:endnote>
  <w:endnote w:type="continuationSeparator" w:id="0">
    <w:p w:rsidR="0062530E" w:rsidRDefault="0062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0E" w:rsidRDefault="0062530E">
      <w:r>
        <w:separator/>
      </w:r>
    </w:p>
  </w:footnote>
  <w:footnote w:type="continuationSeparator" w:id="0">
    <w:p w:rsidR="0062530E" w:rsidRDefault="00625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30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7CF5-92BE-4091-B2C3-DDB48FAC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11818</TotalTime>
  <Pages>13</Pages>
  <Words>7131</Words>
  <Characters>40650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118</cp:revision>
  <cp:lastPrinted>2009-02-06T08:36:00Z</cp:lastPrinted>
  <dcterms:created xsi:type="dcterms:W3CDTF">2015-03-22T11:10:00Z</dcterms:created>
  <dcterms:modified xsi:type="dcterms:W3CDTF">2015-10-08T06:36:00Z</dcterms:modified>
</cp:coreProperties>
</file>