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89839" w14:textId="5DBAC11C" w:rsidR="00681FBB" w:rsidRPr="00B46381" w:rsidRDefault="00B46381" w:rsidP="00B46381">
      <w:r>
        <w:rPr>
          <w:rFonts w:ascii="Verdana" w:hAnsi="Verdana"/>
          <w:b/>
          <w:bCs/>
          <w:color w:val="000000"/>
          <w:shd w:val="clear" w:color="auto" w:fill="FFFFFF"/>
        </w:rPr>
        <w:t>Ярема-Винар Ольга Степанівна. Західноєвропейські гобелени XVI-XIX ст. у колекції Національного музею мистецтв імені Богдана та Варвари Ханенків (технологія виробництва, способи реставрації, збереження та музеєфікації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канд. іст. наук: 26.00.05, Нац. акад. наук України, Укр. т-во охорони пам'яток історії та культури, Центр пам'яткознавства. - К., 2012.- 190 с.</w:t>
      </w:r>
    </w:p>
    <w:sectPr w:rsidR="00681FBB" w:rsidRPr="00B4638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124D9" w14:textId="77777777" w:rsidR="0023015A" w:rsidRDefault="0023015A">
      <w:pPr>
        <w:spacing w:after="0" w:line="240" w:lineRule="auto"/>
      </w:pPr>
      <w:r>
        <w:separator/>
      </w:r>
    </w:p>
  </w:endnote>
  <w:endnote w:type="continuationSeparator" w:id="0">
    <w:p w14:paraId="23FF5D6E" w14:textId="77777777" w:rsidR="0023015A" w:rsidRDefault="00230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B1BB9" w14:textId="77777777" w:rsidR="0023015A" w:rsidRDefault="0023015A">
      <w:pPr>
        <w:spacing w:after="0" w:line="240" w:lineRule="auto"/>
      </w:pPr>
      <w:r>
        <w:separator/>
      </w:r>
    </w:p>
  </w:footnote>
  <w:footnote w:type="continuationSeparator" w:id="0">
    <w:p w14:paraId="4D8B68FC" w14:textId="77777777" w:rsidR="0023015A" w:rsidRDefault="00230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3015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15A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52615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10726</cp:revision>
  <dcterms:created xsi:type="dcterms:W3CDTF">2024-06-20T08:51:00Z</dcterms:created>
  <dcterms:modified xsi:type="dcterms:W3CDTF">2024-08-14T22:36:00Z</dcterms:modified>
  <cp:category/>
</cp:coreProperties>
</file>