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8D5D52" w:rsidRDefault="008D5D52" w:rsidP="008D5D52">
      <w:r w:rsidRPr="00B12744">
        <w:rPr>
          <w:rFonts w:ascii="Times New Roman" w:eastAsia="Calibri" w:hAnsi="Times New Roman" w:cs="Times New Roman"/>
          <w:b/>
          <w:sz w:val="24"/>
          <w:szCs w:val="24"/>
        </w:rPr>
        <w:t>Балясевич Сергій Ярославович,</w:t>
      </w:r>
      <w:r w:rsidRPr="00B12744">
        <w:rPr>
          <w:rFonts w:ascii="Times New Roman" w:eastAsia="Times New Roman" w:hAnsi="Times New Roman" w:cs="Times New Roman"/>
          <w:sz w:val="24"/>
          <w:szCs w:val="24"/>
          <w:lang w:eastAsia="ru-RU"/>
        </w:rPr>
        <w:t xml:space="preserve"> начальник клініки хірургії – начальник хірургічного відділення ВМКЦ (м.Львів) Західного регіонального управління Державної прикордонної служби України». Назва дисертації:</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i/>
          <w:sz w:val="24"/>
          <w:szCs w:val="24"/>
          <w:lang w:eastAsia="ru-RU"/>
        </w:rPr>
        <w:t>«</w:t>
      </w:r>
      <w:r w:rsidRPr="00B12744">
        <w:rPr>
          <w:rFonts w:ascii="Times New Roman" w:eastAsia="Calibri" w:hAnsi="Times New Roman" w:cs="Times New Roman"/>
          <w:sz w:val="24"/>
          <w:szCs w:val="24"/>
        </w:rPr>
        <w:t>Поєднана абдоміно-вертебральна травма  у постраждалих в результаті ДТП</w:t>
      </w:r>
      <w:r w:rsidRPr="00B12744">
        <w:rPr>
          <w:rFonts w:ascii="Times New Roman" w:eastAsia="Times New Roman" w:hAnsi="Times New Roman" w:cs="Times New Roman"/>
          <w:sz w:val="24"/>
          <w:szCs w:val="24"/>
          <w:lang w:eastAsia="ru-RU"/>
        </w:rPr>
        <w:t xml:space="preserve">». Шифр та назва спеціальності </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 xml:space="preserve">14.01.03 – хірургія. Спецрада </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Д 05.600.01</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Вінницького національного медичного університету ім. М.І.Пирогова</w:t>
      </w:r>
    </w:p>
    <w:sectPr w:rsidR="00D00CC9" w:rsidRPr="008D5D5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8D5D52" w:rsidRPr="008D5D5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BDE81-FE95-4D95-BA09-580963D7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61</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2020-10-27T11:10:00Z</dcterms:created>
  <dcterms:modified xsi:type="dcterms:W3CDTF">2020-10-28T09:53:00Z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