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19939" w14:textId="77777777" w:rsidR="009040EA" w:rsidRPr="009040EA" w:rsidRDefault="009040EA" w:rsidP="009040EA">
      <w:pPr>
        <w:rPr>
          <w:rFonts w:ascii="Helvetica" w:eastAsia="Symbol" w:hAnsi="Helvetica" w:cs="Helvetica"/>
          <w:b/>
          <w:bCs/>
          <w:color w:val="222222"/>
          <w:kern w:val="0"/>
          <w:sz w:val="21"/>
          <w:szCs w:val="21"/>
          <w:lang w:eastAsia="ru-RU"/>
        </w:rPr>
      </w:pPr>
      <w:proofErr w:type="spellStart"/>
      <w:r w:rsidRPr="009040EA">
        <w:rPr>
          <w:rFonts w:ascii="Helvetica" w:eastAsia="Symbol" w:hAnsi="Helvetica" w:cs="Helvetica"/>
          <w:b/>
          <w:bCs/>
          <w:color w:val="222222"/>
          <w:kern w:val="0"/>
          <w:sz w:val="21"/>
          <w:szCs w:val="21"/>
          <w:lang w:eastAsia="ru-RU"/>
        </w:rPr>
        <w:t>Прохницкий</w:t>
      </w:r>
      <w:proofErr w:type="spellEnd"/>
      <w:r w:rsidRPr="009040EA">
        <w:rPr>
          <w:rFonts w:ascii="Helvetica" w:eastAsia="Symbol" w:hAnsi="Helvetica" w:cs="Helvetica"/>
          <w:b/>
          <w:bCs/>
          <w:color w:val="222222"/>
          <w:kern w:val="0"/>
          <w:sz w:val="21"/>
          <w:szCs w:val="21"/>
          <w:lang w:eastAsia="ru-RU"/>
        </w:rPr>
        <w:t>, Леонид Афанасьевич.</w:t>
      </w:r>
    </w:p>
    <w:p w14:paraId="50900B61"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 xml:space="preserve">Электромагнитные колебания периодически-неоднородной плазмы полупроводников во внешних </w:t>
      </w:r>
      <w:proofErr w:type="gramStart"/>
      <w:r w:rsidRPr="009040EA">
        <w:rPr>
          <w:rFonts w:ascii="Helvetica" w:eastAsia="Symbol" w:hAnsi="Helvetica" w:cs="Helvetica"/>
          <w:b/>
          <w:bCs/>
          <w:color w:val="222222"/>
          <w:kern w:val="0"/>
          <w:sz w:val="21"/>
          <w:szCs w:val="21"/>
          <w:lang w:eastAsia="ru-RU"/>
        </w:rPr>
        <w:t>полях :</w:t>
      </w:r>
      <w:proofErr w:type="gramEnd"/>
      <w:r w:rsidRPr="009040E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Киев, 1984. - 164 </w:t>
      </w:r>
      <w:proofErr w:type="gramStart"/>
      <w:r w:rsidRPr="009040EA">
        <w:rPr>
          <w:rFonts w:ascii="Helvetica" w:eastAsia="Symbol" w:hAnsi="Helvetica" w:cs="Helvetica"/>
          <w:b/>
          <w:bCs/>
          <w:color w:val="222222"/>
          <w:kern w:val="0"/>
          <w:sz w:val="21"/>
          <w:szCs w:val="21"/>
          <w:lang w:eastAsia="ru-RU"/>
        </w:rPr>
        <w:t>с. :</w:t>
      </w:r>
      <w:proofErr w:type="gramEnd"/>
      <w:r w:rsidRPr="009040EA">
        <w:rPr>
          <w:rFonts w:ascii="Helvetica" w:eastAsia="Symbol" w:hAnsi="Helvetica" w:cs="Helvetica"/>
          <w:b/>
          <w:bCs/>
          <w:color w:val="222222"/>
          <w:kern w:val="0"/>
          <w:sz w:val="21"/>
          <w:szCs w:val="21"/>
          <w:lang w:eastAsia="ru-RU"/>
        </w:rPr>
        <w:t xml:space="preserve"> ил.</w:t>
      </w:r>
    </w:p>
    <w:p w14:paraId="411162D4"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 xml:space="preserve">Оглавление </w:t>
      </w:r>
      <w:proofErr w:type="spellStart"/>
      <w:r w:rsidRPr="009040EA">
        <w:rPr>
          <w:rFonts w:ascii="Helvetica" w:eastAsia="Symbol" w:hAnsi="Helvetica" w:cs="Helvetica"/>
          <w:b/>
          <w:bCs/>
          <w:color w:val="222222"/>
          <w:kern w:val="0"/>
          <w:sz w:val="21"/>
          <w:szCs w:val="21"/>
          <w:lang w:eastAsia="ru-RU"/>
        </w:rPr>
        <w:t>диссертациикандидат</w:t>
      </w:r>
      <w:proofErr w:type="spellEnd"/>
      <w:r w:rsidRPr="009040EA">
        <w:rPr>
          <w:rFonts w:ascii="Helvetica" w:eastAsia="Symbol" w:hAnsi="Helvetica" w:cs="Helvetica"/>
          <w:b/>
          <w:bCs/>
          <w:color w:val="222222"/>
          <w:kern w:val="0"/>
          <w:sz w:val="21"/>
          <w:szCs w:val="21"/>
          <w:lang w:eastAsia="ru-RU"/>
        </w:rPr>
        <w:t xml:space="preserve"> физико-математических наук </w:t>
      </w:r>
      <w:proofErr w:type="spellStart"/>
      <w:r w:rsidRPr="009040EA">
        <w:rPr>
          <w:rFonts w:ascii="Helvetica" w:eastAsia="Symbol" w:hAnsi="Helvetica" w:cs="Helvetica"/>
          <w:b/>
          <w:bCs/>
          <w:color w:val="222222"/>
          <w:kern w:val="0"/>
          <w:sz w:val="21"/>
          <w:szCs w:val="21"/>
          <w:lang w:eastAsia="ru-RU"/>
        </w:rPr>
        <w:t>Прохницкий</w:t>
      </w:r>
      <w:proofErr w:type="spellEnd"/>
      <w:r w:rsidRPr="009040EA">
        <w:rPr>
          <w:rFonts w:ascii="Helvetica" w:eastAsia="Symbol" w:hAnsi="Helvetica" w:cs="Helvetica"/>
          <w:b/>
          <w:bCs/>
          <w:color w:val="222222"/>
          <w:kern w:val="0"/>
          <w:sz w:val="21"/>
          <w:szCs w:val="21"/>
          <w:lang w:eastAsia="ru-RU"/>
        </w:rPr>
        <w:t>, Леонид Афанасьевич</w:t>
      </w:r>
    </w:p>
    <w:p w14:paraId="530929A5" w14:textId="77777777" w:rsidR="009040EA" w:rsidRPr="009040EA" w:rsidRDefault="009040EA" w:rsidP="009040EA">
      <w:pPr>
        <w:rPr>
          <w:rFonts w:ascii="Helvetica" w:eastAsia="Symbol" w:hAnsi="Helvetica" w:cs="Helvetica"/>
          <w:b/>
          <w:bCs/>
          <w:color w:val="222222"/>
          <w:kern w:val="0"/>
          <w:sz w:val="21"/>
          <w:szCs w:val="21"/>
          <w:lang w:eastAsia="ru-RU"/>
        </w:rPr>
      </w:pPr>
      <w:proofErr w:type="gramStart"/>
      <w:r w:rsidRPr="009040EA">
        <w:rPr>
          <w:rFonts w:ascii="Helvetica" w:eastAsia="Symbol" w:hAnsi="Helvetica" w:cs="Helvetica"/>
          <w:b/>
          <w:bCs/>
          <w:color w:val="222222"/>
          <w:kern w:val="0"/>
          <w:sz w:val="21"/>
          <w:szCs w:val="21"/>
          <w:lang w:eastAsia="ru-RU"/>
        </w:rPr>
        <w:t>ВВЕДЕНИЕ .Л</w:t>
      </w:r>
      <w:proofErr w:type="gramEnd"/>
    </w:p>
    <w:p w14:paraId="218F757C"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ГЛАВА I. СОБСТВЕННЫЕ КОЛЕБАНИЯ ПЛАЗМЕННОЙ РЕШЕТКИ В ГРЕЮЩЕМ</w:t>
      </w:r>
    </w:p>
    <w:p w14:paraId="179AE805"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ЭЛЕКТРИЧЕСКОМ ПОЛЕ.</w:t>
      </w:r>
    </w:p>
    <w:p w14:paraId="2CC3D6B8"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§1. Обзор литературы</w:t>
      </w:r>
    </w:p>
    <w:p w14:paraId="70110E95"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§2. Основные уравнения .24</w:t>
      </w:r>
    </w:p>
    <w:p w14:paraId="59695DBE"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§3. Высокочастотный ток в плазме без магнитного поля</w:t>
      </w:r>
    </w:p>
    <w:p w14:paraId="3A3E265A"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§4. ТЕ-волна в периодически-неоднородной плазме</w:t>
      </w:r>
    </w:p>
    <w:p w14:paraId="7D522CD9"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§5. ТМ- и ТЕ-волны в плазменной решетке</w:t>
      </w:r>
    </w:p>
    <w:p w14:paraId="548F7F16"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§6. Продольные колебания периодически-неоднородной плазмы</w:t>
      </w:r>
    </w:p>
    <w:p w14:paraId="200B4B62"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ГЛАВА II. СОБСТВЕННЫЕ КОЛЕБАНИЯ МАГНИТОАКТИВНОЙ ПЛАЗМЕННОЙ</w:t>
      </w:r>
    </w:p>
    <w:p w14:paraId="6C57A0A7"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РЕШЕТКИ</w:t>
      </w:r>
    </w:p>
    <w:p w14:paraId="78BB0D64"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§7. Функция распределения и высокочастотный ток в магнитном поле</w:t>
      </w:r>
    </w:p>
    <w:p w14:paraId="3AFDB6BB"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§8. Собственные колебания плазменной решетки при 0 =</w:t>
      </w:r>
    </w:p>
    <w:p w14:paraId="3257F216"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§9. Геликон в периодически-неоднородной плазме</w:t>
      </w:r>
    </w:p>
    <w:p w14:paraId="72EEFAC6"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§10. Волны в магнитоактивной плазменной решетке при &amp;</w:t>
      </w:r>
      <w:proofErr w:type="spellStart"/>
      <w:r w:rsidRPr="009040EA">
        <w:rPr>
          <w:rFonts w:ascii="Helvetica" w:eastAsia="Symbol" w:hAnsi="Helvetica" w:cs="Helvetica"/>
          <w:b/>
          <w:bCs/>
          <w:color w:val="222222"/>
          <w:kern w:val="0"/>
          <w:sz w:val="21"/>
          <w:szCs w:val="21"/>
          <w:lang w:eastAsia="ru-RU"/>
        </w:rPr>
        <w:t>tO</w:t>
      </w:r>
      <w:proofErr w:type="spellEnd"/>
      <w:r w:rsidRPr="009040EA">
        <w:rPr>
          <w:rFonts w:ascii="Helvetica" w:eastAsia="Symbol" w:hAnsi="Helvetica" w:cs="Helvetica"/>
          <w:b/>
          <w:bCs/>
          <w:color w:val="222222"/>
          <w:kern w:val="0"/>
          <w:sz w:val="21"/>
          <w:szCs w:val="21"/>
          <w:lang w:eastAsia="ru-RU"/>
        </w:rPr>
        <w:t>.</w:t>
      </w:r>
    </w:p>
    <w:p w14:paraId="55177464"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ГЛАВА III. ЭЛЕКТРОМАГНИТООПТИЧЕСКИЕ ЭФФЕКТЫ В ПОЛУПРОВОДНИКЕ</w:t>
      </w:r>
    </w:p>
    <w:p w14:paraId="7FD900E8"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С ПЛАЗМЕННОЙ РЕШЕТКОЙ</w:t>
      </w:r>
    </w:p>
    <w:p w14:paraId="4304C9A7"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§11. Плазма в периодически легированном полупроводнике</w:t>
      </w:r>
    </w:p>
    <w:p w14:paraId="29B8F1CC"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§12. Распространение электромагнитной волны в полупроводнике с плазменной решеткой в греющем электрическом поле</w:t>
      </w:r>
    </w:p>
    <w:p w14:paraId="3720E8B1"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§13. Магнитооптические эффекты в полупроводнике с плазменной решеткой</w:t>
      </w:r>
    </w:p>
    <w:p w14:paraId="048B9004" w14:textId="77777777" w:rsidR="009040EA" w:rsidRPr="009040EA" w:rsidRDefault="009040EA" w:rsidP="009040EA">
      <w:pPr>
        <w:rPr>
          <w:rFonts w:ascii="Helvetica" w:eastAsia="Symbol" w:hAnsi="Helvetica" w:cs="Helvetica"/>
          <w:b/>
          <w:bCs/>
          <w:color w:val="222222"/>
          <w:kern w:val="0"/>
          <w:sz w:val="21"/>
          <w:szCs w:val="21"/>
          <w:lang w:eastAsia="ru-RU"/>
        </w:rPr>
      </w:pPr>
      <w:r w:rsidRPr="009040EA">
        <w:rPr>
          <w:rFonts w:ascii="Helvetica" w:eastAsia="Symbol" w:hAnsi="Helvetica" w:cs="Helvetica"/>
          <w:b/>
          <w:bCs/>
          <w:color w:val="222222"/>
          <w:kern w:val="0"/>
          <w:sz w:val="21"/>
          <w:szCs w:val="21"/>
          <w:lang w:eastAsia="ru-RU"/>
        </w:rPr>
        <w:t>§14. Влияние электрического поля на дифракционные свойства решетки подвижных носителей</w:t>
      </w:r>
    </w:p>
    <w:p w14:paraId="3869883D" w14:textId="6CDEF84B" w:rsidR="00F11235" w:rsidRPr="009040EA" w:rsidRDefault="00F11235" w:rsidP="009040EA"/>
    <w:sectPr w:rsidR="00F11235" w:rsidRPr="009040E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BCB1" w14:textId="77777777" w:rsidR="00E91122" w:rsidRDefault="00E91122">
      <w:pPr>
        <w:spacing w:after="0" w:line="240" w:lineRule="auto"/>
      </w:pPr>
      <w:r>
        <w:separator/>
      </w:r>
    </w:p>
  </w:endnote>
  <w:endnote w:type="continuationSeparator" w:id="0">
    <w:p w14:paraId="47F08E6D" w14:textId="77777777" w:rsidR="00E91122" w:rsidRDefault="00E9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4E1A" w14:textId="77777777" w:rsidR="00E91122" w:rsidRDefault="00E91122"/>
    <w:p w14:paraId="26EF1AFB" w14:textId="77777777" w:rsidR="00E91122" w:rsidRDefault="00E91122"/>
    <w:p w14:paraId="3DEAD95D" w14:textId="77777777" w:rsidR="00E91122" w:rsidRDefault="00E91122"/>
    <w:p w14:paraId="75A197E1" w14:textId="77777777" w:rsidR="00E91122" w:rsidRDefault="00E91122"/>
    <w:p w14:paraId="534C7D6F" w14:textId="77777777" w:rsidR="00E91122" w:rsidRDefault="00E91122"/>
    <w:p w14:paraId="3874FE57" w14:textId="77777777" w:rsidR="00E91122" w:rsidRDefault="00E91122"/>
    <w:p w14:paraId="7B4E2279" w14:textId="77777777" w:rsidR="00E91122" w:rsidRDefault="00E911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29645B" wp14:editId="12FBA9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FE5B2" w14:textId="77777777" w:rsidR="00E91122" w:rsidRDefault="00E911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2964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5FE5B2" w14:textId="77777777" w:rsidR="00E91122" w:rsidRDefault="00E911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8D781C" w14:textId="77777777" w:rsidR="00E91122" w:rsidRDefault="00E91122"/>
    <w:p w14:paraId="7145C99F" w14:textId="77777777" w:rsidR="00E91122" w:rsidRDefault="00E91122"/>
    <w:p w14:paraId="1D54D7EB" w14:textId="77777777" w:rsidR="00E91122" w:rsidRDefault="00E911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937DE6" wp14:editId="4451BB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19917" w14:textId="77777777" w:rsidR="00E91122" w:rsidRDefault="00E91122"/>
                          <w:p w14:paraId="40FAE4A4" w14:textId="77777777" w:rsidR="00E91122" w:rsidRDefault="00E911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937D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219917" w14:textId="77777777" w:rsidR="00E91122" w:rsidRDefault="00E91122"/>
                    <w:p w14:paraId="40FAE4A4" w14:textId="77777777" w:rsidR="00E91122" w:rsidRDefault="00E911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EC0F49" w14:textId="77777777" w:rsidR="00E91122" w:rsidRDefault="00E91122"/>
    <w:p w14:paraId="2D135736" w14:textId="77777777" w:rsidR="00E91122" w:rsidRDefault="00E91122">
      <w:pPr>
        <w:rPr>
          <w:sz w:val="2"/>
          <w:szCs w:val="2"/>
        </w:rPr>
      </w:pPr>
    </w:p>
    <w:p w14:paraId="5A05777A" w14:textId="77777777" w:rsidR="00E91122" w:rsidRDefault="00E91122"/>
    <w:p w14:paraId="1EC55A64" w14:textId="77777777" w:rsidR="00E91122" w:rsidRDefault="00E91122">
      <w:pPr>
        <w:spacing w:after="0" w:line="240" w:lineRule="auto"/>
      </w:pPr>
    </w:p>
  </w:footnote>
  <w:footnote w:type="continuationSeparator" w:id="0">
    <w:p w14:paraId="5117AB89" w14:textId="77777777" w:rsidR="00E91122" w:rsidRDefault="00E91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122"/>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163227</TotalTime>
  <Pages>1</Pages>
  <Words>200</Words>
  <Characters>1146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4997</cp:revision>
  <cp:lastPrinted>2009-02-06T05:36:00Z</cp:lastPrinted>
  <dcterms:created xsi:type="dcterms:W3CDTF">2024-01-07T13:43:00Z</dcterms:created>
  <dcterms:modified xsi:type="dcterms:W3CDTF">2025-09-13T19:52:00Z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