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914D3" w:rsidRDefault="00B914D3" w:rsidP="00B914D3">
      <w:r w:rsidRPr="00976973">
        <w:rPr>
          <w:rFonts w:ascii="Times New Roman" w:hAnsi="Times New Roman" w:cs="Times New Roman"/>
          <w:b/>
          <w:bCs/>
          <w:sz w:val="24"/>
          <w:szCs w:val="24"/>
        </w:rPr>
        <w:t xml:space="preserve">Гаража Олена Петрівна, </w:t>
      </w:r>
      <w:r w:rsidRPr="00976973">
        <w:rPr>
          <w:rFonts w:ascii="Times New Roman" w:hAnsi="Times New Roman" w:cs="Times New Roman"/>
          <w:bCs/>
          <w:sz w:val="24"/>
          <w:szCs w:val="24"/>
        </w:rPr>
        <w:t xml:space="preserve">доцент кафедри управління земельними ресурсами та кадастру, </w:t>
      </w:r>
      <w:r w:rsidRPr="00976973">
        <w:rPr>
          <w:rFonts w:ascii="Times New Roman" w:hAnsi="Times New Roman" w:cs="Times New Roman"/>
          <w:sz w:val="24"/>
          <w:szCs w:val="24"/>
          <w:lang w:eastAsia="ru-RU"/>
        </w:rPr>
        <w:t>Харківський національний аграрний університет імені В. В. Докучаєва</w:t>
      </w:r>
      <w:r w:rsidRPr="00976973">
        <w:rPr>
          <w:rFonts w:ascii="Times New Roman" w:hAnsi="Times New Roman" w:cs="Times New Roman"/>
          <w:bCs/>
          <w:sz w:val="24"/>
          <w:szCs w:val="24"/>
        </w:rPr>
        <w:t>. Назва дисертації:</w:t>
      </w:r>
      <w:r w:rsidRPr="00976973">
        <w:rPr>
          <w:rFonts w:ascii="Times New Roman" w:hAnsi="Times New Roman" w:cs="Times New Roman"/>
          <w:i/>
          <w:sz w:val="24"/>
          <w:szCs w:val="24"/>
        </w:rPr>
        <w:t xml:space="preserve"> </w:t>
      </w:r>
      <w:r w:rsidRPr="00976973">
        <w:rPr>
          <w:rFonts w:ascii="Times New Roman" w:hAnsi="Times New Roman" w:cs="Times New Roman"/>
          <w:sz w:val="24"/>
          <w:szCs w:val="24"/>
        </w:rPr>
        <w:t xml:space="preserve">«Інституціональні засади управління земельними ресурсами на різних рівнях територіально-галузевого розподілу: теорія та практика». </w:t>
      </w:r>
      <w:r w:rsidRPr="00976973">
        <w:rPr>
          <w:rFonts w:ascii="Times New Roman" w:hAnsi="Times New Roman" w:cs="Times New Roman"/>
          <w:bCs/>
          <w:sz w:val="24"/>
          <w:szCs w:val="24"/>
        </w:rPr>
        <w:t>Шифр та назва спеціальності –</w:t>
      </w:r>
      <w:r w:rsidRPr="00976973">
        <w:rPr>
          <w:rFonts w:ascii="Times New Roman" w:hAnsi="Times New Roman" w:cs="Times New Roman"/>
          <w:sz w:val="24"/>
          <w:szCs w:val="24"/>
        </w:rPr>
        <w:t xml:space="preserve"> 08.00.03 – економіка та управління національним господарством. </w:t>
      </w:r>
      <w:r w:rsidRPr="00976973">
        <w:rPr>
          <w:rFonts w:ascii="Times New Roman" w:hAnsi="Times New Roman" w:cs="Times New Roman"/>
          <w:bCs/>
          <w:sz w:val="24"/>
          <w:szCs w:val="24"/>
        </w:rPr>
        <w:t xml:space="preserve">Спецрада </w:t>
      </w:r>
      <w:r w:rsidRPr="00976973">
        <w:rPr>
          <w:rFonts w:ascii="Times New Roman" w:hAnsi="Times New Roman" w:cs="Times New Roman"/>
          <w:color w:val="000000"/>
          <w:sz w:val="24"/>
          <w:szCs w:val="24"/>
        </w:rPr>
        <w:t>Д 14.083.02</w:t>
      </w:r>
      <w:r w:rsidRPr="00976973">
        <w:rPr>
          <w:rFonts w:ascii="Times New Roman" w:hAnsi="Times New Roman" w:cs="Times New Roman"/>
          <w:i/>
          <w:color w:val="000000"/>
          <w:sz w:val="24"/>
          <w:szCs w:val="24"/>
        </w:rPr>
        <w:t xml:space="preserve"> </w:t>
      </w:r>
      <w:r w:rsidRPr="00976973">
        <w:rPr>
          <w:rFonts w:ascii="Times New Roman" w:hAnsi="Times New Roman" w:cs="Times New Roman"/>
          <w:color w:val="000000"/>
          <w:sz w:val="24"/>
          <w:szCs w:val="24"/>
        </w:rPr>
        <w:t>Житомирського національного агроекологічного університету</w:t>
      </w:r>
    </w:p>
    <w:sectPr w:rsidR="00925CD0" w:rsidRPr="00B914D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4A130-3055-44C9-BD4B-51698164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2020-07-04T06:50:00Z</dcterms:created>
  <dcterms:modified xsi:type="dcterms:W3CDTF">2020-07-04T08:02:00Z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