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D4E8" w14:textId="77777777" w:rsidR="00D70478" w:rsidRDefault="00D70478" w:rsidP="00D70478">
      <w:pPr>
        <w:pStyle w:val="210"/>
        <w:shd w:val="clear" w:color="auto" w:fill="auto"/>
        <w:ind w:left="360"/>
      </w:pPr>
      <w:r>
        <w:rPr>
          <w:rStyle w:val="21"/>
          <w:color w:val="000000"/>
        </w:rPr>
        <w:t>Федеральное государственное автономное образовательное учреждение</w:t>
      </w:r>
    </w:p>
    <w:p w14:paraId="7041BF91" w14:textId="77777777" w:rsidR="00D70478" w:rsidRDefault="00D70478" w:rsidP="00D70478">
      <w:pPr>
        <w:pStyle w:val="210"/>
        <w:shd w:val="clear" w:color="auto" w:fill="auto"/>
        <w:ind w:left="20"/>
      </w:pPr>
      <w:r>
        <w:rPr>
          <w:rStyle w:val="21"/>
          <w:color w:val="000000"/>
        </w:rPr>
        <w:t>высшего образования</w:t>
      </w:r>
    </w:p>
    <w:p w14:paraId="255EFE1C" w14:textId="77777777" w:rsidR="00D70478" w:rsidRDefault="00D70478" w:rsidP="00D70478">
      <w:pPr>
        <w:pStyle w:val="210"/>
        <w:shd w:val="clear" w:color="auto" w:fill="auto"/>
        <w:ind w:left="20"/>
      </w:pPr>
      <w:r>
        <w:rPr>
          <w:rStyle w:val="21"/>
          <w:color w:val="000000"/>
        </w:rPr>
        <w:t>«ДАЛЬНЕВОСТОЧНЫЙ ФЕДЕРАЛЬНЫЙ УНИВЕРСИТЕТ»</w:t>
      </w:r>
    </w:p>
    <w:p w14:paraId="48474952" w14:textId="77777777" w:rsidR="00D70478" w:rsidRDefault="00D70478" w:rsidP="00D70478">
      <w:pPr>
        <w:pStyle w:val="210"/>
        <w:shd w:val="clear" w:color="auto" w:fill="auto"/>
        <w:spacing w:after="1590"/>
        <w:ind w:left="20"/>
      </w:pPr>
      <w:r>
        <w:rPr>
          <w:rStyle w:val="21"/>
          <w:color w:val="000000"/>
        </w:rPr>
        <w:t>(ДВФУ)</w:t>
      </w:r>
    </w:p>
    <w:p w14:paraId="71D49DC3" w14:textId="77777777" w:rsidR="00D70478" w:rsidRDefault="00D70478" w:rsidP="00D70478">
      <w:pPr>
        <w:pStyle w:val="210"/>
        <w:shd w:val="clear" w:color="auto" w:fill="auto"/>
        <w:spacing w:after="2257" w:line="280" w:lineRule="exact"/>
        <w:jc w:val="right"/>
      </w:pPr>
      <w:r>
        <w:rPr>
          <w:rStyle w:val="21"/>
          <w:color w:val="000000"/>
        </w:rPr>
        <w:t>На правах рукописи</w:t>
      </w:r>
    </w:p>
    <w:p w14:paraId="04B52CEB" w14:textId="77777777" w:rsidR="00D70478" w:rsidRDefault="00D70478" w:rsidP="00D70478">
      <w:pPr>
        <w:pStyle w:val="210"/>
        <w:shd w:val="clear" w:color="auto" w:fill="auto"/>
        <w:spacing w:after="652" w:line="280" w:lineRule="exact"/>
        <w:ind w:left="20"/>
      </w:pPr>
      <w:r>
        <w:rPr>
          <w:rStyle w:val="21"/>
          <w:color w:val="000000"/>
        </w:rPr>
        <w:t>ЦИНЬ Сяофэн</w:t>
      </w:r>
    </w:p>
    <w:p w14:paraId="3588D637" w14:textId="77777777" w:rsidR="00D70478" w:rsidRDefault="00D70478" w:rsidP="00D70478">
      <w:pPr>
        <w:pStyle w:val="30"/>
        <w:shd w:val="clear" w:color="auto" w:fill="auto"/>
        <w:spacing w:before="0" w:after="720"/>
        <w:ind w:left="20" w:firstLine="0"/>
      </w:pPr>
      <w:r>
        <w:rPr>
          <w:rStyle w:val="3"/>
          <w:b/>
          <w:bCs/>
          <w:color w:val="000000"/>
        </w:rPr>
        <w:t>РОССИЙСКО-КИТАЙСКАЯ МЕЖКУЛЬТУРНАЯ</w:t>
      </w:r>
      <w:r>
        <w:rPr>
          <w:rStyle w:val="3"/>
          <w:b/>
          <w:bCs/>
          <w:color w:val="000000"/>
        </w:rPr>
        <w:br/>
        <w:t>КОММУНИКАЦИЯ В ХУДОЖЕСТВЕННОЙ ЖИЗНИ И ТВОРЧЕСТВЕ</w:t>
      </w:r>
      <w:r>
        <w:rPr>
          <w:rStyle w:val="3"/>
          <w:b/>
          <w:bCs/>
          <w:color w:val="000000"/>
        </w:rPr>
        <w:br/>
        <w:t>КИТАЙСКИХ ХУДОЖНИКОВ РЕАЛИСТИЧЕСКОЙ ШКОЛЫ</w:t>
      </w:r>
      <w:r>
        <w:rPr>
          <w:rStyle w:val="3"/>
          <w:b/>
          <w:bCs/>
          <w:color w:val="000000"/>
        </w:rPr>
        <w:br/>
        <w:t>КОНЦА XX - НАЧАЛА XXI ВЕКА</w:t>
      </w:r>
      <w:r>
        <w:rPr>
          <w:rStyle w:val="3"/>
          <w:b/>
          <w:bCs/>
          <w:color w:val="000000"/>
        </w:rPr>
        <w:br/>
      </w:r>
      <w:r>
        <w:rPr>
          <w:rStyle w:val="21"/>
          <w:b w:val="0"/>
          <w:bCs w:val="0"/>
          <w:color w:val="000000"/>
        </w:rPr>
        <w:t>24.00.01 - Теория и история культуры</w:t>
      </w:r>
    </w:p>
    <w:p w14:paraId="5D8EC136" w14:textId="77777777" w:rsidR="00D70478" w:rsidRDefault="00D70478" w:rsidP="00D70478">
      <w:pPr>
        <w:pStyle w:val="210"/>
        <w:shd w:val="clear" w:color="auto" w:fill="auto"/>
        <w:spacing w:after="1260" w:line="322" w:lineRule="exact"/>
        <w:ind w:left="20"/>
      </w:pPr>
      <w:r>
        <w:rPr>
          <w:rStyle w:val="21"/>
          <w:color w:val="000000"/>
        </w:rPr>
        <w:t>ДИССЕРТАЦИЯ</w:t>
      </w:r>
      <w:r>
        <w:rPr>
          <w:rStyle w:val="21"/>
          <w:color w:val="000000"/>
        </w:rPr>
        <w:br/>
      </w:r>
      <w:r>
        <w:rPr>
          <w:rStyle w:val="21"/>
          <w:color w:val="000000"/>
        </w:rPr>
        <w:lastRenderedPageBreak/>
        <w:t>на соискание ученой степени</w:t>
      </w:r>
      <w:r>
        <w:rPr>
          <w:rStyle w:val="21"/>
          <w:color w:val="000000"/>
        </w:rPr>
        <w:br/>
        <w:t>кандидата искусствоведения</w:t>
      </w:r>
    </w:p>
    <w:p w14:paraId="48972E86" w14:textId="77777777" w:rsidR="00D70478" w:rsidRDefault="00D70478" w:rsidP="00D70478">
      <w:pPr>
        <w:pStyle w:val="210"/>
        <w:shd w:val="clear" w:color="auto" w:fill="auto"/>
        <w:spacing w:line="322" w:lineRule="exact"/>
        <w:ind w:left="4680"/>
        <w:jc w:val="both"/>
      </w:pPr>
      <w:r>
        <w:rPr>
          <w:rStyle w:val="21"/>
          <w:color w:val="000000"/>
        </w:rPr>
        <w:t>Научный руководитель:</w:t>
      </w:r>
    </w:p>
    <w:p w14:paraId="6AE0B8D2" w14:textId="77777777" w:rsidR="00D70478" w:rsidRDefault="00D70478" w:rsidP="00D70478">
      <w:pPr>
        <w:pStyle w:val="210"/>
        <w:shd w:val="clear" w:color="auto" w:fill="auto"/>
        <w:spacing w:after="1593" w:line="322" w:lineRule="exact"/>
        <w:ind w:left="4680"/>
        <w:jc w:val="both"/>
      </w:pPr>
      <w:r>
        <w:rPr>
          <w:rStyle w:val="21"/>
          <w:color w:val="000000"/>
        </w:rPr>
        <w:t>Федоровская Наталья Александровна, доктор искусствоведения, доцент</w:t>
      </w:r>
    </w:p>
    <w:p w14:paraId="4A1F50F1" w14:textId="77777777" w:rsidR="00D70478" w:rsidRDefault="00D70478" w:rsidP="00D70478">
      <w:pPr>
        <w:pStyle w:val="210"/>
        <w:shd w:val="clear" w:color="auto" w:fill="auto"/>
        <w:spacing w:line="280" w:lineRule="exact"/>
        <w:ind w:left="20"/>
      </w:pPr>
      <w:r>
        <w:rPr>
          <w:rStyle w:val="21"/>
          <w:color w:val="000000"/>
        </w:rPr>
        <w:t>Владивосток</w:t>
      </w:r>
    </w:p>
    <w:p w14:paraId="2E7102BF" w14:textId="77777777" w:rsidR="00D70478" w:rsidRDefault="00D70478" w:rsidP="00D70478">
      <w:pPr>
        <w:pStyle w:val="210"/>
        <w:shd w:val="clear" w:color="auto" w:fill="auto"/>
        <w:spacing w:line="280" w:lineRule="exact"/>
        <w:ind w:left="20"/>
      </w:pPr>
      <w:r>
        <w:rPr>
          <w:rStyle w:val="21"/>
          <w:color w:val="000000"/>
        </w:rPr>
        <w:t>2022</w:t>
      </w:r>
      <w:r>
        <w:br w:type="page"/>
      </w:r>
    </w:p>
    <w:p w14:paraId="40832105" w14:textId="77777777" w:rsidR="00D70478" w:rsidRDefault="00D70478" w:rsidP="00D70478">
      <w:pPr>
        <w:pStyle w:val="30"/>
        <w:shd w:val="clear" w:color="auto" w:fill="auto"/>
        <w:spacing w:before="0" w:after="632" w:line="280" w:lineRule="exact"/>
        <w:ind w:right="460" w:firstLine="0"/>
      </w:pPr>
      <w:r>
        <w:rPr>
          <w:rStyle w:val="3"/>
          <w:b/>
          <w:bCs/>
          <w:color w:val="000000"/>
        </w:rPr>
        <w:lastRenderedPageBreak/>
        <w:t>ОГЛАВЛЕНИЕ</w:t>
      </w:r>
    </w:p>
    <w:p w14:paraId="0196892C" w14:textId="77777777" w:rsidR="00D70478" w:rsidRDefault="00D70478" w:rsidP="00D70478">
      <w:pPr>
        <w:pStyle w:val="76"/>
        <w:tabs>
          <w:tab w:val="left" w:leader="dot" w:pos="8320"/>
        </w:tabs>
        <w:spacing w:after="299" w:line="2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77"/>
          <w:b/>
          <w:bCs/>
          <w:color w:val="000000"/>
        </w:rPr>
        <w:t>ВВЕДЕНИЕ</w:t>
      </w:r>
      <w:r>
        <w:rPr>
          <w:rStyle w:val="77"/>
          <w:b/>
          <w:bCs/>
          <w:color w:val="000000"/>
        </w:rPr>
        <w:tab/>
        <w:t xml:space="preserve"> 3</w:t>
      </w:r>
    </w:p>
    <w:p w14:paraId="071913FC" w14:textId="77777777" w:rsidR="00D70478" w:rsidRDefault="00D70478" w:rsidP="00D70478">
      <w:pPr>
        <w:pStyle w:val="76"/>
        <w:spacing w:after="0" w:line="322" w:lineRule="exact"/>
      </w:pPr>
      <w:r>
        <w:rPr>
          <w:rStyle w:val="77"/>
          <w:b/>
          <w:bCs/>
          <w:color w:val="000000"/>
        </w:rPr>
        <w:t>ГЛАВА 1</w:t>
      </w:r>
    </w:p>
    <w:p w14:paraId="68206A76" w14:textId="77777777" w:rsidR="00D70478" w:rsidRDefault="00D70478" w:rsidP="00D70478">
      <w:pPr>
        <w:pStyle w:val="76"/>
        <w:tabs>
          <w:tab w:val="left" w:pos="2755"/>
          <w:tab w:val="left" w:pos="5698"/>
        </w:tabs>
        <w:spacing w:after="0" w:line="322" w:lineRule="exact"/>
      </w:pPr>
      <w:r>
        <w:rPr>
          <w:rStyle w:val="77"/>
          <w:b/>
          <w:bCs/>
          <w:color w:val="000000"/>
        </w:rPr>
        <w:t>Предпосылки</w:t>
      </w:r>
      <w:r>
        <w:rPr>
          <w:rStyle w:val="77"/>
          <w:b/>
          <w:bCs/>
          <w:color w:val="000000"/>
        </w:rPr>
        <w:tab/>
        <w:t>возникновения</w:t>
      </w:r>
      <w:r>
        <w:rPr>
          <w:rStyle w:val="77"/>
          <w:b/>
          <w:bCs/>
          <w:color w:val="000000"/>
        </w:rPr>
        <w:tab/>
        <w:t>российско-китайских</w:t>
      </w:r>
    </w:p>
    <w:p w14:paraId="3EA113E3" w14:textId="77777777" w:rsidR="00D70478" w:rsidRDefault="00D70478" w:rsidP="00D70478">
      <w:pPr>
        <w:pStyle w:val="76"/>
        <w:tabs>
          <w:tab w:val="right" w:leader="dot" w:pos="9071"/>
        </w:tabs>
        <w:spacing w:after="0" w:line="322" w:lineRule="exact"/>
      </w:pPr>
      <w:r>
        <w:rPr>
          <w:rStyle w:val="77"/>
          <w:b/>
          <w:bCs/>
          <w:color w:val="000000"/>
        </w:rPr>
        <w:t>межкультурных связей в сфере изобразительного искусства конца XX - начала XXI века</w:t>
      </w:r>
      <w:r>
        <w:rPr>
          <w:rStyle w:val="77"/>
          <w:b/>
          <w:bCs/>
          <w:color w:val="000000"/>
        </w:rPr>
        <w:tab/>
        <w:t xml:space="preserve"> 18</w:t>
      </w:r>
    </w:p>
    <w:p w14:paraId="4484B38C" w14:textId="77777777" w:rsidR="00D70478" w:rsidRDefault="00D70478" w:rsidP="00FA1CEF">
      <w:pPr>
        <w:pStyle w:val="76"/>
        <w:widowControl w:val="0"/>
        <w:numPr>
          <w:ilvl w:val="0"/>
          <w:numId w:val="1"/>
        </w:numPr>
        <w:tabs>
          <w:tab w:val="left" w:pos="1068"/>
        </w:tabs>
        <w:spacing w:after="0" w:line="322" w:lineRule="exact"/>
        <w:ind w:left="580"/>
        <w:jc w:val="both"/>
      </w:pPr>
      <w:r>
        <w:rPr>
          <w:rStyle w:val="77"/>
          <w:b/>
          <w:bCs/>
          <w:color w:val="000000"/>
        </w:rPr>
        <w:t>Основные подходы к пониманию межкультурной</w:t>
      </w:r>
    </w:p>
    <w:p w14:paraId="31E8D1A9" w14:textId="77777777" w:rsidR="00D70478" w:rsidRDefault="00D70478" w:rsidP="00D70478">
      <w:pPr>
        <w:pStyle w:val="76"/>
        <w:tabs>
          <w:tab w:val="right" w:leader="dot" w:pos="9071"/>
        </w:tabs>
        <w:spacing w:after="0" w:line="322" w:lineRule="exact"/>
        <w:ind w:left="580"/>
      </w:pPr>
      <w:r>
        <w:rPr>
          <w:rStyle w:val="77"/>
          <w:b/>
          <w:bCs/>
          <w:color w:val="000000"/>
        </w:rPr>
        <w:t>коммуникации в сфере искусства</w:t>
      </w:r>
      <w:r>
        <w:rPr>
          <w:rStyle w:val="77"/>
          <w:b/>
          <w:bCs/>
          <w:color w:val="000000"/>
        </w:rPr>
        <w:tab/>
        <w:t xml:space="preserve"> 18</w:t>
      </w:r>
    </w:p>
    <w:p w14:paraId="4BC00507" w14:textId="77777777" w:rsidR="00D70478" w:rsidRDefault="00D70478" w:rsidP="00FA1CEF">
      <w:pPr>
        <w:pStyle w:val="76"/>
        <w:widowControl w:val="0"/>
        <w:numPr>
          <w:ilvl w:val="0"/>
          <w:numId w:val="1"/>
        </w:numPr>
        <w:tabs>
          <w:tab w:val="left" w:pos="1111"/>
          <w:tab w:val="right" w:leader="dot" w:pos="8458"/>
        </w:tabs>
        <w:spacing w:after="0" w:line="322" w:lineRule="exact"/>
        <w:ind w:left="580"/>
      </w:pPr>
      <w:r>
        <w:rPr>
          <w:rStyle w:val="77"/>
          <w:b/>
          <w:bCs/>
          <w:color w:val="000000"/>
        </w:rPr>
        <w:t>Межкультурная коммуникация в контексте российско</w:t>
      </w:r>
      <w:r>
        <w:rPr>
          <w:rStyle w:val="77"/>
          <w:b/>
          <w:bCs/>
          <w:color w:val="000000"/>
        </w:rPr>
        <w:softHyphen/>
        <w:t>китайских межгосударственных отношений</w:t>
      </w:r>
      <w:r>
        <w:rPr>
          <w:rStyle w:val="77"/>
          <w:b/>
          <w:bCs/>
          <w:color w:val="000000"/>
        </w:rPr>
        <w:tab/>
        <w:t xml:space="preserve"> 31</w:t>
      </w:r>
    </w:p>
    <w:p w14:paraId="208DC612" w14:textId="77777777" w:rsidR="00D70478" w:rsidRDefault="00D70478" w:rsidP="00FA1CEF">
      <w:pPr>
        <w:pStyle w:val="76"/>
        <w:widowControl w:val="0"/>
        <w:numPr>
          <w:ilvl w:val="0"/>
          <w:numId w:val="1"/>
        </w:numPr>
        <w:tabs>
          <w:tab w:val="left" w:pos="1087"/>
        </w:tabs>
        <w:spacing w:after="0" w:line="322" w:lineRule="exact"/>
        <w:ind w:left="580"/>
        <w:jc w:val="both"/>
      </w:pPr>
      <w:r>
        <w:rPr>
          <w:rStyle w:val="77"/>
          <w:b/>
          <w:bCs/>
          <w:color w:val="000000"/>
        </w:rPr>
        <w:t>Формирование взаимодействия в сфере изобразительного</w:t>
      </w:r>
    </w:p>
    <w:p w14:paraId="79F462EC" w14:textId="77777777" w:rsidR="00D70478" w:rsidRDefault="00D70478" w:rsidP="00D70478">
      <w:pPr>
        <w:pStyle w:val="76"/>
        <w:tabs>
          <w:tab w:val="right" w:leader="dot" w:pos="9071"/>
        </w:tabs>
        <w:spacing w:after="0" w:line="322" w:lineRule="exact"/>
        <w:ind w:left="580"/>
      </w:pPr>
      <w:hyperlink w:anchor="bookmark2" w:tooltip="Current Document" w:history="1">
        <w:r>
          <w:rPr>
            <w:rStyle w:val="77"/>
            <w:b/>
            <w:bCs/>
            <w:color w:val="000000"/>
          </w:rPr>
          <w:t>искусства</w:t>
        </w:r>
        <w:r>
          <w:rPr>
            <w:rStyle w:val="77"/>
            <w:b/>
            <w:bCs/>
            <w:color w:val="000000"/>
          </w:rPr>
          <w:tab/>
          <w:t xml:space="preserve"> 40</w:t>
        </w:r>
      </w:hyperlink>
    </w:p>
    <w:p w14:paraId="2F83F564" w14:textId="77777777" w:rsidR="00D70478" w:rsidRDefault="00D70478" w:rsidP="00FA1CEF">
      <w:pPr>
        <w:pStyle w:val="76"/>
        <w:widowControl w:val="0"/>
        <w:numPr>
          <w:ilvl w:val="0"/>
          <w:numId w:val="1"/>
        </w:numPr>
        <w:tabs>
          <w:tab w:val="left" w:pos="1087"/>
        </w:tabs>
        <w:spacing w:after="0" w:line="322" w:lineRule="exact"/>
        <w:ind w:left="580"/>
        <w:jc w:val="both"/>
      </w:pPr>
      <w:r>
        <w:rPr>
          <w:rStyle w:val="77"/>
          <w:b/>
          <w:bCs/>
          <w:color w:val="000000"/>
        </w:rPr>
        <w:t>Осмысление русского изобразительного искусства</w:t>
      </w:r>
    </w:p>
    <w:p w14:paraId="7469C854" w14:textId="77777777" w:rsidR="00D70478" w:rsidRDefault="00D70478" w:rsidP="00D70478">
      <w:pPr>
        <w:pStyle w:val="76"/>
        <w:tabs>
          <w:tab w:val="right" w:leader="dot" w:pos="9071"/>
        </w:tabs>
        <w:spacing w:after="300" w:line="322" w:lineRule="exact"/>
        <w:ind w:left="580"/>
      </w:pPr>
      <w:r>
        <w:rPr>
          <w:rStyle w:val="77"/>
          <w:b/>
          <w:bCs/>
          <w:color w:val="000000"/>
        </w:rPr>
        <w:t>китайскими искусствоведами</w:t>
      </w:r>
      <w:r>
        <w:rPr>
          <w:rStyle w:val="77"/>
          <w:b/>
          <w:bCs/>
          <w:color w:val="000000"/>
        </w:rPr>
        <w:tab/>
        <w:t xml:space="preserve"> 52</w:t>
      </w:r>
    </w:p>
    <w:p w14:paraId="193737E7" w14:textId="77777777" w:rsidR="00D70478" w:rsidRDefault="00D70478" w:rsidP="00D70478">
      <w:pPr>
        <w:pStyle w:val="76"/>
        <w:spacing w:after="0" w:line="322" w:lineRule="exact"/>
      </w:pPr>
      <w:r>
        <w:rPr>
          <w:rStyle w:val="77"/>
          <w:b/>
          <w:bCs/>
          <w:color w:val="000000"/>
        </w:rPr>
        <w:t>ГЛАВА 2</w:t>
      </w:r>
    </w:p>
    <w:p w14:paraId="76685648" w14:textId="77777777" w:rsidR="00D70478" w:rsidRDefault="00D70478" w:rsidP="00D70478">
      <w:pPr>
        <w:pStyle w:val="76"/>
        <w:tabs>
          <w:tab w:val="right" w:leader="dot" w:pos="8458"/>
        </w:tabs>
        <w:spacing w:after="0" w:line="322" w:lineRule="exact"/>
        <w:ind w:right="700"/>
      </w:pPr>
      <w:r>
        <w:rPr>
          <w:rStyle w:val="77"/>
          <w:b/>
          <w:bCs/>
          <w:color w:val="000000"/>
        </w:rPr>
        <w:t xml:space="preserve">Художественная жизнь реалистической школы китайской живописи конца </w:t>
      </w:r>
      <w:r>
        <w:rPr>
          <w:rStyle w:val="77"/>
          <w:b/>
          <w:bCs/>
          <w:color w:val="000000"/>
          <w:lang w:val="en-US" w:eastAsia="en-US"/>
        </w:rPr>
        <w:t>XX</w:t>
      </w:r>
      <w:r w:rsidRPr="00D70478">
        <w:rPr>
          <w:rStyle w:val="77"/>
          <w:b/>
          <w:bCs/>
          <w:color w:val="000000"/>
          <w:lang w:eastAsia="en-US"/>
        </w:rPr>
        <w:t xml:space="preserve"> </w:t>
      </w:r>
      <w:r>
        <w:rPr>
          <w:rStyle w:val="77"/>
          <w:b/>
          <w:bCs/>
          <w:color w:val="000000"/>
        </w:rPr>
        <w:t xml:space="preserve">- начала </w:t>
      </w:r>
      <w:r>
        <w:rPr>
          <w:rStyle w:val="77"/>
          <w:b/>
          <w:bCs/>
          <w:color w:val="000000"/>
          <w:lang w:val="en-US" w:eastAsia="en-US"/>
        </w:rPr>
        <w:t>XXI</w:t>
      </w:r>
      <w:r w:rsidRPr="00D70478">
        <w:rPr>
          <w:rStyle w:val="77"/>
          <w:b/>
          <w:bCs/>
          <w:color w:val="000000"/>
          <w:lang w:eastAsia="en-US"/>
        </w:rPr>
        <w:t xml:space="preserve"> </w:t>
      </w:r>
      <w:r>
        <w:rPr>
          <w:rStyle w:val="77"/>
          <w:b/>
          <w:bCs/>
          <w:color w:val="000000"/>
        </w:rPr>
        <w:t>века в контексте российско</w:t>
      </w:r>
      <w:r>
        <w:rPr>
          <w:rStyle w:val="77"/>
          <w:b/>
          <w:bCs/>
          <w:color w:val="000000"/>
        </w:rPr>
        <w:softHyphen/>
        <w:t>китайской межкультурной коммуникации</w:t>
      </w:r>
      <w:r>
        <w:rPr>
          <w:rStyle w:val="77"/>
          <w:b/>
          <w:bCs/>
          <w:color w:val="000000"/>
        </w:rPr>
        <w:tab/>
        <w:t xml:space="preserve"> 66</w:t>
      </w:r>
    </w:p>
    <w:p w14:paraId="1BC2FF4B" w14:textId="77777777" w:rsidR="00D70478" w:rsidRDefault="00D70478" w:rsidP="00FA1CEF">
      <w:pPr>
        <w:pStyle w:val="76"/>
        <w:widowControl w:val="0"/>
        <w:numPr>
          <w:ilvl w:val="0"/>
          <w:numId w:val="2"/>
        </w:numPr>
        <w:tabs>
          <w:tab w:val="left" w:pos="1092"/>
          <w:tab w:val="left" w:leader="dot" w:pos="8447"/>
          <w:tab w:val="right" w:pos="9071"/>
        </w:tabs>
        <w:spacing w:after="0" w:line="322" w:lineRule="exact"/>
        <w:ind w:left="580"/>
        <w:jc w:val="both"/>
      </w:pPr>
      <w:r>
        <w:rPr>
          <w:rStyle w:val="77"/>
          <w:b/>
          <w:bCs/>
          <w:color w:val="000000"/>
        </w:rPr>
        <w:t>Высшее Образование в сфере изобразительного искусства</w:t>
      </w:r>
      <w:r>
        <w:rPr>
          <w:rStyle w:val="77"/>
          <w:b/>
          <w:bCs/>
          <w:color w:val="000000"/>
        </w:rPr>
        <w:tab/>
      </w:r>
      <w:r>
        <w:rPr>
          <w:rStyle w:val="77"/>
          <w:b/>
          <w:bCs/>
          <w:color w:val="000000"/>
        </w:rPr>
        <w:tab/>
        <w:t>66</w:t>
      </w:r>
    </w:p>
    <w:p w14:paraId="22C8B2E5" w14:textId="77777777" w:rsidR="00D70478" w:rsidRDefault="00D70478" w:rsidP="00FA1CEF">
      <w:pPr>
        <w:pStyle w:val="76"/>
        <w:widowControl w:val="0"/>
        <w:numPr>
          <w:ilvl w:val="0"/>
          <w:numId w:val="2"/>
        </w:numPr>
        <w:tabs>
          <w:tab w:val="left" w:pos="1111"/>
          <w:tab w:val="right" w:leader="dot" w:pos="9071"/>
        </w:tabs>
        <w:spacing w:after="0" w:line="322" w:lineRule="exact"/>
        <w:ind w:left="580"/>
        <w:jc w:val="both"/>
      </w:pPr>
      <w:hyperlink w:anchor="bookmark7" w:tooltip="Current Document" w:history="1">
        <w:r>
          <w:rPr>
            <w:rStyle w:val="77"/>
            <w:b/>
            <w:bCs/>
            <w:color w:val="000000"/>
          </w:rPr>
          <w:t>Творческие союзы</w:t>
        </w:r>
        <w:r>
          <w:rPr>
            <w:rStyle w:val="77"/>
            <w:b/>
            <w:bCs/>
            <w:color w:val="000000"/>
          </w:rPr>
          <w:tab/>
          <w:t xml:space="preserve"> 88</w:t>
        </w:r>
      </w:hyperlink>
    </w:p>
    <w:p w14:paraId="0883BC15" w14:textId="77777777" w:rsidR="00D70478" w:rsidRDefault="00D70478" w:rsidP="00FA1CEF">
      <w:pPr>
        <w:pStyle w:val="76"/>
        <w:widowControl w:val="0"/>
        <w:numPr>
          <w:ilvl w:val="0"/>
          <w:numId w:val="2"/>
        </w:numPr>
        <w:tabs>
          <w:tab w:val="left" w:pos="1111"/>
        </w:tabs>
        <w:spacing w:after="300" w:line="322" w:lineRule="exact"/>
        <w:ind w:left="580"/>
        <w:jc w:val="both"/>
      </w:pPr>
      <w:r>
        <w:rPr>
          <w:rStyle w:val="77"/>
          <w:b/>
          <w:bCs/>
          <w:color w:val="000000"/>
        </w:rPr>
        <w:t>Галереи и арт-рынки, представляющие российскую живопись 106</w:t>
      </w:r>
    </w:p>
    <w:p w14:paraId="40D330A5" w14:textId="77777777" w:rsidR="00D70478" w:rsidRDefault="00D70478" w:rsidP="00D70478">
      <w:pPr>
        <w:pStyle w:val="76"/>
        <w:spacing w:after="0" w:line="322" w:lineRule="exact"/>
      </w:pPr>
      <w:r>
        <w:rPr>
          <w:rStyle w:val="77"/>
          <w:b/>
          <w:bCs/>
          <w:color w:val="000000"/>
        </w:rPr>
        <w:t>ГЛАВА 3</w:t>
      </w:r>
    </w:p>
    <w:p w14:paraId="00FDFA92" w14:textId="77777777" w:rsidR="00D70478" w:rsidRDefault="00D70478" w:rsidP="00D70478">
      <w:pPr>
        <w:pStyle w:val="76"/>
        <w:tabs>
          <w:tab w:val="right" w:leader="dot" w:pos="9071"/>
        </w:tabs>
        <w:spacing w:after="0" w:line="322" w:lineRule="exact"/>
      </w:pPr>
      <w:r>
        <w:rPr>
          <w:rStyle w:val="77"/>
          <w:b/>
          <w:bCs/>
          <w:color w:val="000000"/>
        </w:rPr>
        <w:t xml:space="preserve">Межкультурная коммуникация в жизни и творчестве художников-живописцев Китая </w:t>
      </w:r>
      <w:r>
        <w:rPr>
          <w:rStyle w:val="77"/>
          <w:b/>
          <w:bCs/>
          <w:color w:val="000000"/>
        </w:rPr>
        <w:tab/>
        <w:t xml:space="preserve"> 133</w:t>
      </w:r>
    </w:p>
    <w:p w14:paraId="2A82513D" w14:textId="77777777" w:rsidR="00D70478" w:rsidRDefault="00D70478" w:rsidP="00FA1CEF">
      <w:pPr>
        <w:pStyle w:val="76"/>
        <w:widowControl w:val="0"/>
        <w:numPr>
          <w:ilvl w:val="1"/>
          <w:numId w:val="2"/>
        </w:numPr>
        <w:tabs>
          <w:tab w:val="left" w:pos="1087"/>
        </w:tabs>
        <w:spacing w:after="0" w:line="322" w:lineRule="exact"/>
        <w:ind w:left="580"/>
        <w:jc w:val="both"/>
      </w:pPr>
      <w:r>
        <w:rPr>
          <w:rStyle w:val="77"/>
          <w:b/>
          <w:bCs/>
          <w:color w:val="000000"/>
        </w:rPr>
        <w:t>Проявление межкультурных коммуникаций в жизни и</w:t>
      </w:r>
    </w:p>
    <w:p w14:paraId="64734C5A" w14:textId="77777777" w:rsidR="00D70478" w:rsidRDefault="00D70478" w:rsidP="00D70478">
      <w:pPr>
        <w:pStyle w:val="76"/>
        <w:tabs>
          <w:tab w:val="right" w:leader="dot" w:pos="9071"/>
        </w:tabs>
        <w:spacing w:after="0" w:line="322" w:lineRule="exact"/>
        <w:ind w:left="580"/>
      </w:pPr>
      <w:r>
        <w:rPr>
          <w:rStyle w:val="77"/>
          <w:b/>
          <w:bCs/>
          <w:color w:val="000000"/>
        </w:rPr>
        <w:t>творчестве художников-живописцев Китая</w:t>
      </w:r>
      <w:r>
        <w:rPr>
          <w:rStyle w:val="77"/>
          <w:b/>
          <w:bCs/>
          <w:color w:val="000000"/>
        </w:rPr>
        <w:tab/>
        <w:t xml:space="preserve"> 134</w:t>
      </w:r>
    </w:p>
    <w:p w14:paraId="36451112" w14:textId="77777777" w:rsidR="00D70478" w:rsidRDefault="00D70478" w:rsidP="00FA1CEF">
      <w:pPr>
        <w:pStyle w:val="76"/>
        <w:widowControl w:val="0"/>
        <w:numPr>
          <w:ilvl w:val="1"/>
          <w:numId w:val="2"/>
        </w:numPr>
        <w:tabs>
          <w:tab w:val="left" w:pos="1106"/>
        </w:tabs>
        <w:spacing w:after="0" w:line="322" w:lineRule="exact"/>
        <w:ind w:left="580"/>
        <w:jc w:val="both"/>
      </w:pPr>
      <w:r>
        <w:rPr>
          <w:rStyle w:val="77"/>
          <w:b/>
          <w:bCs/>
          <w:color w:val="000000"/>
        </w:rPr>
        <w:t>Жанрово-стилевая специфика произведений современных</w:t>
      </w:r>
    </w:p>
    <w:p w14:paraId="12AC9EC8" w14:textId="77777777" w:rsidR="00D70478" w:rsidRDefault="00D70478" w:rsidP="00D70478">
      <w:pPr>
        <w:pStyle w:val="76"/>
        <w:tabs>
          <w:tab w:val="left" w:leader="dot" w:pos="8447"/>
          <w:tab w:val="right" w:pos="9071"/>
        </w:tabs>
        <w:spacing w:after="333" w:line="322" w:lineRule="exact"/>
        <w:ind w:left="580"/>
      </w:pPr>
      <w:r>
        <w:rPr>
          <w:rStyle w:val="77"/>
          <w:b/>
          <w:bCs/>
          <w:color w:val="000000"/>
        </w:rPr>
        <w:t>российских и китайских художников, учившихся в России</w:t>
      </w:r>
      <w:r>
        <w:rPr>
          <w:rStyle w:val="77"/>
          <w:b/>
          <w:bCs/>
          <w:color w:val="000000"/>
        </w:rPr>
        <w:tab/>
      </w:r>
      <w:r>
        <w:rPr>
          <w:rStyle w:val="77"/>
          <w:b/>
          <w:bCs/>
          <w:color w:val="000000"/>
        </w:rPr>
        <w:tab/>
        <w:t>148</w:t>
      </w:r>
    </w:p>
    <w:p w14:paraId="03541DD3" w14:textId="77777777" w:rsidR="00D70478" w:rsidRDefault="00D70478" w:rsidP="00D70478">
      <w:pPr>
        <w:pStyle w:val="76"/>
        <w:tabs>
          <w:tab w:val="right" w:leader="dot" w:pos="9071"/>
        </w:tabs>
        <w:spacing w:after="385" w:line="280" w:lineRule="exact"/>
      </w:pPr>
      <w:r>
        <w:rPr>
          <w:rStyle w:val="77"/>
          <w:b/>
          <w:bCs/>
          <w:color w:val="000000"/>
        </w:rPr>
        <w:t>ЗАКЛЮЧЕНИЕ</w:t>
      </w:r>
      <w:r>
        <w:rPr>
          <w:rStyle w:val="77"/>
          <w:b/>
          <w:bCs/>
          <w:color w:val="000000"/>
        </w:rPr>
        <w:tab/>
        <w:t xml:space="preserve"> 180</w:t>
      </w:r>
    </w:p>
    <w:p w14:paraId="4D08DFD9" w14:textId="77777777" w:rsidR="00D70478" w:rsidRDefault="00D70478" w:rsidP="00D70478">
      <w:pPr>
        <w:pStyle w:val="76"/>
        <w:tabs>
          <w:tab w:val="right" w:leader="dot" w:pos="9071"/>
        </w:tabs>
        <w:spacing w:after="332" w:line="280" w:lineRule="exact"/>
      </w:pPr>
      <w:r>
        <w:rPr>
          <w:rStyle w:val="77"/>
          <w:b/>
          <w:bCs/>
          <w:color w:val="000000"/>
        </w:rPr>
        <w:t>СПИСОК ИСПОЛЬЗОВАННОЙ ЛИТЕРАТУРЫ</w:t>
      </w:r>
      <w:r>
        <w:rPr>
          <w:rStyle w:val="77"/>
          <w:b/>
          <w:bCs/>
          <w:color w:val="000000"/>
        </w:rPr>
        <w:tab/>
        <w:t xml:space="preserve"> 187</w:t>
      </w:r>
    </w:p>
    <w:p w14:paraId="68806A83" w14:textId="21703513" w:rsidR="00D70478" w:rsidRDefault="00D70478" w:rsidP="00D70478">
      <w:pPr>
        <w:pStyle w:val="210"/>
        <w:shd w:val="clear" w:color="auto" w:fill="auto"/>
        <w:spacing w:line="280" w:lineRule="exact"/>
        <w:jc w:val="both"/>
      </w:pPr>
      <w:r>
        <w:lastRenderedPageBreak/>
        <w:fldChar w:fldCharType="end"/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1E93CE2" wp14:editId="0C472C03">
                <wp:simplePos x="0" y="0"/>
                <wp:positionH relativeFrom="margin">
                  <wp:posOffset>5612765</wp:posOffset>
                </wp:positionH>
                <wp:positionV relativeFrom="paragraph">
                  <wp:posOffset>-20320</wp:posOffset>
                </wp:positionV>
                <wp:extent cx="289560" cy="177800"/>
                <wp:effectExtent l="2540" t="1905" r="3175" b="1270"/>
                <wp:wrapSquare wrapText="left"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168E5" w14:textId="77777777" w:rsidR="00D70478" w:rsidRDefault="00D70478" w:rsidP="00D70478">
                            <w:pPr>
                              <w:pStyle w:val="21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222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93CE2" id="_x0000_t202" coordsize="21600,21600" o:spt="202" path="m,l,21600r21600,l21600,xe">
                <v:stroke joinstyle="miter"/>
                <v:path gradientshapeok="t" o:connecttype="rect"/>
              </v:shapetype>
              <v:shape id="Надпись 84" o:spid="_x0000_s1026" type="#_x0000_t202" style="position:absolute;left:0;text-align:left;margin-left:441.95pt;margin-top:-1.6pt;width:22.8pt;height:1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" filled="f" stroked="f">
                <v:textbox style="mso-fit-shape-to-text:t" inset="0,0,0,0">
                  <w:txbxContent>
                    <w:p w14:paraId="0BD168E5" w14:textId="77777777" w:rsidR="00D70478" w:rsidRDefault="00D70478" w:rsidP="00D70478">
                      <w:pPr>
                        <w:pStyle w:val="21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222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21"/>
          <w:color w:val="000000"/>
        </w:rPr>
        <w:t>ПРИЛОЖЕНИЕ</w:t>
      </w:r>
      <w:r>
        <w:br w:type="page"/>
      </w:r>
    </w:p>
    <w:p w14:paraId="3A857ED0" w14:textId="07E6EB75" w:rsidR="00D36C9B" w:rsidRDefault="00D36C9B" w:rsidP="00D70478"/>
    <w:p w14:paraId="40E39C1B" w14:textId="76E87EEA" w:rsidR="00D70478" w:rsidRDefault="00D70478" w:rsidP="00D70478"/>
    <w:p w14:paraId="5059BF4F" w14:textId="1E0D0D8C" w:rsidR="00D70478" w:rsidRDefault="00D70478" w:rsidP="00D70478"/>
    <w:p w14:paraId="0D944A57" w14:textId="77777777" w:rsidR="00D70478" w:rsidRDefault="00D70478" w:rsidP="00D70478">
      <w:pPr>
        <w:pStyle w:val="30"/>
        <w:shd w:val="clear" w:color="auto" w:fill="auto"/>
        <w:spacing w:before="0" w:after="467" w:line="280" w:lineRule="exact"/>
        <w:ind w:firstLine="0"/>
      </w:pPr>
      <w:r>
        <w:rPr>
          <w:rStyle w:val="3"/>
          <w:b/>
          <w:bCs/>
          <w:color w:val="000000"/>
        </w:rPr>
        <w:t>ЗАКЛЮЧЕНИЕ</w:t>
      </w:r>
    </w:p>
    <w:p w14:paraId="0CF4B616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Постоянные процессы взаимодействия между Россией и Китаем формирует различные формы коммуникации. Особый интерес представляет межкультурная коммуникация, позволяющая прослеживать внешние и внутренние процессы взаимодействия и взаимовлияния как между культурами в целом, так и отдельными личностями.</w:t>
      </w:r>
    </w:p>
    <w:p w14:paraId="22FA329A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Изучение особенностей межкультурных коммуникаций в сфере изобразительного искусства позволяет говорить о том, что, во-первых, коммуникативные процессы в изобразительном искусстве тесно связаны с общеисторическими и социально-политическими тенденциями, которые характеризуют межгосударственные отношения между нашими странами. Изучение истории российско-китайских отношений на протяжении многих веков показывает, что значительное место во взаимодействии и взаимном интересе между странами лежит в сфере искусства, как наивысшей с точки зрений художественной ценности и эстетики, формы объективизации культуры.</w:t>
      </w:r>
    </w:p>
    <w:p w14:paraId="7373F1CB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Во-вторых, определено, что тенденции межкультурных связей России и Китая в сфере изобразительного искусства, которые рассматриваются в период конца </w:t>
      </w:r>
      <w:r>
        <w:rPr>
          <w:rStyle w:val="21"/>
          <w:color w:val="000000"/>
          <w:lang w:val="en-US" w:eastAsia="en-US"/>
        </w:rPr>
        <w:t>XX</w:t>
      </w:r>
      <w:r>
        <w:rPr>
          <w:rStyle w:val="21"/>
          <w:color w:val="000000"/>
        </w:rPr>
        <w:t xml:space="preserve">-начала XXI века, имеют четко прослеживаемые предпосылки и укладываются в общую концепцию развития взаимоотношений между странами. Доминирующую роль здесь играет реалистическая школа живописи, которая </w:t>
      </w:r>
      <w:r>
        <w:rPr>
          <w:rStyle w:val="21"/>
          <w:color w:val="000000"/>
        </w:rPr>
        <w:lastRenderedPageBreak/>
        <w:t>наиболее полно воспринимается в Китае и отражает художественные стремления и эстетические предпочтения китайского официального живописного искусства. В настоящее время русская живописная школа активно изучается в Китае как на уровне художественного образования, так и на уровне научного осмысления китайскими исследователями. Установлено, что специфика российско</w:t>
      </w:r>
      <w:r>
        <w:rPr>
          <w:rStyle w:val="21"/>
          <w:color w:val="000000"/>
        </w:rPr>
        <w:softHyphen/>
        <w:t>китайской межкультурной коммуникации в области реалистического искусства отражается в исследованиях китайских искусствоведов русского и советского искусства, она тесно связана с этапами построения межгосударственных отношений и постепенного усвоения реалистического искусства, прошедшего путь от подражания к глубинному осмыслению.</w:t>
      </w:r>
    </w:p>
    <w:p w14:paraId="420FED43" w14:textId="77777777" w:rsidR="00D70478" w:rsidRDefault="00D70478" w:rsidP="00D70478">
      <w:pPr>
        <w:pStyle w:val="210"/>
        <w:shd w:val="clear" w:color="auto" w:fill="auto"/>
        <w:tabs>
          <w:tab w:val="left" w:pos="3888"/>
          <w:tab w:val="left" w:pos="6154"/>
        </w:tabs>
        <w:spacing w:line="480" w:lineRule="exact"/>
        <w:ind w:firstLine="740"/>
        <w:jc w:val="both"/>
      </w:pPr>
      <w:r>
        <w:rPr>
          <w:rStyle w:val="21"/>
          <w:color w:val="000000"/>
        </w:rPr>
        <w:t>В-третьих, рассмотрение существующих форм и многочисленных типы межкультурных коммуникаций, которые рассматриваются отечественными и зарубежными исследователями позволяет говорить о том, что изобразительное искусство наряду с общеизвестными признаками коммуникационных связей обладает рядом специфических черт, которые позволяют говорить о</w:t>
      </w:r>
      <w:r>
        <w:rPr>
          <w:rStyle w:val="21"/>
          <w:color w:val="000000"/>
        </w:rPr>
        <w:tab/>
        <w:t>формировании</w:t>
      </w:r>
      <w:r>
        <w:rPr>
          <w:rStyle w:val="21"/>
          <w:color w:val="000000"/>
        </w:rPr>
        <w:tab/>
        <w:t>специфических форм</w:t>
      </w:r>
    </w:p>
    <w:p w14:paraId="780DE832" w14:textId="77777777" w:rsidR="00D70478" w:rsidRDefault="00D70478" w:rsidP="00D70478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коммуникационных связей. Так, сюда входит и внутриличностное восприятие и рецепция российского искусства китайскими художниками, и межличностное общение на самых разных уровнях, и контакты между художественными группами и организациями, и художественные мероприятия - выставки, медийная деятельность, что относится уже к массовой коммуникации.</w:t>
      </w:r>
    </w:p>
    <w:p w14:paraId="4891C398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По направленности информационного потока, степени инициативности акторов и степени организованности можно выделить горизонтальные и </w:t>
      </w:r>
      <w:r>
        <w:rPr>
          <w:rStyle w:val="21"/>
          <w:color w:val="000000"/>
        </w:rPr>
        <w:lastRenderedPageBreak/>
        <w:t>вертикальные, односторонние и двусторонние, стихийные и организованные коммуникации.</w:t>
      </w:r>
    </w:p>
    <w:p w14:paraId="1B097AC2" w14:textId="77777777" w:rsidR="00D70478" w:rsidRDefault="00D70478" w:rsidP="00D70478">
      <w:pPr>
        <w:pStyle w:val="210"/>
        <w:shd w:val="clear" w:color="auto" w:fill="auto"/>
        <w:tabs>
          <w:tab w:val="left" w:pos="2117"/>
        </w:tabs>
        <w:spacing w:line="480" w:lineRule="exact"/>
        <w:ind w:firstLine="740"/>
        <w:jc w:val="both"/>
      </w:pPr>
      <w:r>
        <w:rPr>
          <w:rStyle w:val="21"/>
          <w:color w:val="000000"/>
        </w:rPr>
        <w:t>Целевой критерий, как указывалось выше, порождает всё многообразие форм коммуникации. Так, информативные коммуникации имеют своими формами выставки, презентации, издание иностранной литературы, культурное просвещение и досуг туристов. Образовательные коммуникации подразумевают такие формы, как лекции, мастер-классы и другие формы обучения китайских студентов-художников в российских вузах. Научные коммуникации</w:t>
      </w:r>
      <w:r>
        <w:rPr>
          <w:rStyle w:val="21"/>
          <w:color w:val="000000"/>
        </w:rPr>
        <w:tab/>
        <w:t>осуществляются посредством форм совместных</w:t>
      </w:r>
    </w:p>
    <w:p w14:paraId="55B72477" w14:textId="77777777" w:rsidR="00D70478" w:rsidRDefault="00D70478" w:rsidP="00D70478">
      <w:pPr>
        <w:pStyle w:val="210"/>
        <w:shd w:val="clear" w:color="auto" w:fill="auto"/>
        <w:tabs>
          <w:tab w:val="left" w:pos="2117"/>
        </w:tabs>
        <w:spacing w:line="480" w:lineRule="exact"/>
        <w:jc w:val="both"/>
      </w:pPr>
      <w:r>
        <w:rPr>
          <w:rStyle w:val="21"/>
          <w:color w:val="000000"/>
        </w:rPr>
        <w:t>конференций, дискуссий, диспутов. Медиа-коммуникации возникают в таких формах, как</w:t>
      </w:r>
      <w:r>
        <w:rPr>
          <w:rStyle w:val="21"/>
          <w:color w:val="000000"/>
        </w:rPr>
        <w:tab/>
        <w:t>брифинги и пресс-конференции. Пропагандистские</w:t>
      </w:r>
    </w:p>
    <w:p w14:paraId="6DFEC7B6" w14:textId="77777777" w:rsidR="00D70478" w:rsidRDefault="00D70478" w:rsidP="00D70478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коммуникации могут быть осуществлены, например, в форме проектов, направленных на распространение своей культуры в другой стране).</w:t>
      </w:r>
    </w:p>
    <w:p w14:paraId="62409331" w14:textId="77777777" w:rsidR="00D70478" w:rsidRDefault="00D70478" w:rsidP="00D70478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Наконец, политические и законодательные коммуникации подразумевают такие формы, как разнообразные контакты между правительственными органами двух стран в сфере культуры.</w:t>
      </w:r>
    </w:p>
    <w:p w14:paraId="625BA53A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Художественная жизнь китайской реалистической школы демонстрирует формы российско-китайского взаимодействия на уровне системы высшего образования, деятельности творческих союзов, галерей и арт-рынка, свидетельствующих о значимости русской /советской школы реалистической </w:t>
      </w:r>
      <w:r>
        <w:rPr>
          <w:rStyle w:val="21"/>
          <w:color w:val="000000"/>
        </w:rPr>
        <w:lastRenderedPageBreak/>
        <w:t>масляной живописи для профессионалов и ценителей искусства в Китае.</w:t>
      </w:r>
    </w:p>
    <w:p w14:paraId="70DE8785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Изучение особенностей художественной жизни реалистической школы китайской живописи конца </w:t>
      </w:r>
      <w:r>
        <w:rPr>
          <w:rStyle w:val="21"/>
          <w:color w:val="000000"/>
          <w:lang w:val="en-US" w:eastAsia="en-US"/>
        </w:rPr>
        <w:t>XX</w:t>
      </w:r>
      <w:r>
        <w:rPr>
          <w:rStyle w:val="21"/>
          <w:color w:val="000000"/>
        </w:rPr>
        <w:t>-начала XXI века позволило установить ряд коммуникации форм, к которым относятся восприятие системы художественного образования как на уровне структуры в целом, так и в рамках международных обменов студентами, обучающимися в российских и китайских художественных вузах. Высокий уровень масштабности данной коммуникации подтверждается наличием в ней всего спектра ранее обозначенных критериев. Ещё одной особенностью российско-китайской межкультурной коммуникации в сфере художественного образования является сохранение в ней вертикального и одностороннего типов коммуникации. Большинство мероприятий в сфере художественного образования по-прежнему транслирует в Китай российский опыт, но не наоборот. Китайские студенты с большой охотой едут учиться в художественные образовательные учреждения России, в то время как российские студенты не спешат учиться основам реалистического искусства в Китае.</w:t>
      </w:r>
    </w:p>
    <w:p w14:paraId="2401F746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Творческие союзы могут быть названы специфической и даже в чём-то уникальной формой российско-китайской межкультурной коммуникации. Это двусторонняя горизонтальная коммуникация, которая способна работать вместе с тем как на межорганизационном, так и на межличностном уровне. Так, организованный в 2008 г. Филиал китайских художников в России (Советском Союзе) служит не только собранием китайских художников с общей судьбой, но и каналом коммуникации с различными институтами и людьми в России, где практически у всех членов Филиала остались определённые связи, где их помнят и уважают. Поэтому помимо собственно внутрикитайских функций, функция </w:t>
      </w:r>
      <w:r>
        <w:rPr>
          <w:rStyle w:val="21"/>
          <w:color w:val="000000"/>
        </w:rPr>
        <w:lastRenderedPageBreak/>
        <w:t>межкультурной коммуникации для Филиала китайских художников также присутствует. То же в целом касается и Союза китайских художников и музыкантов в России. В свою очередь, для Китайско-российской ассоциации масляной живописи функция межкультурной коммуникации является первичной. Особенность этой ассоциации в том, что коммуникация в её рамках является двусторонней и горизонтальной: ассоциация старается в организации выставочного процесса уделять равное внимание как российским, так и китайским художникам.</w:t>
      </w:r>
    </w:p>
    <w:p w14:paraId="7A77F8F1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Еще одной выявленной автором формой межкультурной коммуникации становится взаимодействие на уровне галерей и арт-рынка в целом. Рассмотренные крупнейшие галереи и арт-рынки Китая позволяют говорить о том, что русское искусство реалистической школы активно выставляется в Китае и имеет высокий спрос. Китайские арт-рынки - та форма межкультурной коммуникации, которая принадлежит к стихийному её типу, а следовательно, отражает наиболее естественные тенденции данной коммуникации. Выше мы отмечали, что межкультурная коммуникация в сферах художественного образования и отчасти выставочного процесса может быть отнесена к одностороннему типу в том числе и потому, что главный интерес российской стороны нередко сугубо коммерческий. Арт- рынки реализуют данную коммуникативную функцию в полной мере. И поскольку здесь обе стороны равным образом заинтересованы в конечном результате, коммуникация как таковая приобретает поистине двусторонний характер: каждая из сторон получает то, что хочет: китайская сторона - произведения искусства, российская сторона - деньги. Однако, как легко заметить, в своём межкультурном аспекте коммуникация остаётся односторонней: культурный продут получает только китайская сторона.</w:t>
      </w:r>
    </w:p>
    <w:p w14:paraId="67961E73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lastRenderedPageBreak/>
        <w:t>Наряду с внешними формами межкультурных коммуникаций были выявлены внутренние, глубинные формы взаимодействия, свидетельствующие о проникновении русской культуры на образно-стилевом и жанровом уровнях в реалистическую школу Китая.</w:t>
      </w:r>
    </w:p>
    <w:p w14:paraId="051B0702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Рассмотренные биографии живописцев, как российских в контексте Китая, так и собственно китайских, проливают свет на их участие в российско-китайской межкультурной коммуникации в сфере изобразительного искусства, и, главное, способны выявить некоторые особенности данной коммуникации. Российско-китайский межкультурный опыт подтверждает, что изобразительное искусство - та область, в которой межкультурная коммуникация развивается под влиянием таланта и харизмы отдельных личностей.</w:t>
      </w:r>
    </w:p>
    <w:p w14:paraId="78E89A69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В рассматриваемый исторический период сложилось второе поколение китайских художников, воспринимающих русскую живописную академическую школу и получающих образование в России. Кроме того, значительный вклад в осуществление уже опосредованного влияния русской культурной традиции оказывают китайские художники первого поколения, которые получили образование в России еще в советское время и продолжают нести адаптированную традицию русской школы в художественных ученых заведениях Китая. Такие художники, как например, Ли Тяньсян, Цянь Шаоу, Линь Ган, Цюань Шанши, Сяо Фэн, Ло Гунлю, Цянь Шаоу, Сун Тао, Е Нань, Дай Шихэ, Ван Теню, Ван Шаолунь, Чжун Цзяньцю и др. Наблюдение над межличностным взаимодействием на уровне учитель-ученик, друг-коллега, формирует тесные внутренние межкультурные связи, которые влияют на сознание и подсознание, мировоззрение обеих сторон.</w:t>
      </w:r>
    </w:p>
    <w:p w14:paraId="0E78A150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lastRenderedPageBreak/>
        <w:t>В исследовании выявлены примеры плодотворных творческих союзов российских и китайских художников, когда в ходе межличностной коммуникации двух творческих натур происходит их художественное взаимообогащение, что выражается в их новых произведениях. Таковы примеры взаимодействия китайских и русских художников Юрия Калюты и Ван Шаолунь, Д. Ю. Васильева и Чжун Цзяньцю и др. позволяют объективно прослеживать влияние на формирование авторского художественного стиля. Это добрый знак, который говорит, что в российско-китайской межкультурной коммуникации в сфере изобразительного искусства тенденция односторонности ослабевает, и обе стороны начинают испытывать взаимный творческий интерес.</w:t>
      </w:r>
    </w:p>
    <w:p w14:paraId="44D13495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Подтверждением коммуникации служит искусствоведческий анализ жанровой и образно-стилевой специфики произведений изобразительного искусства художников второго поколения реалистической школы. Установлено, что существуют специфические особенности в восприятии академических жанров изобразительного искусства, которые были адаптированы в Китае с учетом менталитета и исторических условий. Русские художники, особенно художники двух поколений Санкт- Петербургского государственного академического института живописи, скульптуры и архитектуры имени И. Е. Репина имеют большое влияние на китайское искусство, а также являются основой китайско-российских художественных обменов. Китайские художники дополнительно компенсировали недостатки китайской живописи, изучая преимущества русского искусства. Это привело к значительному прогрессу в искусстве живописи по всему Китаю и оказало глубокое влияние.</w:t>
      </w:r>
    </w:p>
    <w:p w14:paraId="28DB0CA6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Не менее интересные формы взаимодействия дает изучение образно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стилевой специфики. Русское реалистическое искусство долгое время оказывает влияние на развитие китайского искусства. На первый взгляд, Россия имеет культурную мощь в основном в распространение культурных ценностей в Китай, но в, тоже время подвержена влиянию древней китайской цивилизации. Данная ситуация постоянно связана с обменом между Китаем и Россией в области изобразительного искусства, и прекрасные художники нового поколения Китая учились в России.</w:t>
      </w:r>
    </w:p>
    <w:p w14:paraId="768111F2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Таким образом, времена меняются, расстояния сжимаются,</w:t>
      </w:r>
    </w:p>
    <w:p w14:paraId="509A625B" w14:textId="77777777" w:rsidR="00D70478" w:rsidRDefault="00D70478" w:rsidP="00D70478">
      <w:pPr>
        <w:pStyle w:val="210"/>
        <w:shd w:val="clear" w:color="auto" w:fill="auto"/>
        <w:tabs>
          <w:tab w:val="left" w:pos="1884"/>
          <w:tab w:val="left" w:pos="3142"/>
          <w:tab w:val="left" w:pos="4678"/>
        </w:tabs>
        <w:spacing w:line="480" w:lineRule="exact"/>
        <w:jc w:val="both"/>
      </w:pPr>
      <w:r>
        <w:rPr>
          <w:rStyle w:val="21"/>
          <w:color w:val="000000"/>
        </w:rPr>
        <w:t>коммуникации между людьми принимают более частый и интенсивный характер. В эпоху стремительной глобализации на фоне современных тенденций и идейных течений западного искусства реалистическая живопись на первый</w:t>
      </w:r>
      <w:r>
        <w:rPr>
          <w:rStyle w:val="21"/>
          <w:color w:val="000000"/>
        </w:rPr>
        <w:tab/>
        <w:t>взгляд</w:t>
      </w:r>
      <w:r>
        <w:rPr>
          <w:rStyle w:val="21"/>
          <w:color w:val="000000"/>
        </w:rPr>
        <w:tab/>
        <w:t>выглядит</w:t>
      </w:r>
      <w:r>
        <w:rPr>
          <w:rStyle w:val="21"/>
          <w:color w:val="000000"/>
        </w:rPr>
        <w:tab/>
        <w:t>отсталым стилевым направление</w:t>
      </w:r>
    </w:p>
    <w:p w14:paraId="4DBC1732" w14:textId="77777777" w:rsidR="00D70478" w:rsidRDefault="00D70478" w:rsidP="00D70478">
      <w:pPr>
        <w:pStyle w:val="210"/>
        <w:shd w:val="clear" w:color="auto" w:fill="auto"/>
        <w:tabs>
          <w:tab w:val="left" w:pos="1884"/>
          <w:tab w:val="left" w:pos="3142"/>
          <w:tab w:val="left" w:pos="4678"/>
        </w:tabs>
        <w:spacing w:line="480" w:lineRule="exact"/>
        <w:jc w:val="both"/>
      </w:pPr>
      <w:r>
        <w:rPr>
          <w:rStyle w:val="21"/>
          <w:color w:val="000000"/>
        </w:rPr>
        <w:t>изобразительного искусства. Однако на сегодняшний день по-прежнему сохраняется огромный потенциал развития реалистической живописи, культурное</w:t>
      </w:r>
      <w:r>
        <w:rPr>
          <w:rStyle w:val="21"/>
          <w:color w:val="000000"/>
        </w:rPr>
        <w:tab/>
        <w:t>наследие</w:t>
      </w:r>
      <w:r>
        <w:rPr>
          <w:rStyle w:val="21"/>
          <w:color w:val="000000"/>
        </w:rPr>
        <w:tab/>
        <w:t>которого</w:t>
      </w:r>
      <w:r>
        <w:rPr>
          <w:rStyle w:val="21"/>
          <w:color w:val="000000"/>
        </w:rPr>
        <w:tab/>
        <w:t>нельзя переоценить. Китайское</w:t>
      </w:r>
    </w:p>
    <w:p w14:paraId="43D2C6B6" w14:textId="77777777" w:rsidR="00D70478" w:rsidRDefault="00D70478" w:rsidP="00D70478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>реалистическое искусство, продолжая существовать на базисе, заложенном русским и советским реализмом, не только пытается синтезировать его с элементами национальной живописи, но и смело экспериментирует с новыми веяниями, рождая свой, особый стиль, ставший неотъемлемой частью национального художественного стиля, гармонично вписываются в многовековую культуру Китая, составляя его своеобразие и самобытность.</w:t>
      </w:r>
    </w:p>
    <w:p w14:paraId="081DFD07" w14:textId="77777777" w:rsidR="00D70478" w:rsidRDefault="00D70478" w:rsidP="00D70478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lastRenderedPageBreak/>
        <w:t>Будучи важной частью мира искусства Китая, второе поколение художников, обучавшихся в России, стремится направить воздействие русской реалистической живописи на благо китайского общества и народа и реализуют свои идеи в адаптированном под национальные особенности восприятия историческом, бытовом и пейзажном жанрах. Полагая, что назначение реалистической живописи в развитии лучших душевных качеств человека, китайские мастера стараются стимулировать развитие этого направления изобразительного искусства, содействуя установлению социально-культурной гармонии и прогрессу Китая. Китайские живописцы, обучавшиеся в России, высоко держат свое знамя, непрерывно совершенствуясь в различных направлениях изобразительного искусства. Они вдыхают новую жизнь в современный мир китайского творчества, позволяя увидеть прошлое, настоящее и будущее Поднебесной через ее культурную составляющую, заполняя новые страницы её истории.</w:t>
      </w:r>
    </w:p>
    <w:p w14:paraId="75CD7126" w14:textId="77777777" w:rsidR="00D70478" w:rsidRPr="00D70478" w:rsidRDefault="00D70478" w:rsidP="00D70478"/>
    <w:sectPr w:rsidR="00D70478" w:rsidRPr="00D704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552D" w14:textId="77777777" w:rsidR="00FA1CEF" w:rsidRDefault="00FA1CEF">
      <w:pPr>
        <w:spacing w:after="0" w:line="240" w:lineRule="auto"/>
      </w:pPr>
      <w:r>
        <w:separator/>
      </w:r>
    </w:p>
  </w:endnote>
  <w:endnote w:type="continuationSeparator" w:id="0">
    <w:p w14:paraId="2A4FE772" w14:textId="77777777" w:rsidR="00FA1CEF" w:rsidRDefault="00FA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2B26" w14:textId="77777777" w:rsidR="00FA1CEF" w:rsidRDefault="00FA1CEF">
      <w:pPr>
        <w:spacing w:after="0" w:line="240" w:lineRule="auto"/>
      </w:pPr>
      <w:r>
        <w:separator/>
      </w:r>
    </w:p>
  </w:footnote>
  <w:footnote w:type="continuationSeparator" w:id="0">
    <w:p w14:paraId="13E30FF2" w14:textId="77777777" w:rsidR="00FA1CEF" w:rsidRDefault="00FA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1C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00000016"/>
    <w:lvl w:ilvl="0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19"/>
    <w:multiLevelType w:val="multilevel"/>
    <w:tmpl w:val="00000018"/>
    <w:lvl w:ilvl="0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CEF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103278</TotalTime>
  <Pages>13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7009</cp:revision>
  <dcterms:created xsi:type="dcterms:W3CDTF">2024-06-20T08:51:00Z</dcterms:created>
  <dcterms:modified xsi:type="dcterms:W3CDTF">2024-10-14T18:52:00Z</dcterms:modified>
  <cp:category/>
</cp:coreProperties>
</file>