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3605A33" w:rsidR="00AB2F2F" w:rsidRPr="00074F6E" w:rsidRDefault="00074F6E" w:rsidP="00074F6E">
      <w:r>
        <w:rPr>
          <w:rFonts w:ascii="Verdana" w:hAnsi="Verdana"/>
          <w:b/>
          <w:bCs/>
          <w:color w:val="000000"/>
          <w:shd w:val="clear" w:color="auto" w:fill="FFFFFF"/>
        </w:rPr>
        <w:t>Креховська-Лепявко Ольга Миколаївна. Патогенетичне обгрунтування поєднаного застосування L-орнітину і L-аргініну в корекції порушень при гострому токсичному гепатиті.- Дисертація канд. мед. наук: 14.03.04, Держ. вищ. навч. закл. "Терноп. держ. мед. ун-т ім. І. Я. Горбачевського МОЗ України". - Т, 2013.- 203 с.</w:t>
      </w:r>
    </w:p>
    <w:sectPr w:rsidR="00AB2F2F" w:rsidRPr="00074F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FF96" w14:textId="77777777" w:rsidR="004E5FDC" w:rsidRDefault="004E5FDC">
      <w:pPr>
        <w:spacing w:after="0" w:line="240" w:lineRule="auto"/>
      </w:pPr>
      <w:r>
        <w:separator/>
      </w:r>
    </w:p>
  </w:endnote>
  <w:endnote w:type="continuationSeparator" w:id="0">
    <w:p w14:paraId="4CC91C07" w14:textId="77777777" w:rsidR="004E5FDC" w:rsidRDefault="004E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A5CA" w14:textId="77777777" w:rsidR="004E5FDC" w:rsidRDefault="004E5FDC">
      <w:pPr>
        <w:spacing w:after="0" w:line="240" w:lineRule="auto"/>
      </w:pPr>
      <w:r>
        <w:separator/>
      </w:r>
    </w:p>
  </w:footnote>
  <w:footnote w:type="continuationSeparator" w:id="0">
    <w:p w14:paraId="10930E44" w14:textId="77777777" w:rsidR="004E5FDC" w:rsidRDefault="004E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DC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6579</cp:revision>
  <dcterms:created xsi:type="dcterms:W3CDTF">2024-06-20T08:51:00Z</dcterms:created>
  <dcterms:modified xsi:type="dcterms:W3CDTF">2025-01-31T18:33:00Z</dcterms:modified>
  <cp:category/>
</cp:coreProperties>
</file>