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C60CA" w:rsidRDefault="009C60CA" w:rsidP="009C60CA">
      <w:r w:rsidRPr="009C60CA">
        <w:rPr>
          <w:rFonts w:ascii="Times New Roman" w:eastAsia="Arial Narrow" w:hAnsi="Times New Roman" w:cs="Times New Roman"/>
          <w:b/>
          <w:bCs/>
          <w:color w:val="000000"/>
          <w:kern w:val="0"/>
          <w:sz w:val="24"/>
          <w:lang w:val="uk-UA" w:eastAsia="uk-UA" w:bidi="uk-UA"/>
        </w:rPr>
        <w:t>Парубок Наталія Василівна</w:t>
      </w:r>
      <w:r w:rsidRPr="009C60CA">
        <w:rPr>
          <w:rFonts w:ascii="Times New Roman" w:eastAsia="Arial Narrow" w:hAnsi="Times New Roman" w:cs="Times New Roman"/>
          <w:color w:val="000000"/>
          <w:kern w:val="0"/>
          <w:sz w:val="24"/>
          <w:lang w:val="uk-UA" w:eastAsia="uk-UA" w:bidi="uk-UA"/>
        </w:rPr>
        <w:t>, викладач кафедри туризму та готельно-ресторанної справи Уманського національного універ</w:t>
      </w:r>
      <w:r w:rsidRPr="009C60CA">
        <w:rPr>
          <w:rFonts w:ascii="Times New Roman" w:eastAsia="Arial Narrow" w:hAnsi="Times New Roman" w:cs="Times New Roman"/>
          <w:color w:val="000000"/>
          <w:kern w:val="0"/>
          <w:sz w:val="24"/>
          <w:lang w:val="uk-UA" w:eastAsia="uk-UA" w:bidi="uk-UA"/>
        </w:rPr>
        <w:softHyphen/>
        <w:t>ситету садівництва: «Розвиток інтегрованих структур в цукробу</w:t>
      </w:r>
      <w:r w:rsidRPr="009C60CA">
        <w:rPr>
          <w:rFonts w:ascii="Times New Roman" w:eastAsia="Arial Narrow" w:hAnsi="Times New Roman" w:cs="Times New Roman"/>
          <w:color w:val="000000"/>
          <w:kern w:val="0"/>
          <w:sz w:val="24"/>
          <w:lang w:val="uk-UA" w:eastAsia="uk-UA" w:bidi="uk-UA"/>
        </w:rPr>
        <w:softHyphen/>
        <w:t>ряковому підкомплексі аграрного сектору» (08.00.04 - економіка та управління підприємствами - за видами економічної діяльнос</w:t>
      </w:r>
      <w:r w:rsidRPr="009C60CA">
        <w:rPr>
          <w:rFonts w:ascii="Times New Roman" w:eastAsia="Arial Narrow" w:hAnsi="Times New Roman" w:cs="Times New Roman"/>
          <w:color w:val="000000"/>
          <w:kern w:val="0"/>
          <w:sz w:val="24"/>
          <w:lang w:val="uk-UA" w:eastAsia="uk-UA" w:bidi="uk-UA"/>
        </w:rPr>
        <w:softHyphen/>
        <w:t>ті: сільське, лісове та рибне господарство). Спецрада Д 27.821.03 у Білоцерківському національному аграрному університеті</w:t>
      </w:r>
    </w:p>
    <w:sectPr w:rsidR="00047DE3" w:rsidRPr="009C60C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A9567-A39E-4182-A7D5-7ADFB17F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2020-05-05T16:48:00Z</dcterms:created>
  <dcterms:modified xsi:type="dcterms:W3CDTF">2020-05-05T18:13:00Z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