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413B86" w:rsidRDefault="00413B86" w:rsidP="00413B8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Основы методики расследования мошенничества в сети Интернет</w:t>
      </w:r>
    </w:p>
    <w:p w:rsidR="00FE1952" w:rsidRDefault="00FE1952" w:rsidP="00AA0932">
      <w:pPr>
        <w:jc w:val="both"/>
        <w:rPr>
          <w:rFonts w:ascii="Verdana" w:hAnsi="Verdana"/>
          <w:color w:val="FF0000"/>
          <w:sz w:val="18"/>
          <w:szCs w:val="18"/>
        </w:rPr>
      </w:pPr>
    </w:p>
    <w:p w:rsidR="00413B86" w:rsidRDefault="00413B86" w:rsidP="00413B86">
      <w:pPr>
        <w:spacing w:line="270" w:lineRule="atLeast"/>
        <w:rPr>
          <w:rFonts w:ascii="Verdana" w:hAnsi="Verdana"/>
          <w:b/>
          <w:bCs/>
          <w:color w:val="000000"/>
          <w:sz w:val="18"/>
          <w:szCs w:val="18"/>
        </w:rPr>
      </w:pPr>
      <w:r>
        <w:rPr>
          <w:rFonts w:ascii="Verdana" w:hAnsi="Verdana"/>
          <w:b/>
          <w:bCs/>
          <w:color w:val="000000"/>
          <w:sz w:val="18"/>
          <w:szCs w:val="18"/>
        </w:rPr>
        <w:t>Год: </w:t>
      </w:r>
    </w:p>
    <w:p w:rsidR="00413B86" w:rsidRDefault="00413B86" w:rsidP="00413B86">
      <w:pPr>
        <w:spacing w:line="270" w:lineRule="atLeast"/>
        <w:rPr>
          <w:rFonts w:ascii="Verdana" w:hAnsi="Verdana"/>
          <w:color w:val="000000"/>
          <w:sz w:val="18"/>
          <w:szCs w:val="18"/>
        </w:rPr>
      </w:pPr>
      <w:r>
        <w:rPr>
          <w:rFonts w:ascii="Verdana" w:hAnsi="Verdana"/>
          <w:color w:val="000000"/>
          <w:sz w:val="18"/>
          <w:szCs w:val="18"/>
        </w:rPr>
        <w:t>2012</w:t>
      </w:r>
    </w:p>
    <w:p w:rsidR="00413B86" w:rsidRDefault="00413B86" w:rsidP="00413B8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13B86" w:rsidRDefault="00413B86" w:rsidP="00413B86">
      <w:pPr>
        <w:spacing w:line="270" w:lineRule="atLeast"/>
        <w:rPr>
          <w:rFonts w:ascii="Verdana" w:hAnsi="Verdana"/>
          <w:color w:val="000000"/>
          <w:sz w:val="18"/>
          <w:szCs w:val="18"/>
        </w:rPr>
      </w:pPr>
      <w:r>
        <w:rPr>
          <w:rFonts w:ascii="Verdana" w:hAnsi="Verdana"/>
          <w:color w:val="000000"/>
          <w:sz w:val="18"/>
          <w:szCs w:val="18"/>
        </w:rPr>
        <w:t>Атаманов, Руслан Сергеевич</w:t>
      </w:r>
    </w:p>
    <w:p w:rsidR="00413B86" w:rsidRDefault="00413B86" w:rsidP="00413B8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13B86" w:rsidRDefault="00413B86" w:rsidP="00413B8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13B86" w:rsidRDefault="00413B86" w:rsidP="00413B8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13B86" w:rsidRDefault="00413B86" w:rsidP="00413B86">
      <w:pPr>
        <w:spacing w:line="270" w:lineRule="atLeast"/>
        <w:rPr>
          <w:rFonts w:ascii="Verdana" w:hAnsi="Verdana"/>
          <w:color w:val="000000"/>
          <w:sz w:val="18"/>
          <w:szCs w:val="18"/>
        </w:rPr>
      </w:pPr>
      <w:r>
        <w:rPr>
          <w:rFonts w:ascii="Verdana" w:hAnsi="Verdana"/>
          <w:color w:val="000000"/>
          <w:sz w:val="18"/>
          <w:szCs w:val="18"/>
        </w:rPr>
        <w:t>Москва</w:t>
      </w:r>
    </w:p>
    <w:p w:rsidR="00413B86" w:rsidRDefault="00413B86" w:rsidP="00413B8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13B86" w:rsidRDefault="00413B86" w:rsidP="00413B86">
      <w:pPr>
        <w:spacing w:line="270" w:lineRule="atLeast"/>
        <w:rPr>
          <w:rFonts w:ascii="Verdana" w:hAnsi="Verdana"/>
          <w:color w:val="000000"/>
          <w:sz w:val="18"/>
          <w:szCs w:val="18"/>
        </w:rPr>
      </w:pPr>
      <w:r>
        <w:rPr>
          <w:rFonts w:ascii="Verdana" w:hAnsi="Verdana"/>
          <w:color w:val="000000"/>
          <w:sz w:val="18"/>
          <w:szCs w:val="18"/>
        </w:rPr>
        <w:t>12.00.09</w:t>
      </w:r>
    </w:p>
    <w:p w:rsidR="00413B86" w:rsidRDefault="00413B86" w:rsidP="00413B8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13B86" w:rsidRDefault="00413B86" w:rsidP="00413B86">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413B86" w:rsidRDefault="00413B86" w:rsidP="00413B8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13B86" w:rsidRDefault="00413B86" w:rsidP="00413B86">
      <w:pPr>
        <w:spacing w:line="270" w:lineRule="atLeast"/>
        <w:rPr>
          <w:rFonts w:ascii="Verdana" w:hAnsi="Verdana"/>
          <w:color w:val="000000"/>
          <w:sz w:val="18"/>
          <w:szCs w:val="18"/>
        </w:rPr>
      </w:pPr>
      <w:r>
        <w:rPr>
          <w:rFonts w:ascii="Verdana" w:hAnsi="Verdana"/>
          <w:color w:val="000000"/>
          <w:sz w:val="18"/>
          <w:szCs w:val="18"/>
        </w:rPr>
        <w:t>182</w:t>
      </w:r>
    </w:p>
    <w:p w:rsidR="00413B86" w:rsidRDefault="00413B86" w:rsidP="00413B8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Атаманов, Руслан Сергеевич</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Обстоятельства, подлежащие установлению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мошенничества в сети Интернет</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мошенничества</w:t>
      </w:r>
      <w:r>
        <w:rPr>
          <w:rFonts w:ascii="Verdana" w:hAnsi="Verdana"/>
          <w:color w:val="000000"/>
          <w:sz w:val="18"/>
          <w:szCs w:val="18"/>
        </w:rPr>
        <w:t>: криминалистический аспект</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Обстановка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Способ совершения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Общая характеристика личности типичного</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Общая характеристика круга</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Особенности производства первоначальных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и оперативно-розыскных мероприятий</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Особенности проведения некоторых оперативно-розыскных мероприятий.</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Тактические особенности</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обвиняемого.</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Тактические особенности допроса</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Тактика</w:t>
      </w:r>
      <w:r>
        <w:rPr>
          <w:rStyle w:val="WW8Num3z0"/>
          <w:rFonts w:ascii="Verdana" w:hAnsi="Verdana"/>
          <w:color w:val="000000"/>
          <w:sz w:val="18"/>
          <w:szCs w:val="18"/>
        </w:rPr>
        <w:t> </w:t>
      </w:r>
      <w:r>
        <w:rPr>
          <w:rStyle w:val="WW8Num4z0"/>
          <w:rFonts w:ascii="Verdana" w:hAnsi="Verdana"/>
          <w:color w:val="4682B4"/>
          <w:sz w:val="18"/>
          <w:szCs w:val="18"/>
        </w:rPr>
        <w:t>обыска</w:t>
      </w:r>
      <w:r>
        <w:rPr>
          <w:rFonts w:ascii="Verdana" w:hAnsi="Verdana"/>
          <w:color w:val="000000"/>
          <w:sz w:val="18"/>
          <w:szCs w:val="18"/>
        </w:rPr>
        <w:t>.</w:t>
      </w:r>
    </w:p>
    <w:p w:rsidR="00413B86" w:rsidRDefault="00413B86" w:rsidP="00413B8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"Основы методики расследования мошенничества в сети Интернет"</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Высокие темпы развития информационных технологий, повсеместное внедрение разрабатываемых информационно-телекоммуникационных систем и технических средств во все сферы жизнедеятельности членов современного общества, растущее доверие к информационным системам со стороны населения, а также современное состояние систем защиты информации создало объективные предпосылки возникновения новой разновидности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 преступлений в сфере высоких технологий, распространение которых неизбежно ставит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перед необходимостью детального изучения технических возможностей существующих компьютерных систем, их использования в борьбе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в данной сфере деятельности.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Современные компьютерные системы охватывают практически все сферы науки, социальной структуры и, особенно, экономики. Относительная доступность информационных ресурсов, высокая скорость обработки баз данных - всё это и многое другое способствует интеграции информационных технологий в жизнь человека. В этой связи борьба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в сфере компьютерной информации и высоких технологий является одной из актуальных проблем правоохранительных органов не только Российской Федерации, где ежегодно отмечается рост данного вида преступлений. Так, по данным статистики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 xml:space="preserve">России, количество зарегистрированных преступлений в сфере компьютерной информации в 2003 году составило 7540, в 2004 — 8739, в </w:t>
      </w:r>
      <w:r>
        <w:rPr>
          <w:rFonts w:ascii="Verdana" w:hAnsi="Verdana"/>
          <w:color w:val="000000"/>
          <w:sz w:val="18"/>
          <w:szCs w:val="18"/>
        </w:rPr>
        <w:lastRenderedPageBreak/>
        <w:t>2005 — 10214, в 2006 — 8889, в 2007 — 7236, в 2008 г. — 9010, в 2009 г. — 11636, в 2010 — 7398, в 2011 — 2698, а за первые 4 месяца 2012 года — 1154. Как видно, статистика демонстрирует волнообразную динамику развития</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сфере компьютерной информации и, в том числе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сети Интернет. С 2009 года наблюдается снижение числа зарегистрированных преступлений. С</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2011 года темп спада снизился, в связи с чем есть основания полагать, что в ближайшие годы количество преступлений в сфере компьютерной информации снова начнёт расти.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известных на сегодняшний день преступлений, совершаемых в сети Интернет, особую опасность представляет интернет-мошенничество. В силу своей высокой</w:t>
      </w:r>
      <w:r>
        <w:rPr>
          <w:rStyle w:val="WW8Num3z0"/>
          <w:rFonts w:ascii="Verdana" w:hAnsi="Verdana"/>
          <w:color w:val="000000"/>
          <w:sz w:val="18"/>
          <w:szCs w:val="18"/>
        </w:rPr>
        <w:t> </w:t>
      </w:r>
      <w:r>
        <w:rPr>
          <w:rStyle w:val="WW8Num4z0"/>
          <w:rFonts w:ascii="Verdana" w:hAnsi="Verdana"/>
          <w:color w:val="4682B4"/>
          <w:sz w:val="18"/>
          <w:szCs w:val="18"/>
        </w:rPr>
        <w:t>латентности</w:t>
      </w:r>
      <w:r>
        <w:rPr>
          <w:rFonts w:ascii="Verdana" w:hAnsi="Verdana"/>
          <w:color w:val="000000"/>
          <w:sz w:val="18"/>
          <w:szCs w:val="18"/>
        </w:rPr>
        <w:t>, а также трудности выявления 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данное преступление нуждается во всестороннем научном исследовании.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Рост числа интернет-магазинов, создание систем предоставления банковских услуг посредством глобальной сети, развитие платёжных систем способствует тому, что всё больше и больше людей доверяют</w:t>
      </w:r>
      <w:r>
        <w:rPr>
          <w:rStyle w:val="WW8Num3z0"/>
          <w:rFonts w:ascii="Verdana" w:hAnsi="Verdana"/>
          <w:color w:val="000000"/>
          <w:sz w:val="18"/>
          <w:szCs w:val="18"/>
        </w:rPr>
        <w:t> </w:t>
      </w:r>
      <w:r>
        <w:rPr>
          <w:rStyle w:val="WW8Num4z0"/>
          <w:rFonts w:ascii="Verdana" w:hAnsi="Verdana"/>
          <w:color w:val="4682B4"/>
          <w:sz w:val="18"/>
          <w:szCs w:val="18"/>
        </w:rPr>
        <w:t>безналичным</w:t>
      </w:r>
      <w:r>
        <w:rPr>
          <w:rStyle w:val="WW8Num3z0"/>
          <w:rFonts w:ascii="Verdana" w:hAnsi="Verdana"/>
          <w:color w:val="000000"/>
          <w:sz w:val="18"/>
          <w:szCs w:val="18"/>
        </w:rPr>
        <w:t> </w:t>
      </w:r>
      <w:r>
        <w:rPr>
          <w:rFonts w:ascii="Verdana" w:hAnsi="Verdana"/>
          <w:color w:val="000000"/>
          <w:sz w:val="18"/>
          <w:szCs w:val="18"/>
        </w:rPr>
        <w:t>расчётам, забывая о том, что даже в виртуальных экономиках действуют</w:t>
      </w:r>
      <w:r>
        <w:rPr>
          <w:rStyle w:val="WW8Num3z0"/>
          <w:rFonts w:ascii="Verdana" w:hAnsi="Verdana"/>
          <w:color w:val="000000"/>
          <w:sz w:val="18"/>
          <w:szCs w:val="18"/>
        </w:rPr>
        <w:t> </w:t>
      </w:r>
      <w:r>
        <w:rPr>
          <w:rStyle w:val="WW8Num4z0"/>
          <w:rFonts w:ascii="Verdana" w:hAnsi="Verdana"/>
          <w:color w:val="4682B4"/>
          <w:sz w:val="18"/>
          <w:szCs w:val="18"/>
        </w:rPr>
        <w:t>криминальные</w:t>
      </w:r>
      <w:r>
        <w:rPr>
          <w:rStyle w:val="WW8Num3z0"/>
          <w:rFonts w:ascii="Verdana" w:hAnsi="Verdana"/>
          <w:color w:val="000000"/>
          <w:sz w:val="18"/>
          <w:szCs w:val="18"/>
        </w:rPr>
        <w:t> </w:t>
      </w:r>
      <w:r>
        <w:rPr>
          <w:rFonts w:ascii="Verdana" w:hAnsi="Verdana"/>
          <w:color w:val="000000"/>
          <w:sz w:val="18"/>
          <w:szCs w:val="18"/>
        </w:rPr>
        <w:t>элементы.</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проблемы. Современное состояние разработанности вопросов методики расследования</w:t>
      </w:r>
      <w:r>
        <w:rPr>
          <w:rStyle w:val="WW8Num3z0"/>
          <w:rFonts w:ascii="Verdana" w:hAnsi="Verdana"/>
          <w:color w:val="000000"/>
          <w:sz w:val="18"/>
          <w:szCs w:val="18"/>
        </w:rPr>
        <w:t> </w:t>
      </w:r>
      <w:r>
        <w:rPr>
          <w:rStyle w:val="WW8Num4z0"/>
          <w:rFonts w:ascii="Verdana" w:hAnsi="Verdana"/>
          <w:color w:val="4682B4"/>
          <w:sz w:val="18"/>
          <w:szCs w:val="18"/>
        </w:rPr>
        <w:t>мошенничества</w:t>
      </w:r>
      <w:r>
        <w:rPr>
          <w:rStyle w:val="WW8Num3z0"/>
          <w:rFonts w:ascii="Verdana" w:hAnsi="Verdana"/>
          <w:color w:val="000000"/>
          <w:sz w:val="18"/>
          <w:szCs w:val="18"/>
        </w:rPr>
        <w:t> </w:t>
      </w:r>
      <w:r>
        <w:rPr>
          <w:rFonts w:ascii="Verdana" w:hAnsi="Verdana"/>
          <w:color w:val="000000"/>
          <w:sz w:val="18"/>
          <w:szCs w:val="18"/>
        </w:rPr>
        <w:t>в сети Интернет характеризуется, с одной стороны, недостаточным интересом к конкретно данному виду преступлений, а с другой - большой теоретической и практической значимостью для практики борьбы с преступлениями,</w:t>
      </w:r>
      <w:r>
        <w:rPr>
          <w:rStyle w:val="WW8Num4z0"/>
          <w:rFonts w:ascii="Verdana" w:hAnsi="Verdana"/>
          <w:color w:val="4682B4"/>
          <w:sz w:val="18"/>
          <w:szCs w:val="18"/>
        </w:rPr>
        <w:t>совершаемыми</w:t>
      </w:r>
      <w:r>
        <w:rPr>
          <w:rStyle w:val="WW8Num3z0"/>
          <w:rFonts w:ascii="Verdana" w:hAnsi="Verdana"/>
          <w:color w:val="000000"/>
          <w:sz w:val="18"/>
          <w:szCs w:val="18"/>
        </w:rPr>
        <w:t> </w:t>
      </w:r>
      <w:r>
        <w:rPr>
          <w:rFonts w:ascii="Verdana" w:hAnsi="Verdana"/>
          <w:color w:val="000000"/>
          <w:sz w:val="18"/>
          <w:szCs w:val="18"/>
        </w:rPr>
        <w:t>в сети Интернет. Всё это нашло своё отражение в диссертационных исследованиях В.В.</w:t>
      </w:r>
      <w:r>
        <w:rPr>
          <w:rStyle w:val="WW8Num3z0"/>
          <w:rFonts w:ascii="Verdana" w:hAnsi="Verdana"/>
          <w:color w:val="000000"/>
          <w:sz w:val="18"/>
          <w:szCs w:val="18"/>
        </w:rPr>
        <w:t> </w:t>
      </w:r>
      <w:r>
        <w:rPr>
          <w:rStyle w:val="WW8Num4z0"/>
          <w:rFonts w:ascii="Verdana" w:hAnsi="Verdana"/>
          <w:color w:val="4682B4"/>
          <w:sz w:val="18"/>
          <w:szCs w:val="18"/>
        </w:rPr>
        <w:t>Крылова</w:t>
      </w:r>
      <w:r>
        <w:rPr>
          <w:rFonts w:ascii="Verdana" w:hAnsi="Verdana"/>
          <w:color w:val="000000"/>
          <w:sz w:val="18"/>
          <w:szCs w:val="18"/>
        </w:rPr>
        <w:t>, А.И. Усова, Т.П. Кесареевой, В.Б.</w:t>
      </w:r>
      <w:r>
        <w:rPr>
          <w:rStyle w:val="WW8Num3z0"/>
          <w:rFonts w:ascii="Verdana" w:hAnsi="Verdana"/>
          <w:color w:val="000000"/>
          <w:sz w:val="18"/>
          <w:szCs w:val="18"/>
        </w:rPr>
        <w:t> </w:t>
      </w:r>
      <w:r>
        <w:rPr>
          <w:rStyle w:val="WW8Num4z0"/>
          <w:rFonts w:ascii="Verdana" w:hAnsi="Verdana"/>
          <w:color w:val="4682B4"/>
          <w:sz w:val="18"/>
          <w:szCs w:val="18"/>
        </w:rPr>
        <w:t>Вехова</w:t>
      </w:r>
      <w:r>
        <w:rPr>
          <w:rFonts w:ascii="Verdana" w:hAnsi="Verdana"/>
          <w:color w:val="000000"/>
          <w:sz w:val="18"/>
          <w:szCs w:val="18"/>
        </w:rPr>
        <w:t>, P.A. Белевского, В.А, Мещерякова, Н.Г.</w:t>
      </w:r>
      <w:r>
        <w:rPr>
          <w:rStyle w:val="WW8Num3z0"/>
          <w:rFonts w:ascii="Verdana" w:hAnsi="Verdana"/>
          <w:color w:val="000000"/>
          <w:sz w:val="18"/>
          <w:szCs w:val="18"/>
        </w:rPr>
        <w:t> </w:t>
      </w:r>
      <w:r>
        <w:rPr>
          <w:rStyle w:val="WW8Num4z0"/>
          <w:rFonts w:ascii="Verdana" w:hAnsi="Verdana"/>
          <w:color w:val="4682B4"/>
          <w:sz w:val="18"/>
          <w:szCs w:val="18"/>
        </w:rPr>
        <w:t>Шурухнова</w:t>
      </w:r>
      <w:r>
        <w:rPr>
          <w:rStyle w:val="WW8Num3z0"/>
          <w:rFonts w:ascii="Verdana" w:hAnsi="Verdana"/>
          <w:color w:val="000000"/>
          <w:sz w:val="18"/>
          <w:szCs w:val="18"/>
        </w:rPr>
        <w:t> </w:t>
      </w:r>
      <w:r>
        <w:rPr>
          <w:rFonts w:ascii="Verdana" w:hAnsi="Verdana"/>
          <w:color w:val="000000"/>
          <w:sz w:val="18"/>
          <w:szCs w:val="18"/>
        </w:rPr>
        <w:t>и других учёных.</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использования специальных познаний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в сфере высоких компьютерных технологий, к которым, в частности, относится интернет-мошенничество, были рассмотрены в работах В.Б.</w:t>
      </w:r>
      <w:r>
        <w:rPr>
          <w:rStyle w:val="WW8Num3z0"/>
          <w:rFonts w:ascii="Verdana" w:hAnsi="Verdana"/>
          <w:color w:val="000000"/>
          <w:sz w:val="18"/>
          <w:szCs w:val="18"/>
        </w:rPr>
        <w:t> </w:t>
      </w:r>
      <w:r>
        <w:rPr>
          <w:rStyle w:val="WW8Num4z0"/>
          <w:rFonts w:ascii="Verdana" w:hAnsi="Verdana"/>
          <w:color w:val="4682B4"/>
          <w:sz w:val="18"/>
          <w:szCs w:val="18"/>
        </w:rPr>
        <w:t>Вехова</w:t>
      </w:r>
      <w:r>
        <w:rPr>
          <w:rFonts w:ascii="Verdana" w:hAnsi="Verdana"/>
          <w:color w:val="000000"/>
          <w:sz w:val="18"/>
          <w:szCs w:val="18"/>
        </w:rPr>
        <w:t>, А.И. Усова, Е.Р. Российской, А.Н.</w:t>
      </w:r>
      <w:r>
        <w:rPr>
          <w:rStyle w:val="WW8Num3z0"/>
          <w:rFonts w:ascii="Verdana" w:hAnsi="Verdana"/>
          <w:color w:val="000000"/>
          <w:sz w:val="18"/>
          <w:szCs w:val="18"/>
        </w:rPr>
        <w:t> </w:t>
      </w:r>
      <w:r>
        <w:rPr>
          <w:rStyle w:val="WW8Num4z0"/>
          <w:rFonts w:ascii="Verdana" w:hAnsi="Verdana"/>
          <w:color w:val="4682B4"/>
          <w:sz w:val="18"/>
          <w:szCs w:val="18"/>
        </w:rPr>
        <w:t>Калининой</w:t>
      </w:r>
      <w:r>
        <w:rPr>
          <w:rFonts w:ascii="Verdana" w:hAnsi="Verdana"/>
          <w:color w:val="000000"/>
          <w:sz w:val="18"/>
          <w:szCs w:val="18"/>
        </w:rPr>
        <w:t>, A.A. Шаевича, A.B. Нарижного, В.А.</w:t>
      </w:r>
      <w:r>
        <w:rPr>
          <w:rStyle w:val="WW8Num3z0"/>
          <w:rFonts w:ascii="Verdana" w:hAnsi="Verdana"/>
          <w:color w:val="000000"/>
          <w:sz w:val="18"/>
          <w:szCs w:val="18"/>
        </w:rPr>
        <w:t> </w:t>
      </w:r>
      <w:r>
        <w:rPr>
          <w:rStyle w:val="WW8Num4z0"/>
          <w:rFonts w:ascii="Verdana" w:hAnsi="Verdana"/>
          <w:color w:val="4682B4"/>
          <w:sz w:val="18"/>
          <w:szCs w:val="18"/>
        </w:rPr>
        <w:t>Мещерякова</w:t>
      </w:r>
      <w:r>
        <w:rPr>
          <w:rFonts w:ascii="Verdana" w:hAnsi="Verdana"/>
          <w:color w:val="000000"/>
          <w:sz w:val="18"/>
          <w:szCs w:val="18"/>
        </w:rPr>
        <w:t>, А.И. Семикаленовой, О.В. Тушкановой, А.Н.</w:t>
      </w:r>
      <w:r>
        <w:rPr>
          <w:rStyle w:val="WW8Num3z0"/>
          <w:rFonts w:ascii="Verdana" w:hAnsi="Verdana"/>
          <w:color w:val="000000"/>
          <w:sz w:val="18"/>
          <w:szCs w:val="18"/>
        </w:rPr>
        <w:t> </w:t>
      </w:r>
      <w:r>
        <w:rPr>
          <w:rStyle w:val="WW8Num4z0"/>
          <w:rFonts w:ascii="Verdana" w:hAnsi="Verdana"/>
          <w:color w:val="4682B4"/>
          <w:sz w:val="18"/>
          <w:szCs w:val="18"/>
        </w:rPr>
        <w:t>Яковлева</w:t>
      </w:r>
      <w:r>
        <w:rPr>
          <w:rStyle w:val="WW8Num3z0"/>
          <w:rFonts w:ascii="Verdana" w:hAnsi="Verdana"/>
          <w:color w:val="000000"/>
          <w:sz w:val="18"/>
          <w:szCs w:val="18"/>
        </w:rPr>
        <w:t> </w:t>
      </w:r>
      <w:r>
        <w:rPr>
          <w:rFonts w:ascii="Verdana" w:hAnsi="Verdana"/>
          <w:color w:val="000000"/>
          <w:sz w:val="18"/>
          <w:szCs w:val="18"/>
        </w:rPr>
        <w:t>и др.</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большое количество публикаций, посвящённых</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связанных с использованием компьютерной техники, появившихся в последнее время, вопросы методики расследования именно интернет-мошенничества практически не рассматривались. Большинство опубликованных на сегодняшний день работ по тематике преступлений в сфере высоких технологий, если и упоминают о</w:t>
      </w:r>
      <w:r>
        <w:rPr>
          <w:rStyle w:val="WW8Num3z0"/>
          <w:rFonts w:ascii="Verdana" w:hAnsi="Verdana"/>
          <w:color w:val="000000"/>
          <w:sz w:val="18"/>
          <w:szCs w:val="18"/>
        </w:rPr>
        <w:t> </w:t>
      </w:r>
      <w:r>
        <w:rPr>
          <w:rStyle w:val="WW8Num4z0"/>
          <w:rFonts w:ascii="Verdana" w:hAnsi="Verdana"/>
          <w:color w:val="4682B4"/>
          <w:sz w:val="18"/>
          <w:szCs w:val="18"/>
        </w:rPr>
        <w:t>мошенничестве</w:t>
      </w:r>
      <w:r>
        <w:rPr>
          <w:rFonts w:ascii="Verdana" w:hAnsi="Verdana"/>
          <w:color w:val="000000"/>
          <w:sz w:val="18"/>
          <w:szCs w:val="18"/>
        </w:rPr>
        <w:t>, то вскользь, чаще останавливаясь на исследовании таких преступлений, как</w:t>
      </w:r>
      <w:r>
        <w:rPr>
          <w:rStyle w:val="WW8Num3z0"/>
          <w:rFonts w:ascii="Verdana" w:hAnsi="Verdana"/>
          <w:color w:val="000000"/>
          <w:sz w:val="18"/>
          <w:szCs w:val="18"/>
        </w:rPr>
        <w:t> </w:t>
      </w:r>
      <w:r>
        <w:rPr>
          <w:rStyle w:val="WW8Num4z0"/>
          <w:rFonts w:ascii="Verdana" w:hAnsi="Verdana"/>
          <w:color w:val="4682B4"/>
          <w:sz w:val="18"/>
          <w:szCs w:val="18"/>
        </w:rPr>
        <w:t>неправомерный</w:t>
      </w:r>
      <w:r>
        <w:rPr>
          <w:rStyle w:val="WW8Num3z0"/>
          <w:rFonts w:ascii="Verdana" w:hAnsi="Verdana"/>
          <w:color w:val="000000"/>
          <w:sz w:val="18"/>
          <w:szCs w:val="18"/>
        </w:rPr>
        <w:t> </w:t>
      </w:r>
      <w:r>
        <w:rPr>
          <w:rFonts w:ascii="Verdana" w:hAnsi="Verdana"/>
          <w:color w:val="000000"/>
          <w:sz w:val="18"/>
          <w:szCs w:val="18"/>
        </w:rPr>
        <w:t>доступ к компьютерной информации.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существующие в настоящее время методические рекомендации по выявлению и раскрытию</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корыстных преступлений, совершаемых в сети Интернет, далеко не всегда могут отражать всю специфику деятельности по расследованию различных видов рассматриваемых преступлений и в основном нацелены на проведение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при совершении преступлений в кредитно-финансовой сфере.</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то же время существует объективная необходимость разработки комплексных методических рекомендаций, позволяющих повысить эффективность работы участников предварительного расследования при выявлении и расследовании интернет-мошенничества.</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диссертационного исследования обусловлена, с одной стороны, высокой практической значимостью, а с другой - недостаточной научной разработанностью вопросов методики расследования мошенничества в сети Интернет.</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является</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мошенничества в сети Интернет,</w:t>
      </w:r>
      <w:r>
        <w:rPr>
          <w:rStyle w:val="WW8Num3z0"/>
          <w:rFonts w:ascii="Verdana" w:hAnsi="Verdana"/>
          <w:color w:val="000000"/>
          <w:sz w:val="18"/>
          <w:szCs w:val="18"/>
        </w:rPr>
        <w:t> </w:t>
      </w:r>
      <w:r>
        <w:rPr>
          <w:rStyle w:val="WW8Num4z0"/>
          <w:rFonts w:ascii="Verdana" w:hAnsi="Verdana"/>
          <w:color w:val="4682B4"/>
          <w:sz w:val="18"/>
          <w:szCs w:val="18"/>
        </w:rPr>
        <w:t>противоправная</w:t>
      </w:r>
      <w:r>
        <w:rPr>
          <w:rStyle w:val="WW8Num3z0"/>
          <w:rFonts w:ascii="Verdana" w:hAnsi="Verdana"/>
          <w:color w:val="000000"/>
          <w:sz w:val="18"/>
          <w:szCs w:val="18"/>
        </w:rPr>
        <w:t> </w:t>
      </w:r>
      <w:r>
        <w:rPr>
          <w:rFonts w:ascii="Verdana" w:hAnsi="Verdana"/>
          <w:color w:val="000000"/>
          <w:sz w:val="18"/>
          <w:szCs w:val="18"/>
        </w:rPr>
        <w:t>деятельность интернет-мошенников а также особенности расследования указанного вида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закономерности формирования общей методики расследования, а также использования специальных познаний в области компьютерной информации и высоких технологий при расследовании различных видов</w:t>
      </w:r>
      <w:r>
        <w:rPr>
          <w:rStyle w:val="WW8Num3z0"/>
          <w:rFonts w:ascii="Verdana" w:hAnsi="Verdana"/>
          <w:color w:val="000000"/>
          <w:sz w:val="18"/>
          <w:szCs w:val="18"/>
        </w:rPr>
        <w:t> </w:t>
      </w:r>
      <w:r>
        <w:rPr>
          <w:rStyle w:val="WW8Num4z0"/>
          <w:rFonts w:ascii="Verdana" w:hAnsi="Verdana"/>
          <w:color w:val="4682B4"/>
          <w:sz w:val="18"/>
          <w:szCs w:val="18"/>
        </w:rPr>
        <w:t>мошенничеств</w:t>
      </w:r>
      <w:r>
        <w:rPr>
          <w:rStyle w:val="WW8Num3z0"/>
          <w:rFonts w:ascii="Verdana" w:hAnsi="Verdana"/>
          <w:color w:val="000000"/>
          <w:sz w:val="18"/>
          <w:szCs w:val="18"/>
        </w:rPr>
        <w:t> </w:t>
      </w:r>
      <w:r>
        <w:rPr>
          <w:rFonts w:ascii="Verdana" w:hAnsi="Verdana"/>
          <w:color w:val="000000"/>
          <w:sz w:val="18"/>
          <w:szCs w:val="18"/>
        </w:rPr>
        <w:t>с применением глобальной сети Интернет.</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Цели и задачи исследования. Целью исследования является рассмотрение теоретических и практических вопросов создания общей методики расследования интернет-мошенничества, отвечающей современному уровню развития высоких информационных технологий, использования специальных познаний в области компьютерной информации и высоких технологий при расследовании</w:t>
      </w:r>
      <w:r>
        <w:rPr>
          <w:rStyle w:val="WW8Num3z0"/>
          <w:rFonts w:ascii="Verdana" w:hAnsi="Verdana"/>
          <w:color w:val="000000"/>
          <w:sz w:val="18"/>
          <w:szCs w:val="18"/>
        </w:rPr>
        <w:t> </w:t>
      </w:r>
      <w:r>
        <w:rPr>
          <w:rStyle w:val="WW8Num4z0"/>
          <w:rFonts w:ascii="Verdana" w:hAnsi="Verdana"/>
          <w:color w:val="4682B4"/>
          <w:sz w:val="18"/>
          <w:szCs w:val="18"/>
        </w:rPr>
        <w:t>корыстных</w:t>
      </w:r>
      <w:r>
        <w:rPr>
          <w:rStyle w:val="WW8Num3z0"/>
          <w:rFonts w:ascii="Verdana" w:hAnsi="Verdana"/>
          <w:color w:val="000000"/>
          <w:sz w:val="18"/>
          <w:szCs w:val="18"/>
        </w:rPr>
        <w:t> </w:t>
      </w:r>
      <w:r>
        <w:rPr>
          <w:rFonts w:ascii="Verdana" w:hAnsi="Verdana"/>
          <w:color w:val="000000"/>
          <w:sz w:val="18"/>
          <w:szCs w:val="18"/>
        </w:rPr>
        <w:t>преступлений, связанных с использованием сети Интернет, разработка научно обоснованных рекомендаций и рациональных способов организации взаимодействия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со специалистами и экспертами при применении указанных специальных познаний.</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сформулированы следующие основные задачи: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Изучить и провести анализ научных концепций понятий «</w:t>
      </w:r>
      <w:r>
        <w:rPr>
          <w:rStyle w:val="WW8Num4z0"/>
          <w:rFonts w:ascii="Verdana" w:hAnsi="Verdana"/>
          <w:color w:val="4682B4"/>
          <w:sz w:val="18"/>
          <w:szCs w:val="18"/>
        </w:rPr>
        <w:t>криминалистическая характеристика преступления</w:t>
      </w:r>
      <w:r>
        <w:rPr>
          <w:rFonts w:ascii="Verdana" w:hAnsi="Verdana"/>
          <w:color w:val="000000"/>
          <w:sz w:val="18"/>
          <w:szCs w:val="18"/>
        </w:rPr>
        <w:t>», «</w:t>
      </w:r>
      <w:r>
        <w:rPr>
          <w:rStyle w:val="WW8Num4z0"/>
          <w:rFonts w:ascii="Verdana" w:hAnsi="Verdana"/>
          <w:color w:val="4682B4"/>
          <w:sz w:val="18"/>
          <w:szCs w:val="18"/>
        </w:rPr>
        <w:t>специальные познания</w:t>
      </w:r>
      <w:r>
        <w:rPr>
          <w:rFonts w:ascii="Verdana" w:hAnsi="Verdana"/>
          <w:color w:val="000000"/>
          <w:sz w:val="18"/>
          <w:szCs w:val="18"/>
        </w:rPr>
        <w:t>», «</w:t>
      </w:r>
      <w:r>
        <w:rPr>
          <w:rStyle w:val="WW8Num4z0"/>
          <w:rFonts w:ascii="Verdana" w:hAnsi="Verdana"/>
          <w:color w:val="4682B4"/>
          <w:sz w:val="18"/>
          <w:szCs w:val="18"/>
        </w:rPr>
        <w:t>специальные знания</w:t>
      </w:r>
      <w:r>
        <w:rPr>
          <w:rFonts w:ascii="Verdana" w:hAnsi="Verdana"/>
          <w:color w:val="000000"/>
          <w:sz w:val="18"/>
          <w:szCs w:val="18"/>
        </w:rPr>
        <w:t>», «оперативно-розыскное мероприятие», используемых при расследовании преступлений.</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Определить особенности проведения оперативно-розыскных мероприятий и следственных действий, представляющих наибольшую трудность для субъектов расследования интернет-мошенничества.</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Определить и разработать наиболее эффективные формы взаимодействия следователя с лицами, обладающими специальными познаниями, при расследовании мошенничества в сети Интернет.</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Разработать комплекс организационных и практических мер, а также методические рекомендации, направленные на повышение эффективности расследования как мошенничества, так и некоторых других преступлений, совершаемых в сети Интернет.</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Рассмотреть и уточнить вопросы назначения и проведения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при производстве которой применяются специальные познания в сфере компьютерной информации и высоких технологий.</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и методологические основы исследования.</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диалектическая теория познания, формальная логика, криминалистическая методология и общетеоретические концепции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В диссертационном исследовании использованы общенаучные методы познания (анализ, синтез, статистический метод), а также методы других наук, в частности основы теории информационной безопасности.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работы составили труды учёных в области криминалистики, оперативно-розыскной деятельности и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Т.В. Аверьяновой, P.C. Белкина, В.А.</w:t>
      </w:r>
      <w:r>
        <w:rPr>
          <w:rStyle w:val="WW8Num3z0"/>
          <w:rFonts w:ascii="Verdana" w:hAnsi="Verdana"/>
          <w:color w:val="000000"/>
          <w:sz w:val="18"/>
          <w:szCs w:val="18"/>
        </w:rPr>
        <w:t> </w:t>
      </w:r>
      <w:r>
        <w:rPr>
          <w:rStyle w:val="WW8Num4z0"/>
          <w:rFonts w:ascii="Verdana" w:hAnsi="Verdana"/>
          <w:color w:val="4682B4"/>
          <w:sz w:val="18"/>
          <w:szCs w:val="18"/>
        </w:rPr>
        <w:t>Образцова</w:t>
      </w:r>
      <w:r>
        <w:rPr>
          <w:rFonts w:ascii="Verdana" w:hAnsi="Verdana"/>
          <w:color w:val="000000"/>
          <w:sz w:val="18"/>
          <w:szCs w:val="18"/>
        </w:rPr>
        <w:t>, A.M. Зинина, Е.Р. Российской, A.A.</w:t>
      </w:r>
      <w:r>
        <w:rPr>
          <w:rStyle w:val="WW8Num3z0"/>
          <w:rFonts w:ascii="Verdana" w:hAnsi="Verdana"/>
          <w:color w:val="000000"/>
          <w:sz w:val="18"/>
          <w:szCs w:val="18"/>
        </w:rPr>
        <w:t> </w:t>
      </w:r>
      <w:r>
        <w:rPr>
          <w:rStyle w:val="WW8Num4z0"/>
          <w:rFonts w:ascii="Verdana" w:hAnsi="Verdana"/>
          <w:color w:val="4682B4"/>
          <w:sz w:val="18"/>
          <w:szCs w:val="18"/>
        </w:rPr>
        <w:t>Эйсмана</w:t>
      </w:r>
      <w:r>
        <w:rPr>
          <w:rFonts w:ascii="Verdana" w:hAnsi="Verdana"/>
          <w:color w:val="000000"/>
          <w:sz w:val="18"/>
          <w:szCs w:val="18"/>
        </w:rPr>
        <w:t>, A.A. Эксархопуло, А.Ю. Шумилова, Н.Г.</w:t>
      </w:r>
      <w:r>
        <w:rPr>
          <w:rStyle w:val="WW8Num3z0"/>
          <w:rFonts w:ascii="Verdana" w:hAnsi="Verdana"/>
          <w:color w:val="000000"/>
          <w:sz w:val="18"/>
          <w:szCs w:val="18"/>
        </w:rPr>
        <w:t> </w:t>
      </w:r>
      <w:r>
        <w:rPr>
          <w:rStyle w:val="WW8Num4z0"/>
          <w:rFonts w:ascii="Verdana" w:hAnsi="Verdana"/>
          <w:color w:val="4682B4"/>
          <w:sz w:val="18"/>
          <w:szCs w:val="18"/>
        </w:rPr>
        <w:t>Шурухнова</w:t>
      </w:r>
      <w:r>
        <w:rPr>
          <w:rFonts w:ascii="Verdana" w:hAnsi="Verdana"/>
          <w:color w:val="000000"/>
          <w:sz w:val="18"/>
          <w:szCs w:val="18"/>
        </w:rPr>
        <w:t>, Н.П. Яблокова и других.</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формировании авторских подходов к рассматриваемой проблеме значительную роль сыграли работы учёных, связанные с использованием современных информационных технологий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и судебной экспертизе. В частности, различным аспектам данной проблемы посвятили свои работы Т.В.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Е.Р. Российская, А.Н. Лепёхин, A.A.</w:t>
      </w:r>
      <w:r>
        <w:rPr>
          <w:rStyle w:val="WW8Num3z0"/>
          <w:rFonts w:ascii="Verdana" w:hAnsi="Verdana"/>
          <w:color w:val="000000"/>
          <w:sz w:val="18"/>
          <w:szCs w:val="18"/>
        </w:rPr>
        <w:t> </w:t>
      </w:r>
      <w:r>
        <w:rPr>
          <w:rStyle w:val="WW8Num4z0"/>
          <w:rFonts w:ascii="Verdana" w:hAnsi="Verdana"/>
          <w:color w:val="4682B4"/>
          <w:sz w:val="18"/>
          <w:szCs w:val="18"/>
        </w:rPr>
        <w:t>Шаевич</w:t>
      </w:r>
      <w:r>
        <w:rPr>
          <w:rFonts w:ascii="Verdana" w:hAnsi="Verdana"/>
          <w:color w:val="000000"/>
          <w:sz w:val="18"/>
          <w:szCs w:val="18"/>
        </w:rPr>
        <w:t>, О.В. Тушканова и другие.</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послужили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и законы Российской Федерации, действующее уголовное и уголовно-процессуальное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и постановления Правительства РФ по вопросам укрепления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правопорядка и борьбы с преступностью, Доктрина информационной безопасности, ведомственные нормативные правовые акты МВД России 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руководящие разъяснения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обоснованность и достоверность результатов исследования, выводов и рекомендаций определяется данными, полученными в процессе анализа статистических данных МВД России, районных судов города</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Москвы, а также обзорами практики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уголовным делам Верховного Суда Российской Федерации.</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Диссертантом использован также собственный опыт работы с техническими средствами и компьютерными сетями.</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Научная новизна исследования обусловлена тем, что оно является одним из первых специальных монографических исследований, посвящённых методике расследования мошенничества в сети Интернет, особенностям проведения оперативно-розыскных мероприятий и следственных действий, использования специальных познаний в области компьютерной техники и высоких информационных технологий, а также в уточнении существующих и создании новых теоретических и практических рекомендаций по расследованию указанных преступлений.</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изученного теоретического и практического материала системно проанализированы правовые,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 организационные и методические аспекты методики расследования интернет-мошенничества по уголовному законодательству Российской федерации.</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Элементы новизны содержатся и в положениях выносимых на защиту.</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Дано авторское определение обстановки</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интернет-мошенничества, под которой понимается система взаимообусловленных и взаимосвязанных элементов, в пространственных и временных границах которых происходит взаимодействие между</w:t>
      </w:r>
      <w:r>
        <w:rPr>
          <w:rStyle w:val="WW8Num3z0"/>
          <w:rFonts w:ascii="Verdana" w:hAnsi="Verdana"/>
          <w:color w:val="000000"/>
          <w:sz w:val="18"/>
          <w:szCs w:val="18"/>
        </w:rPr>
        <w:t> </w:t>
      </w:r>
      <w:r>
        <w:rPr>
          <w:rStyle w:val="WW8Num4z0"/>
          <w:rFonts w:ascii="Verdana" w:hAnsi="Verdana"/>
          <w:color w:val="4682B4"/>
          <w:sz w:val="18"/>
          <w:szCs w:val="18"/>
        </w:rPr>
        <w:t>преступниками</w:t>
      </w:r>
      <w:r>
        <w:rPr>
          <w:rStyle w:val="WW8Num3z0"/>
          <w:rFonts w:ascii="Verdana" w:hAnsi="Verdana"/>
          <w:color w:val="000000"/>
          <w:sz w:val="18"/>
          <w:szCs w:val="18"/>
        </w:rPr>
        <w:t> </w:t>
      </w:r>
      <w:r>
        <w:rPr>
          <w:rFonts w:ascii="Verdana" w:hAnsi="Verdana"/>
          <w:color w:val="000000"/>
          <w:sz w:val="18"/>
          <w:szCs w:val="18"/>
        </w:rPr>
        <w:t>и их жертвами, а также тех обстоятельств объективной среды, которые имели место на момент расследования и оказывали влияние на формирование следов преступления, его выявление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Обоснован вывод о предпочтительности использования термина «</w:t>
      </w:r>
      <w:r>
        <w:rPr>
          <w:rStyle w:val="WW8Num4z0"/>
          <w:rFonts w:ascii="Verdana" w:hAnsi="Verdana"/>
          <w:color w:val="4682B4"/>
          <w:sz w:val="18"/>
          <w:szCs w:val="18"/>
        </w:rPr>
        <w:t>специальные познания</w:t>
      </w:r>
      <w:r>
        <w:rPr>
          <w:rFonts w:ascii="Verdana" w:hAnsi="Verdana"/>
          <w:color w:val="000000"/>
          <w:sz w:val="18"/>
          <w:szCs w:val="18"/>
        </w:rPr>
        <w:t>» перед термином «</w:t>
      </w:r>
      <w:r>
        <w:rPr>
          <w:rStyle w:val="WW8Num4z0"/>
          <w:rFonts w:ascii="Verdana" w:hAnsi="Verdana"/>
          <w:color w:val="4682B4"/>
          <w:sz w:val="18"/>
          <w:szCs w:val="18"/>
        </w:rPr>
        <w:t>специальные знания</w:t>
      </w:r>
      <w:r>
        <w:rPr>
          <w:rFonts w:ascii="Verdana" w:hAnsi="Verdana"/>
          <w:color w:val="000000"/>
          <w:sz w:val="18"/>
          <w:szCs w:val="18"/>
        </w:rPr>
        <w:t>».</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Дано авторское определение специальных познаний с точки зрения расследования мошенничества в сети Интернет — это углублённые систематизированные знания высоких информационных технологий и компьютерной техники, доступные относительно узкому кругу профессионалов, а также практические навыки использования этих знаний, выработанные в процессе профессиональной деятельности.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Сформулированы рекомендации по организации взаимодействия следователя со</w:t>
      </w:r>
      <w:r>
        <w:rPr>
          <w:rStyle w:val="WW8Num3z0"/>
          <w:rFonts w:ascii="Verdana" w:hAnsi="Verdana"/>
          <w:color w:val="000000"/>
          <w:sz w:val="18"/>
          <w:szCs w:val="18"/>
        </w:rPr>
        <w:t> </w:t>
      </w:r>
      <w:r>
        <w:rPr>
          <w:rStyle w:val="WW8Num4z0"/>
          <w:rFonts w:ascii="Verdana" w:hAnsi="Verdana"/>
          <w:color w:val="4682B4"/>
          <w:sz w:val="18"/>
          <w:szCs w:val="18"/>
        </w:rPr>
        <w:t>сведущими</w:t>
      </w:r>
      <w:r>
        <w:rPr>
          <w:rStyle w:val="WW8Num3z0"/>
          <w:rFonts w:ascii="Verdana" w:hAnsi="Verdana"/>
          <w:color w:val="000000"/>
          <w:sz w:val="18"/>
          <w:szCs w:val="18"/>
        </w:rPr>
        <w:t> </w:t>
      </w:r>
      <w:r>
        <w:rPr>
          <w:rFonts w:ascii="Verdana" w:hAnsi="Verdana"/>
          <w:color w:val="000000"/>
          <w:sz w:val="18"/>
          <w:szCs w:val="18"/>
        </w:rPr>
        <w:t>лицами при производстве оперативно-розыскных мероприятий и следственных действий при расследовании преступлений, связанных с использованием средств компьютерной техники.</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Даны конкретные рекомендации по производству некоторых следственных действий.</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Выделены и систематизированы виды использования специальных познаний в области компьютерной информации и высоких технологий на различных стадиях раскрытия и расследования интернет-мошенничества.</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Сформулирован круг вопросов, которые, в зависимости от сложившейся ситуации, целесообразно ставить перед экспертом при назначении компьютерно-технической экспертизы при расследовании интернет-мошенничества.</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Теоретическая значимость исследования определяется вкладом диссертанта в развитие теоретических и практических аспектов разработки и реализации методики расследования мошенничества в сети Интернет. Содержащиеся в работе положения и выводы направлены на углубление, обобщение и конкретизацию организационных и тактических особенностей по указанным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Они могут быть полезными для дальнейших исследований, связанных с проблемами расследования</w:t>
      </w:r>
      <w:r>
        <w:rPr>
          <w:rStyle w:val="WW8Num3z0"/>
          <w:rFonts w:ascii="Verdana" w:hAnsi="Verdana"/>
          <w:color w:val="000000"/>
          <w:sz w:val="18"/>
          <w:szCs w:val="18"/>
        </w:rPr>
        <w:t> </w:t>
      </w:r>
      <w:r>
        <w:rPr>
          <w:rStyle w:val="WW8Num4z0"/>
          <w:rFonts w:ascii="Verdana" w:hAnsi="Verdana"/>
          <w:color w:val="4682B4"/>
          <w:sz w:val="18"/>
          <w:szCs w:val="18"/>
        </w:rPr>
        <w:t>корыстный</w:t>
      </w:r>
      <w:r>
        <w:rPr>
          <w:rStyle w:val="WW8Num3z0"/>
          <w:rFonts w:ascii="Verdana" w:hAnsi="Verdana"/>
          <w:color w:val="000000"/>
          <w:sz w:val="18"/>
          <w:szCs w:val="18"/>
        </w:rPr>
        <w:t> </w:t>
      </w:r>
      <w:r>
        <w:rPr>
          <w:rFonts w:ascii="Verdana" w:hAnsi="Verdana"/>
          <w:color w:val="000000"/>
          <w:sz w:val="18"/>
          <w:szCs w:val="18"/>
        </w:rPr>
        <w:t>преступлений, совершаемых в сети Интернет путём</w:t>
      </w:r>
      <w:r>
        <w:rPr>
          <w:rStyle w:val="WW8Num3z0"/>
          <w:rFonts w:ascii="Verdana" w:hAnsi="Verdana"/>
          <w:color w:val="000000"/>
          <w:sz w:val="18"/>
          <w:szCs w:val="18"/>
        </w:rPr>
        <w:t> </w:t>
      </w:r>
      <w:r>
        <w:rPr>
          <w:rStyle w:val="WW8Num4z0"/>
          <w:rFonts w:ascii="Verdana" w:hAnsi="Verdana"/>
          <w:color w:val="4682B4"/>
          <w:sz w:val="18"/>
          <w:szCs w:val="18"/>
        </w:rPr>
        <w:t>обмана</w:t>
      </w:r>
      <w:r>
        <w:rPr>
          <w:rStyle w:val="WW8Num3z0"/>
          <w:rFonts w:ascii="Verdana" w:hAnsi="Verdana"/>
          <w:color w:val="000000"/>
          <w:sz w:val="18"/>
          <w:szCs w:val="18"/>
        </w:rPr>
        <w:t> </w:t>
      </w:r>
      <w:r>
        <w:rPr>
          <w:rFonts w:ascii="Verdana" w:hAnsi="Verdana"/>
          <w:color w:val="000000"/>
          <w:sz w:val="18"/>
          <w:szCs w:val="18"/>
        </w:rPr>
        <w:t>и злоупотребления доверием, а также других преступлений в сфере высоких информационных технологий.</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состоит в том, что разработанные в диссертации научные положения и практические рекомендации призваны способствовать повышению эффективности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органов предварительного расследования.</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и рекомендации, сделанные по результатам проведённого исследования, могут применяться в преподавании в высших учебных заведениях, а также при подготовке или повышении квалификации работников правоохранительных органов, специализирующихся, в частности, на расследовании интернет-мошенничества и других преступлений, совершаемых в глобальной сети.</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результатов исследования. Сформированные в диссертации теоретические положения, выводы, предложения и практические рекомендации отражены в пяти опубликованных работах диссертанта.</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результаты диссертации внедрены и используются в учебном процессе кафедрой документационного обеспечения управления и прикладной лингвистики Российского государственного технологического университета имени К.Э. Циолковского при подготовке студентов по дисциплине «</w:t>
      </w:r>
      <w:r>
        <w:rPr>
          <w:rStyle w:val="WW8Num4z0"/>
          <w:rFonts w:ascii="Verdana" w:hAnsi="Verdana"/>
          <w:color w:val="4682B4"/>
          <w:sz w:val="18"/>
          <w:szCs w:val="18"/>
        </w:rPr>
        <w:t>информационная безопасность и защита информации</w:t>
      </w:r>
      <w:r>
        <w:rPr>
          <w:rFonts w:ascii="Verdana" w:hAnsi="Verdana"/>
          <w:color w:val="000000"/>
          <w:sz w:val="18"/>
          <w:szCs w:val="18"/>
        </w:rPr>
        <w:t>».</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трёх глав, заключения и списка использованной литературы.</w:t>
      </w:r>
    </w:p>
    <w:p w:rsidR="00413B86" w:rsidRDefault="00413B86" w:rsidP="00413B8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Атаманов, Руслан Сергеевич</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Проведённое в настоящей работе исследование позволяет сделать определённые выводы, соответствующие предложения и рекомендации.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проблем методики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мошенничества в сети Интернет были получены следующие результаты:</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определены и раскрыты элементы</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характеристики мошенничества в сети Интернет;</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даны авторские определения основным терминам, необходимым для понимания особенностей методики расследования интернет-мошенничества;</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 основе изученного материала сформулированы рекомендации</w:t>
      </w:r>
      <w:r>
        <w:rPr>
          <w:rStyle w:val="WW8Num3z0"/>
          <w:rFonts w:ascii="Verdana" w:hAnsi="Verdana"/>
          <w:color w:val="000000"/>
          <w:sz w:val="18"/>
          <w:szCs w:val="18"/>
        </w:rPr>
        <w:t> </w:t>
      </w:r>
      <w:r>
        <w:rPr>
          <w:rStyle w:val="WW8Num4z0"/>
          <w:rFonts w:ascii="Verdana" w:hAnsi="Verdana"/>
          <w:color w:val="4682B4"/>
          <w:sz w:val="18"/>
          <w:szCs w:val="18"/>
        </w:rPr>
        <w:t>следователям</w:t>
      </w:r>
      <w:r>
        <w:rPr>
          <w:rStyle w:val="WW8Num3z0"/>
          <w:rFonts w:ascii="Verdana" w:hAnsi="Verdana"/>
          <w:color w:val="000000"/>
          <w:sz w:val="18"/>
          <w:szCs w:val="18"/>
        </w:rPr>
        <w:t> </w:t>
      </w:r>
      <w:r>
        <w:rPr>
          <w:rFonts w:ascii="Verdana" w:hAnsi="Verdana"/>
          <w:color w:val="000000"/>
          <w:sz w:val="18"/>
          <w:szCs w:val="18"/>
        </w:rPr>
        <w:t>по производству некоторых оперативно-розыскных мероприятий 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представляющих особую важность и сложность для расследования интернет-мошенничества. Также, в зависимости от способа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даны рекомендации по составлению списка вопросов, которые целесообразно задать</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и обвиняемому или подозреваемому при проведении</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раскрыты и проанализированы особенности использования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специальных познаний на стадии предварительного расследования, а также особенности организации взаимодействия со</w:t>
      </w:r>
      <w:r>
        <w:rPr>
          <w:rStyle w:val="WW8Num3z0"/>
          <w:rFonts w:ascii="Verdana" w:hAnsi="Verdana"/>
          <w:color w:val="000000"/>
          <w:sz w:val="18"/>
          <w:szCs w:val="18"/>
        </w:rPr>
        <w:t> </w:t>
      </w:r>
      <w:r>
        <w:rPr>
          <w:rStyle w:val="WW8Num4z0"/>
          <w:rFonts w:ascii="Verdana" w:hAnsi="Verdana"/>
          <w:color w:val="4682B4"/>
          <w:sz w:val="18"/>
          <w:szCs w:val="18"/>
        </w:rPr>
        <w:t>сведущими</w:t>
      </w:r>
      <w:r>
        <w:rPr>
          <w:rStyle w:val="WW8Num3z0"/>
          <w:rFonts w:ascii="Verdana" w:hAnsi="Verdana"/>
          <w:color w:val="000000"/>
          <w:sz w:val="18"/>
          <w:szCs w:val="18"/>
        </w:rPr>
        <w:t> </w:t>
      </w:r>
      <w:r>
        <w:rPr>
          <w:rFonts w:ascii="Verdana" w:hAnsi="Verdana"/>
          <w:color w:val="000000"/>
          <w:sz w:val="18"/>
          <w:szCs w:val="18"/>
        </w:rPr>
        <w:t>лицами;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рассмотрены основные вопросы назначения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компьютерно-технической экспертизы, а также приведён примерный список вопросов, которые, в зависимости от сложившейся ситуации, целесообразно ставить перед экспертом;</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Изученные и разрешённые в диссертации вопросы порождают новые научные задачи, среди которых:</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Организация системы регулирования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виртуальных экономиках и защиты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этих правоотношений.</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Адаптация накопленного опыта и знаний о</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традиционных преступлений под современные потребности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для расследования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сети Интернет.</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Анализ применения норм права при расследовании интернет-мошенничества и других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сфере высоких технологий в целях совершенствования законодательства, прежде всего, 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Разработка новых эффективных методов</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интернет-преступности.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Разработка наиболее эффективных схем взаимодействия между</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и потерпевшими в целях достижения наибольшего доверия при расследовании преступлений (особенно, если</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 крупное юридическое лицо) и др.</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видно, не все из указанных задач разрешаются</w:t>
      </w:r>
      <w:r>
        <w:rPr>
          <w:rStyle w:val="WW8Num3z0"/>
          <w:rFonts w:ascii="Verdana" w:hAnsi="Verdana"/>
          <w:color w:val="000000"/>
          <w:sz w:val="18"/>
          <w:szCs w:val="18"/>
        </w:rPr>
        <w:t> </w:t>
      </w:r>
      <w:r>
        <w:rPr>
          <w:rStyle w:val="WW8Num4z0"/>
          <w:rFonts w:ascii="Verdana" w:hAnsi="Verdana"/>
          <w:color w:val="4682B4"/>
          <w:sz w:val="18"/>
          <w:szCs w:val="18"/>
        </w:rPr>
        <w:t>криминалистикой</w:t>
      </w:r>
      <w:r>
        <w:rPr>
          <w:rFonts w:ascii="Verdana" w:hAnsi="Verdana"/>
          <w:color w:val="000000"/>
          <w:sz w:val="18"/>
          <w:szCs w:val="18"/>
        </w:rPr>
        <w:t>. Следовательно, представленное диссертационное исследование будет представлять интерес не только для</w:t>
      </w:r>
      <w:r>
        <w:rPr>
          <w:rStyle w:val="WW8Num3z0"/>
          <w:rFonts w:ascii="Verdana" w:hAnsi="Verdana"/>
          <w:color w:val="000000"/>
          <w:sz w:val="18"/>
          <w:szCs w:val="18"/>
        </w:rPr>
        <w:t> </w:t>
      </w:r>
      <w:r>
        <w:rPr>
          <w:rStyle w:val="WW8Num4z0"/>
          <w:rFonts w:ascii="Verdana" w:hAnsi="Verdana"/>
          <w:color w:val="4682B4"/>
          <w:sz w:val="18"/>
          <w:szCs w:val="18"/>
        </w:rPr>
        <w:t>криминалистов</w:t>
      </w:r>
      <w:r>
        <w:rPr>
          <w:rFonts w:ascii="Verdana" w:hAnsi="Verdana"/>
          <w:color w:val="000000"/>
          <w:sz w:val="18"/>
          <w:szCs w:val="18"/>
        </w:rPr>
        <w:t>, но и исследователей в таких областях, как гражданское право, экономика, уголовное право, уголовный процесс и</w:t>
      </w:r>
      <w:r>
        <w:rPr>
          <w:rStyle w:val="WW8Num3z0"/>
          <w:rFonts w:ascii="Verdana" w:hAnsi="Verdana"/>
          <w:color w:val="000000"/>
          <w:sz w:val="18"/>
          <w:szCs w:val="18"/>
        </w:rPr>
        <w:t> </w:t>
      </w:r>
      <w:r>
        <w:rPr>
          <w:rStyle w:val="WW8Num4z0"/>
          <w:rFonts w:ascii="Verdana" w:hAnsi="Verdana"/>
          <w:color w:val="4682B4"/>
          <w:sz w:val="18"/>
          <w:szCs w:val="18"/>
        </w:rPr>
        <w:t>нормотворческая</w:t>
      </w:r>
      <w:r>
        <w:rPr>
          <w:rStyle w:val="WW8Num3z0"/>
          <w:rFonts w:ascii="Verdana" w:hAnsi="Verdana"/>
          <w:color w:val="000000"/>
          <w:sz w:val="18"/>
          <w:szCs w:val="18"/>
        </w:rPr>
        <w:t> </w:t>
      </w:r>
      <w:r>
        <w:rPr>
          <w:rFonts w:ascii="Verdana" w:hAnsi="Verdana"/>
          <w:color w:val="000000"/>
          <w:sz w:val="18"/>
          <w:szCs w:val="18"/>
        </w:rPr>
        <w:t>деятельность.</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говоря о</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xml:space="preserve">, следует отметить, что поставленные в настоящем исследовании вопросы нуждаются в дальнейшем изучении. Поскольку интернет-преступность </w:t>
      </w:r>
      <w:r>
        <w:rPr>
          <w:rFonts w:ascii="Verdana" w:hAnsi="Verdana"/>
          <w:color w:val="000000"/>
          <w:sz w:val="18"/>
          <w:szCs w:val="18"/>
        </w:rPr>
        <w:lastRenderedPageBreak/>
        <w:t>развивается чрезвычайно быстро, актуальной представляется рекомендация продолжать изучение проблем методики расследования интернет-мошенничества с целью накопления новых и актуализации старых знаний, полученных в других исследованиях по данной тематике.</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Проведённое в диссертации научное исследование позволило сделать ряд выводов.</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Мошенничество</w:t>
      </w:r>
      <w:r>
        <w:rPr>
          <w:rStyle w:val="WW8Num3z0"/>
          <w:rFonts w:ascii="Verdana" w:hAnsi="Verdana"/>
          <w:color w:val="000000"/>
          <w:sz w:val="18"/>
          <w:szCs w:val="18"/>
        </w:rPr>
        <w:t> </w:t>
      </w:r>
      <w:r>
        <w:rPr>
          <w:rFonts w:ascii="Verdana" w:hAnsi="Verdana"/>
          <w:color w:val="000000"/>
          <w:sz w:val="18"/>
          <w:szCs w:val="18"/>
        </w:rPr>
        <w:t>в сети Интернет обладает рядом отличий по сравнению с традиционным</w:t>
      </w:r>
      <w:r>
        <w:rPr>
          <w:rStyle w:val="WW8Num3z0"/>
          <w:rFonts w:ascii="Verdana" w:hAnsi="Verdana"/>
          <w:color w:val="000000"/>
          <w:sz w:val="18"/>
          <w:szCs w:val="18"/>
        </w:rPr>
        <w:t> </w:t>
      </w:r>
      <w:r>
        <w:rPr>
          <w:rStyle w:val="WW8Num4z0"/>
          <w:rFonts w:ascii="Verdana" w:hAnsi="Verdana"/>
          <w:color w:val="4682B4"/>
          <w:sz w:val="18"/>
          <w:szCs w:val="18"/>
        </w:rPr>
        <w:t>мошенничеством</w:t>
      </w:r>
      <w:r>
        <w:rPr>
          <w:rFonts w:ascii="Verdana" w:hAnsi="Verdana"/>
          <w:color w:val="000000"/>
          <w:sz w:val="18"/>
          <w:szCs w:val="18"/>
        </w:rPr>
        <w:t>. Эти отличия обусловливают особенности расследования данного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В частности, такие особенности проявляются при производстве оперативно-розыскных мероприятий и следственных действий.</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Проведение оперативно-розыскных мероприятий и следственных действий при расследовании интернет-мошенничества осложняется тем, что часть добываемой при их производстве информации добывается из источников виртуальной информации (компьютер</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или преступника, удалённый локальный сервер, сеть Интернет и т.д.)</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Применение специальных познаний при расследовании</w:t>
      </w:r>
      <w:r>
        <w:rPr>
          <w:rStyle w:val="WW8Num3z0"/>
          <w:rFonts w:ascii="Verdana" w:hAnsi="Verdana"/>
          <w:color w:val="000000"/>
          <w:sz w:val="18"/>
          <w:szCs w:val="18"/>
        </w:rPr>
        <w:t> </w:t>
      </w:r>
      <w:r>
        <w:rPr>
          <w:rStyle w:val="WW8Num4z0"/>
          <w:rFonts w:ascii="Verdana" w:hAnsi="Verdana"/>
          <w:color w:val="4682B4"/>
          <w:sz w:val="18"/>
          <w:szCs w:val="18"/>
        </w:rPr>
        <w:t>мошенничества</w:t>
      </w:r>
      <w:r>
        <w:rPr>
          <w:rStyle w:val="WW8Num3z0"/>
          <w:rFonts w:ascii="Verdana" w:hAnsi="Verdana"/>
          <w:color w:val="000000"/>
          <w:sz w:val="18"/>
          <w:szCs w:val="18"/>
        </w:rPr>
        <w:t> </w:t>
      </w:r>
      <w:r>
        <w:rPr>
          <w:rFonts w:ascii="Verdana" w:hAnsi="Verdana"/>
          <w:color w:val="000000"/>
          <w:sz w:val="18"/>
          <w:szCs w:val="18"/>
        </w:rPr>
        <w:t>требует также от следователя знания высоких информационных технологий для определения необходимой специализации, которой должно обладать эксперт и специалист, а также для наиболее продуктивного взаимодействия с указанными лицами на всех этапах предварительного расследования интернет-мошенничества.</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Изучение проблем расследования интернет-мошенничества должно проходить с одной стороны, в тесном взаимодействии научных исследователей и практикующих специалистов, а с другой - с привлечением специалистов из других наук (помимо</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например, информатики, вирусологии и т.п. Такой подход позволит глубже изучить аспекты расследования и предупреждения интернет-мошенничества, а также его связь с другими правовыми и социальными явлениями.</w:t>
      </w:r>
    </w:p>
    <w:p w:rsidR="00413B86" w:rsidRDefault="00413B86" w:rsidP="00413B8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теории и практике реагирования на инциденты информационной безопасности на предприятиях отмечается высокая значимость такого этапа, как анализ проведённого расследования с целью увеличения эффективности действий субъектов расследования в будущем, а также — выработки мер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новых инцидентов. Представляется, что аналогичное мероприятие принесёт ощутимую пользу и сотрудникам правоохранительных органов, занимающихся</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преступлений в сфере высоких технологий. Как и традиционное мошенничество, интернет-мошенничество характеризуется высокой динамичностью с точки зрения способов совершения. Поэтому чрезвычайно важным представляется обсуждение наиболее сложных моментов в расследовании. Выполнение данной рекомендации позволит повысить уровень теоретической и практической подготовки</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за счёт более оперативного освоения новых знаний.</w:t>
      </w:r>
    </w:p>
    <w:p w:rsidR="00413B86" w:rsidRDefault="00413B86" w:rsidP="00413B8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Подводя итог, представляется необходимым сказать, что настоящее диссертационное исследование является первым научным трудом, направленным на изучение проблем методики расследования мошенничества в сети Интернет как отдельно взятого преступления. В связи с актуальностью темы, результаты данной работы должны внести свой вклад в дальнейшее изучение интернет-мошенничества, а также других преступлений, совершаемых в Интернете. Основные выводы и рекомендации исследования могут быть использованы не только теоретическими исследователями, но и практикующими специалистами для совершенствования практики расследования преступлений.</w:t>
      </w:r>
    </w:p>
    <w:p w:rsidR="00413B86" w:rsidRDefault="00413B86" w:rsidP="00413B8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Атаманов, Руслан Сергеевич, 2012 год</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Уголовно-процессуальный кодекс Российской Федерации.</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закон Российской Федерации от 12.08.1995 № 144-ФЗ в ред. от 28.12.2010 «Об оперативно-розыскной деятельности».</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закон от 16 февраля 1995 г. №15-ФЗ «</w:t>
      </w:r>
      <w:r>
        <w:rPr>
          <w:rStyle w:val="WW8Num4z0"/>
          <w:rFonts w:ascii="Verdana" w:hAnsi="Verdana"/>
          <w:color w:val="4682B4"/>
          <w:sz w:val="18"/>
          <w:szCs w:val="18"/>
        </w:rPr>
        <w:t>О связи</w:t>
      </w:r>
      <w:r>
        <w:rPr>
          <w:rFonts w:ascii="Verdana" w:hAnsi="Verdana"/>
          <w:color w:val="000000"/>
          <w:sz w:val="18"/>
          <w:szCs w:val="18"/>
        </w:rPr>
        <w:t>».</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ПВС РФ от 21.12.2010 № 28 г. Москва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экспертизе по уголовным делам».</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Стандарты информационной безопасности ISO/IEC 27000.1. Книги</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Белкин P.C., Корухов Ю.Г.,</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Криминалистика: учебник для вузов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 2001.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Судебная экспертиза: Курс общей теории. М. 2006.</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Айков Д. Компьютерные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Руководство по борьбе с компьютерными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 Айков Д., Сейгер К.,</w:t>
      </w:r>
      <w:r>
        <w:rPr>
          <w:rStyle w:val="WW8Num3z0"/>
          <w:rFonts w:ascii="Verdana" w:hAnsi="Verdana"/>
          <w:color w:val="000000"/>
          <w:sz w:val="18"/>
          <w:szCs w:val="18"/>
        </w:rPr>
        <w:t> </w:t>
      </w:r>
      <w:r>
        <w:rPr>
          <w:rStyle w:val="WW8Num4z0"/>
          <w:rFonts w:ascii="Verdana" w:hAnsi="Verdana"/>
          <w:color w:val="4682B4"/>
          <w:sz w:val="18"/>
          <w:szCs w:val="18"/>
        </w:rPr>
        <w:t>Фонсторх</w:t>
      </w:r>
      <w:r>
        <w:rPr>
          <w:rStyle w:val="WW8Num3z0"/>
          <w:rFonts w:ascii="Verdana" w:hAnsi="Verdana"/>
          <w:color w:val="000000"/>
          <w:sz w:val="18"/>
          <w:szCs w:val="18"/>
        </w:rPr>
        <w:t> </w:t>
      </w:r>
      <w:r>
        <w:rPr>
          <w:rFonts w:ascii="Verdana" w:hAnsi="Verdana"/>
          <w:color w:val="000000"/>
          <w:sz w:val="18"/>
          <w:szCs w:val="18"/>
        </w:rPr>
        <w:t>У. М. 1999.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В.Д. Заблоцкий В.Г. Использование специальных знаний при установлении фактических обстоятельств уголовного дела. Красноярск. 1986.</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Бобров</w:t>
      </w:r>
      <w:r>
        <w:rPr>
          <w:rStyle w:val="WW8Num3z0"/>
          <w:rFonts w:ascii="Verdana" w:hAnsi="Verdana"/>
          <w:color w:val="000000"/>
          <w:sz w:val="18"/>
          <w:szCs w:val="18"/>
        </w:rPr>
        <w:t> </w:t>
      </w:r>
      <w:r>
        <w:rPr>
          <w:rFonts w:ascii="Verdana" w:hAnsi="Verdana"/>
          <w:color w:val="000000"/>
          <w:sz w:val="18"/>
          <w:szCs w:val="18"/>
        </w:rPr>
        <w:t>В.Г. Понятие оперативно-розыскного мероприятия. Основания и условия проведения оперативно-розыскных мероприятий: Лекция. М. 2003.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Бодренков</w:t>
      </w:r>
      <w:r>
        <w:rPr>
          <w:rStyle w:val="WW8Num3z0"/>
          <w:rFonts w:ascii="Verdana" w:hAnsi="Verdana"/>
          <w:color w:val="000000"/>
          <w:sz w:val="18"/>
          <w:szCs w:val="18"/>
        </w:rPr>
        <w:t> </w:t>
      </w:r>
      <w:r>
        <w:rPr>
          <w:rFonts w:ascii="Verdana" w:hAnsi="Verdana"/>
          <w:color w:val="000000"/>
          <w:sz w:val="18"/>
          <w:szCs w:val="18"/>
        </w:rPr>
        <w:t>В.А. Проблемы оперативно-розыскного обеспечения</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совершения преступлений: Монография / Под ред.</w:t>
      </w:r>
      <w:r>
        <w:rPr>
          <w:rStyle w:val="WW8Num3z0"/>
          <w:rFonts w:ascii="Verdana" w:hAnsi="Verdana"/>
          <w:color w:val="000000"/>
          <w:sz w:val="18"/>
          <w:szCs w:val="18"/>
        </w:rPr>
        <w:t> </w:t>
      </w:r>
      <w:r>
        <w:rPr>
          <w:rStyle w:val="WW8Num4z0"/>
          <w:rFonts w:ascii="Verdana" w:hAnsi="Verdana"/>
          <w:color w:val="4682B4"/>
          <w:sz w:val="18"/>
          <w:szCs w:val="18"/>
        </w:rPr>
        <w:t>Зникина</w:t>
      </w:r>
      <w:r>
        <w:rPr>
          <w:rStyle w:val="WW8Num3z0"/>
          <w:rFonts w:ascii="Verdana" w:hAnsi="Verdana"/>
          <w:color w:val="000000"/>
          <w:sz w:val="18"/>
          <w:szCs w:val="18"/>
        </w:rPr>
        <w:t> </w:t>
      </w:r>
      <w:r>
        <w:rPr>
          <w:rFonts w:ascii="Verdana" w:hAnsi="Verdana"/>
          <w:color w:val="000000"/>
          <w:sz w:val="18"/>
          <w:szCs w:val="18"/>
        </w:rPr>
        <w:t>В.К., Халиулина А.Г., Шумилова А.Ю. М. 2009.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Бородкина</w:t>
      </w:r>
      <w:r>
        <w:rPr>
          <w:rStyle w:val="WW8Num3z0"/>
          <w:rFonts w:ascii="Verdana" w:hAnsi="Verdana"/>
          <w:color w:val="000000"/>
          <w:sz w:val="18"/>
          <w:szCs w:val="18"/>
        </w:rPr>
        <w:t> </w:t>
      </w:r>
      <w:r>
        <w:rPr>
          <w:rFonts w:ascii="Verdana" w:hAnsi="Verdana"/>
          <w:color w:val="000000"/>
          <w:sz w:val="18"/>
          <w:szCs w:val="18"/>
        </w:rPr>
        <w:t>Т.Н. Реализация процессуального статуса специалиста на стадии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Монография. М. 2009.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Карнеева Л.М. Тактика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М. 1970.</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Вехов</w:t>
      </w:r>
      <w:r>
        <w:rPr>
          <w:rStyle w:val="WW8Num3z0"/>
          <w:rFonts w:ascii="Verdana" w:hAnsi="Verdana"/>
          <w:color w:val="000000"/>
          <w:sz w:val="18"/>
          <w:szCs w:val="18"/>
        </w:rPr>
        <w:t> </w:t>
      </w:r>
      <w:r>
        <w:rPr>
          <w:rFonts w:ascii="Verdana" w:hAnsi="Verdana"/>
          <w:color w:val="000000"/>
          <w:sz w:val="18"/>
          <w:szCs w:val="18"/>
        </w:rPr>
        <w:t>В.Б., Попова В.В., Илюшин Д.А. Тактические особенности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сфере компьютерной информации. Изд. 2-е, доп. и испр. М. 2004.</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Вехов</w:t>
      </w:r>
      <w:r>
        <w:rPr>
          <w:rStyle w:val="WW8Num3z0"/>
          <w:rFonts w:ascii="Verdana" w:hAnsi="Verdana"/>
          <w:color w:val="000000"/>
          <w:sz w:val="18"/>
          <w:szCs w:val="18"/>
        </w:rPr>
        <w:t> </w:t>
      </w:r>
      <w:r>
        <w:rPr>
          <w:rFonts w:ascii="Verdana" w:hAnsi="Verdana"/>
          <w:color w:val="000000"/>
          <w:sz w:val="18"/>
          <w:szCs w:val="18"/>
        </w:rPr>
        <w:t>В.Б. Тактические особенности расследования преступлений в сфере компьютерной информации: научно-практическое пособие, 2-е издание, доп. и испр. / Вехов В.Б.,</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В.В. М. 2004.</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Волохова</w:t>
      </w:r>
      <w:r>
        <w:rPr>
          <w:rStyle w:val="WW8Num3z0"/>
          <w:rFonts w:ascii="Verdana" w:hAnsi="Verdana"/>
          <w:color w:val="000000"/>
          <w:sz w:val="18"/>
          <w:szCs w:val="18"/>
        </w:rPr>
        <w:t> </w:t>
      </w:r>
      <w:r>
        <w:rPr>
          <w:rFonts w:ascii="Verdana" w:hAnsi="Verdana"/>
          <w:color w:val="000000"/>
          <w:sz w:val="18"/>
          <w:szCs w:val="18"/>
        </w:rPr>
        <w:t>О.В. Современные способы совершения</w:t>
      </w:r>
      <w:r>
        <w:rPr>
          <w:rStyle w:val="WW8Num3z0"/>
          <w:rFonts w:ascii="Verdana" w:hAnsi="Verdana"/>
          <w:color w:val="000000"/>
          <w:sz w:val="18"/>
          <w:szCs w:val="18"/>
        </w:rPr>
        <w:t> </w:t>
      </w:r>
      <w:r>
        <w:rPr>
          <w:rStyle w:val="WW8Num4z0"/>
          <w:rFonts w:ascii="Verdana" w:hAnsi="Verdana"/>
          <w:color w:val="4682B4"/>
          <w:sz w:val="18"/>
          <w:szCs w:val="18"/>
        </w:rPr>
        <w:t>мошенничества</w:t>
      </w:r>
      <w:r>
        <w:rPr>
          <w:rFonts w:ascii="Verdana" w:hAnsi="Verdana"/>
          <w:color w:val="000000"/>
          <w:sz w:val="18"/>
          <w:szCs w:val="18"/>
        </w:rPr>
        <w:t>: особенности выявления и расследования. М. 2005.</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Ситуационный подход в практической и исследовательской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деятельности: Учебное пособие. Калининград. 1999.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 Криминалистическая методика расследования преступлений /</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В.К.Барнаул, 1991.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Криминалистическая систематика: Монография / Под общ. Ред.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М. 2002.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Давыдов</w:t>
      </w:r>
      <w:r>
        <w:rPr>
          <w:rStyle w:val="WW8Num3z0"/>
          <w:rFonts w:ascii="Verdana" w:hAnsi="Verdana"/>
          <w:color w:val="000000"/>
          <w:sz w:val="18"/>
          <w:szCs w:val="18"/>
        </w:rPr>
        <w:t> </w:t>
      </w:r>
      <w:r>
        <w:rPr>
          <w:rFonts w:ascii="Verdana" w:hAnsi="Verdana"/>
          <w:color w:val="000000"/>
          <w:sz w:val="18"/>
          <w:szCs w:val="18"/>
        </w:rPr>
        <w:t>С.И. Ситуационный подход в теории и практике оперативно-розыскной деятельности органов внутренних дел: Монография. Барнаул. 2009.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Дубоносов</w:t>
      </w:r>
      <w:r>
        <w:rPr>
          <w:rStyle w:val="WW8Num3z0"/>
          <w:rFonts w:ascii="Verdana" w:hAnsi="Verdana"/>
          <w:color w:val="000000"/>
          <w:sz w:val="18"/>
          <w:szCs w:val="18"/>
        </w:rPr>
        <w:t> </w:t>
      </w:r>
      <w:r>
        <w:rPr>
          <w:rFonts w:ascii="Verdana" w:hAnsi="Verdana"/>
          <w:color w:val="000000"/>
          <w:sz w:val="18"/>
          <w:szCs w:val="18"/>
        </w:rPr>
        <w:t>Е.С. Основы оперативно-розыскной деятельности: Курс лекций / Под ред. Г.К.</w:t>
      </w:r>
      <w:r>
        <w:rPr>
          <w:rStyle w:val="WW8Num3z0"/>
          <w:rFonts w:ascii="Verdana" w:hAnsi="Verdana"/>
          <w:color w:val="000000"/>
          <w:sz w:val="18"/>
          <w:szCs w:val="18"/>
        </w:rPr>
        <w:t> </w:t>
      </w:r>
      <w:r>
        <w:rPr>
          <w:rStyle w:val="WW8Num4z0"/>
          <w:rFonts w:ascii="Verdana" w:hAnsi="Verdana"/>
          <w:color w:val="4682B4"/>
          <w:sz w:val="18"/>
          <w:szCs w:val="18"/>
        </w:rPr>
        <w:t>Синилова</w:t>
      </w:r>
      <w:r>
        <w:rPr>
          <w:rFonts w:ascii="Verdana" w:hAnsi="Verdana"/>
          <w:color w:val="000000"/>
          <w:sz w:val="18"/>
          <w:szCs w:val="18"/>
        </w:rPr>
        <w:t>. М. 2002.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Ефремов</w:t>
      </w:r>
      <w:r>
        <w:rPr>
          <w:rStyle w:val="WW8Num3z0"/>
          <w:rFonts w:ascii="Verdana" w:hAnsi="Verdana"/>
          <w:color w:val="000000"/>
          <w:sz w:val="18"/>
          <w:szCs w:val="18"/>
        </w:rPr>
        <w:t> </w:t>
      </w:r>
      <w:r>
        <w:rPr>
          <w:rFonts w:ascii="Verdana" w:hAnsi="Verdana"/>
          <w:color w:val="000000"/>
          <w:sz w:val="18"/>
          <w:szCs w:val="18"/>
        </w:rPr>
        <w:t>A.M. Основы Оперативно-розыскной деятельности: Лекции. Иркутск. 2003.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В.Я. Идентификация и её роль в установлении истины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М. 1969.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Криминология</w:t>
      </w:r>
      <w:r>
        <w:rPr>
          <w:rFonts w:ascii="Verdana" w:hAnsi="Verdana"/>
          <w:color w:val="000000"/>
          <w:sz w:val="18"/>
          <w:szCs w:val="18"/>
        </w:rPr>
        <w:t>. Учебник для вузов. / Под общ. ред. А.И. Долговой. М., 2001.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Задорожко С.М. Методические рекомендации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в сфере компьютерной информации / Задорожко С.М., Остроушко А.В„</w:t>
      </w:r>
      <w:r>
        <w:rPr>
          <w:rStyle w:val="WW8Num3z0"/>
          <w:rFonts w:ascii="Verdana" w:hAnsi="Verdana"/>
          <w:color w:val="000000"/>
          <w:sz w:val="18"/>
          <w:szCs w:val="18"/>
        </w:rPr>
        <w:t> </w:t>
      </w:r>
      <w:r>
        <w:rPr>
          <w:rStyle w:val="WW8Num4z0"/>
          <w:rFonts w:ascii="Verdana" w:hAnsi="Verdana"/>
          <w:color w:val="4682B4"/>
          <w:sz w:val="18"/>
          <w:szCs w:val="18"/>
        </w:rPr>
        <w:t>Прохоров</w:t>
      </w:r>
      <w:r>
        <w:rPr>
          <w:rStyle w:val="WW8Num3z0"/>
          <w:rFonts w:ascii="Verdana" w:hAnsi="Verdana"/>
          <w:color w:val="000000"/>
          <w:sz w:val="18"/>
          <w:szCs w:val="18"/>
        </w:rPr>
        <w:t> </w:t>
      </w:r>
      <w:r>
        <w:rPr>
          <w:rFonts w:ascii="Verdana" w:hAnsi="Verdana"/>
          <w:color w:val="000000"/>
          <w:sz w:val="18"/>
          <w:szCs w:val="18"/>
        </w:rPr>
        <w:t>A.C. М. 1997.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Зубаха</w:t>
      </w:r>
      <w:r>
        <w:rPr>
          <w:rStyle w:val="WW8Num3z0"/>
          <w:rFonts w:ascii="Verdana" w:hAnsi="Verdana"/>
          <w:color w:val="000000"/>
          <w:sz w:val="18"/>
          <w:szCs w:val="18"/>
        </w:rPr>
        <w:t> </w:t>
      </w:r>
      <w:r>
        <w:rPr>
          <w:rFonts w:ascii="Verdana" w:hAnsi="Verdana"/>
          <w:color w:val="000000"/>
          <w:sz w:val="18"/>
          <w:szCs w:val="18"/>
        </w:rPr>
        <w:t>B.C. Общие положения по назначению и производству компьютерно-технической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Методические рекомендации / Зубаха B.C.,</w:t>
      </w:r>
      <w:r>
        <w:rPr>
          <w:rStyle w:val="WW8Num3z0"/>
          <w:rFonts w:ascii="Verdana" w:hAnsi="Verdana"/>
          <w:color w:val="000000"/>
          <w:sz w:val="18"/>
          <w:szCs w:val="18"/>
        </w:rPr>
        <w:t> </w:t>
      </w:r>
      <w:r>
        <w:rPr>
          <w:rStyle w:val="WW8Num4z0"/>
          <w:rFonts w:ascii="Verdana" w:hAnsi="Verdana"/>
          <w:color w:val="4682B4"/>
          <w:sz w:val="18"/>
          <w:szCs w:val="18"/>
        </w:rPr>
        <w:t>Саенко</w:t>
      </w:r>
      <w:r>
        <w:rPr>
          <w:rStyle w:val="WW8Num3z0"/>
          <w:rFonts w:ascii="Verdana" w:hAnsi="Verdana"/>
          <w:color w:val="000000"/>
          <w:sz w:val="18"/>
          <w:szCs w:val="18"/>
        </w:rPr>
        <w:t> </w:t>
      </w:r>
      <w:r>
        <w:rPr>
          <w:rFonts w:ascii="Verdana" w:hAnsi="Verdana"/>
          <w:color w:val="000000"/>
          <w:sz w:val="18"/>
          <w:szCs w:val="18"/>
        </w:rPr>
        <w:t>Г.В., Усов А.И. — ГУ</w:t>
      </w:r>
      <w:r>
        <w:rPr>
          <w:rStyle w:val="WW8Num3z0"/>
          <w:rFonts w:ascii="Verdana" w:hAnsi="Verdana"/>
          <w:color w:val="000000"/>
          <w:sz w:val="18"/>
          <w:szCs w:val="18"/>
        </w:rPr>
        <w:t> </w:t>
      </w:r>
      <w:r>
        <w:rPr>
          <w:rStyle w:val="WW8Num4z0"/>
          <w:rFonts w:ascii="Verdana" w:hAnsi="Verdana"/>
          <w:color w:val="4682B4"/>
          <w:sz w:val="18"/>
          <w:szCs w:val="18"/>
        </w:rPr>
        <w:t>ЭКЦ</w:t>
      </w:r>
      <w:r>
        <w:rPr>
          <w:rStyle w:val="WW8Num3z0"/>
          <w:rFonts w:ascii="Verdana" w:hAnsi="Verdana"/>
          <w:color w:val="000000"/>
          <w:sz w:val="18"/>
          <w:szCs w:val="18"/>
        </w:rPr>
        <w:t> </w:t>
      </w:r>
      <w:r>
        <w:rPr>
          <w:rFonts w:ascii="Verdana" w:hAnsi="Verdana"/>
          <w:color w:val="000000"/>
          <w:sz w:val="18"/>
          <w:szCs w:val="18"/>
        </w:rPr>
        <w:t>МВД России, 2001.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Объективная сторона преступления. М. 1960.</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Лавров</w:t>
      </w:r>
      <w:r>
        <w:rPr>
          <w:rStyle w:val="WW8Num3z0"/>
          <w:rFonts w:ascii="Verdana" w:hAnsi="Verdana"/>
          <w:color w:val="000000"/>
          <w:sz w:val="18"/>
          <w:szCs w:val="18"/>
        </w:rPr>
        <w:t> </w:t>
      </w:r>
      <w:r>
        <w:rPr>
          <w:rFonts w:ascii="Verdana" w:hAnsi="Verdana"/>
          <w:color w:val="000000"/>
          <w:sz w:val="18"/>
          <w:szCs w:val="18"/>
        </w:rPr>
        <w:t>В.П., Сидоров В.Е. Расследование преступлений по горячим следам. М., 1989.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Лепёхин А.Н.</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против информационной безопасности: теоретико-правовые и прикладные аспекты: Монография. Минск. 2008.</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Махтаев</w:t>
      </w:r>
      <w:r>
        <w:rPr>
          <w:rStyle w:val="WW8Num3z0"/>
          <w:rFonts w:ascii="Verdana" w:hAnsi="Verdana"/>
          <w:color w:val="000000"/>
          <w:sz w:val="18"/>
          <w:szCs w:val="18"/>
        </w:rPr>
        <w:t> </w:t>
      </w:r>
      <w:r>
        <w:rPr>
          <w:rFonts w:ascii="Verdana" w:hAnsi="Verdana"/>
          <w:color w:val="000000"/>
          <w:sz w:val="18"/>
          <w:szCs w:val="18"/>
        </w:rPr>
        <w:t>М.Ш. Методика расследования компьютерных преступлений: Учебное пособие. М. 2007.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М.Ф. Способ совершения преступления и его уголовно-правовое значение: Монография. Астрахань, 2008.</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Настольная книга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Рук. Авт. Кол. Н.П. Дудин; отв. Ред. О.Н. Коршунова; B.C. Шадрин. СПб. 2008.</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Заключение эксперта и его оценка по уголовным делам. М, 1995.</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Проблемы теории доказательств в уголовном процессе: Монография. М. 2009.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Судебная экспертиза как средство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уголовном судопроизводстве: Монография. М. 2005.</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w:t>
      </w:r>
      <w:r>
        <w:rPr>
          <w:rStyle w:val="WW8Num3z0"/>
          <w:rFonts w:ascii="Verdana" w:hAnsi="Verdana"/>
          <w:color w:val="000000"/>
          <w:sz w:val="18"/>
          <w:szCs w:val="18"/>
        </w:rPr>
        <w:t> </w:t>
      </w:r>
      <w:r>
        <w:rPr>
          <w:rStyle w:val="WW8Num4z0"/>
          <w:rFonts w:ascii="Verdana" w:hAnsi="Verdana"/>
          <w:color w:val="4682B4"/>
          <w:sz w:val="18"/>
          <w:szCs w:val="18"/>
        </w:rPr>
        <w:t>Полещук</w:t>
      </w:r>
      <w:r>
        <w:rPr>
          <w:rStyle w:val="WW8Num3z0"/>
          <w:rFonts w:ascii="Verdana" w:hAnsi="Verdana"/>
          <w:color w:val="000000"/>
          <w:sz w:val="18"/>
          <w:szCs w:val="18"/>
        </w:rPr>
        <w:t> </w:t>
      </w:r>
      <w:r>
        <w:rPr>
          <w:rFonts w:ascii="Verdana" w:hAnsi="Verdana"/>
          <w:color w:val="000000"/>
          <w:sz w:val="18"/>
          <w:szCs w:val="18"/>
        </w:rPr>
        <w:t>О.В., Саксин C.B., Яровенко В.В. Теория и практика применения специальных знаний в современном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 2007.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Полещук</w:t>
      </w:r>
      <w:r>
        <w:rPr>
          <w:rStyle w:val="WW8Num3z0"/>
          <w:rFonts w:ascii="Verdana" w:hAnsi="Verdana"/>
          <w:color w:val="000000"/>
          <w:sz w:val="18"/>
          <w:szCs w:val="18"/>
        </w:rPr>
        <w:t> </w:t>
      </w:r>
      <w:r>
        <w:rPr>
          <w:rFonts w:ascii="Verdana" w:hAnsi="Verdana"/>
          <w:color w:val="000000"/>
          <w:sz w:val="18"/>
          <w:szCs w:val="18"/>
        </w:rPr>
        <w:t>О.В. Шаповалова Г.М. Криминалистическое исследование следов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компьютерных преступлений: Монография. Владивосток. 2006.</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Преступления в сфере компьютерной информации: квалификация и</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Fonts w:ascii="Verdana" w:hAnsi="Verdana"/>
          <w:color w:val="000000"/>
          <w:sz w:val="18"/>
          <w:szCs w:val="18"/>
        </w:rPr>
        <w:t>: Учебное пособие / Под ред. Ю.В. Гаврилина. М. 2003.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Расследование</w:t>
      </w:r>
      <w:r>
        <w:rPr>
          <w:rStyle w:val="WW8Num3z0"/>
          <w:rFonts w:ascii="Verdana" w:hAnsi="Verdana"/>
          <w:color w:val="000000"/>
          <w:sz w:val="18"/>
          <w:szCs w:val="18"/>
        </w:rPr>
        <w:t> </w:t>
      </w:r>
      <w:r>
        <w:rPr>
          <w:rStyle w:val="WW8Num4z0"/>
          <w:rFonts w:ascii="Verdana" w:hAnsi="Verdana"/>
          <w:color w:val="4682B4"/>
          <w:sz w:val="18"/>
          <w:szCs w:val="18"/>
        </w:rPr>
        <w:t>неправомерного</w:t>
      </w:r>
      <w:r>
        <w:rPr>
          <w:rStyle w:val="WW8Num3z0"/>
          <w:rFonts w:ascii="Verdana" w:hAnsi="Verdana"/>
          <w:color w:val="000000"/>
          <w:sz w:val="18"/>
          <w:szCs w:val="18"/>
        </w:rPr>
        <w:t> </w:t>
      </w:r>
      <w:r>
        <w:rPr>
          <w:rFonts w:ascii="Verdana" w:hAnsi="Verdana"/>
          <w:color w:val="000000"/>
          <w:sz w:val="18"/>
          <w:szCs w:val="18"/>
        </w:rPr>
        <w:t>доступа к компьютерной информации. Учебное пособие / Под ред.</w:t>
      </w:r>
      <w:r>
        <w:rPr>
          <w:rStyle w:val="WW8Num3z0"/>
          <w:rFonts w:ascii="Verdana" w:hAnsi="Verdana"/>
          <w:color w:val="000000"/>
          <w:sz w:val="18"/>
          <w:szCs w:val="18"/>
        </w:rPr>
        <w:t> </w:t>
      </w:r>
      <w:r>
        <w:rPr>
          <w:rStyle w:val="WW8Num4z0"/>
          <w:rFonts w:ascii="Verdana" w:hAnsi="Verdana"/>
          <w:color w:val="4682B4"/>
          <w:sz w:val="18"/>
          <w:szCs w:val="18"/>
        </w:rPr>
        <w:t>Шурухнова</w:t>
      </w:r>
      <w:r>
        <w:rPr>
          <w:rStyle w:val="WW8Num3z0"/>
          <w:rFonts w:ascii="Verdana" w:hAnsi="Verdana"/>
          <w:color w:val="000000"/>
          <w:sz w:val="18"/>
          <w:szCs w:val="18"/>
        </w:rPr>
        <w:t> </w:t>
      </w:r>
      <w:r>
        <w:rPr>
          <w:rFonts w:ascii="Verdana" w:hAnsi="Verdana"/>
          <w:color w:val="000000"/>
          <w:sz w:val="18"/>
          <w:szCs w:val="18"/>
        </w:rPr>
        <w:t>Н.Г. — 2-е изд., перераб. и доп. М. 2004.</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Судебная экспертиза в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Fonts w:ascii="Verdana" w:hAnsi="Verdana"/>
          <w:color w:val="000000"/>
          <w:sz w:val="18"/>
          <w:szCs w:val="18"/>
        </w:rPr>
        <w:t>, административном и уголовном процессе. М. 2005.</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Усов А.И. Судебная компьютерно-техническая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М. 2001.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Рубцов</w:t>
      </w:r>
      <w:r>
        <w:rPr>
          <w:rStyle w:val="WW8Num3z0"/>
          <w:rFonts w:ascii="Verdana" w:hAnsi="Verdana"/>
          <w:color w:val="000000"/>
          <w:sz w:val="18"/>
          <w:szCs w:val="18"/>
        </w:rPr>
        <w:t> </w:t>
      </w:r>
      <w:r>
        <w:rPr>
          <w:rFonts w:ascii="Verdana" w:hAnsi="Verdana"/>
          <w:color w:val="000000"/>
          <w:sz w:val="18"/>
          <w:szCs w:val="18"/>
        </w:rPr>
        <w:t>И.И. Криминалистическая характеристика преступлений как элемент частных методик расследования. СПб. 2001.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Селина</w:t>
      </w:r>
      <w:r>
        <w:rPr>
          <w:rStyle w:val="WW8Num3z0"/>
          <w:rFonts w:ascii="Verdana" w:hAnsi="Verdana"/>
          <w:color w:val="000000"/>
          <w:sz w:val="18"/>
          <w:szCs w:val="18"/>
        </w:rPr>
        <w:t> </w:t>
      </w:r>
      <w:r>
        <w:rPr>
          <w:rFonts w:ascii="Verdana" w:hAnsi="Verdana"/>
          <w:color w:val="000000"/>
          <w:sz w:val="18"/>
          <w:szCs w:val="18"/>
        </w:rPr>
        <w:t>Е.В. Применение специальных познаний в уголовном процессе. М. 2002.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Семёнов Г.В. Расследование преступлений в сфере мобильных телекоммуникаций: Монография. М. 2008.</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Справочник следователя /</w:t>
      </w:r>
      <w:r>
        <w:rPr>
          <w:rStyle w:val="WW8Num3z0"/>
          <w:rFonts w:ascii="Verdana" w:hAnsi="Verdana"/>
          <w:color w:val="000000"/>
          <w:sz w:val="18"/>
          <w:szCs w:val="18"/>
        </w:rPr>
        <w:t> </w:t>
      </w:r>
      <w:r>
        <w:rPr>
          <w:rStyle w:val="WW8Num4z0"/>
          <w:rFonts w:ascii="Verdana" w:hAnsi="Verdana"/>
          <w:color w:val="4682B4"/>
          <w:sz w:val="18"/>
          <w:szCs w:val="18"/>
        </w:rPr>
        <w:t>Гаврилин</w:t>
      </w:r>
      <w:r>
        <w:rPr>
          <w:rStyle w:val="WW8Num3z0"/>
          <w:rFonts w:ascii="Verdana" w:hAnsi="Verdana"/>
          <w:color w:val="000000"/>
          <w:sz w:val="18"/>
          <w:szCs w:val="18"/>
        </w:rPr>
        <w:t> </w:t>
      </w:r>
      <w:r>
        <w:rPr>
          <w:rFonts w:ascii="Verdana" w:hAnsi="Verdana"/>
          <w:color w:val="000000"/>
          <w:sz w:val="18"/>
          <w:szCs w:val="18"/>
        </w:rPr>
        <w:t>Ю.В., Григорьев В.Н., Победкин A.B.,</w:t>
      </w:r>
      <w:r>
        <w:rPr>
          <w:rStyle w:val="WW8Num3z0"/>
          <w:rFonts w:ascii="Verdana" w:hAnsi="Verdana"/>
          <w:color w:val="000000"/>
          <w:sz w:val="18"/>
          <w:szCs w:val="18"/>
        </w:rPr>
        <w:t> </w:t>
      </w:r>
      <w:r>
        <w:rPr>
          <w:rStyle w:val="WW8Num4z0"/>
          <w:rFonts w:ascii="Verdana" w:hAnsi="Verdana"/>
          <w:color w:val="4682B4"/>
          <w:sz w:val="18"/>
          <w:szCs w:val="18"/>
        </w:rPr>
        <w:t>Яшин</w:t>
      </w:r>
      <w:r>
        <w:rPr>
          <w:rStyle w:val="WW8Num3z0"/>
          <w:rFonts w:ascii="Verdana" w:hAnsi="Verdana"/>
          <w:color w:val="000000"/>
          <w:sz w:val="18"/>
          <w:szCs w:val="18"/>
        </w:rPr>
        <w:t> </w:t>
      </w:r>
      <w:r>
        <w:rPr>
          <w:rFonts w:ascii="Verdana" w:hAnsi="Verdana"/>
          <w:color w:val="000000"/>
          <w:sz w:val="18"/>
          <w:szCs w:val="18"/>
        </w:rPr>
        <w:t>В.Н. М. 2008.</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Теория оперативно-розыскной деятельности: Учебник. 2-е изд., перераб. И доп. / Под ред.</w:t>
      </w:r>
      <w:r>
        <w:rPr>
          <w:rStyle w:val="WW8Num3z0"/>
          <w:rFonts w:ascii="Verdana" w:hAnsi="Verdana"/>
          <w:color w:val="000000"/>
          <w:sz w:val="18"/>
          <w:szCs w:val="18"/>
        </w:rPr>
        <w:t> </w:t>
      </w:r>
      <w:r>
        <w:rPr>
          <w:rStyle w:val="WW8Num4z0"/>
          <w:rFonts w:ascii="Verdana" w:hAnsi="Verdana"/>
          <w:color w:val="4682B4"/>
          <w:sz w:val="18"/>
          <w:szCs w:val="18"/>
        </w:rPr>
        <w:t>Горяинова</w:t>
      </w:r>
      <w:r>
        <w:rPr>
          <w:rStyle w:val="WW8Num3z0"/>
          <w:rFonts w:ascii="Verdana" w:hAnsi="Verdana"/>
          <w:color w:val="000000"/>
          <w:sz w:val="18"/>
          <w:szCs w:val="18"/>
        </w:rPr>
        <w:t> </w:t>
      </w:r>
      <w:r>
        <w:rPr>
          <w:rFonts w:ascii="Verdana" w:hAnsi="Verdana"/>
          <w:color w:val="000000"/>
          <w:sz w:val="18"/>
          <w:szCs w:val="18"/>
        </w:rPr>
        <w:t>К.К., Овчинского B.C., Синилова Г.К. М. 2012.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Уголовное право: Общая часть: Учебник / Под ред.</w:t>
      </w:r>
      <w:r>
        <w:rPr>
          <w:rStyle w:val="WW8Num3z0"/>
          <w:rFonts w:ascii="Verdana" w:hAnsi="Verdana"/>
          <w:color w:val="000000"/>
          <w:sz w:val="18"/>
          <w:szCs w:val="18"/>
        </w:rPr>
        <w:t> </w:t>
      </w:r>
      <w:r>
        <w:rPr>
          <w:rStyle w:val="WW8Num4z0"/>
          <w:rFonts w:ascii="Verdana" w:hAnsi="Verdana"/>
          <w:color w:val="4682B4"/>
          <w:sz w:val="18"/>
          <w:szCs w:val="18"/>
        </w:rPr>
        <w:t>Ветрова</w:t>
      </w:r>
      <w:r>
        <w:rPr>
          <w:rStyle w:val="WW8Num3z0"/>
          <w:rFonts w:ascii="Verdana" w:hAnsi="Verdana"/>
          <w:color w:val="000000"/>
          <w:sz w:val="18"/>
          <w:szCs w:val="18"/>
        </w:rPr>
        <w:t> </w:t>
      </w:r>
      <w:r>
        <w:rPr>
          <w:rFonts w:ascii="Verdana" w:hAnsi="Verdana"/>
          <w:color w:val="000000"/>
          <w:sz w:val="18"/>
          <w:szCs w:val="18"/>
        </w:rPr>
        <w:t>П.И., Ляпунова Ю.И. М., 2001.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Федотов</w:t>
      </w:r>
      <w:r>
        <w:rPr>
          <w:rStyle w:val="WW8Num3z0"/>
          <w:rFonts w:ascii="Verdana" w:hAnsi="Verdana"/>
          <w:color w:val="000000"/>
          <w:sz w:val="18"/>
          <w:szCs w:val="18"/>
        </w:rPr>
        <w:t> </w:t>
      </w:r>
      <w:r>
        <w:rPr>
          <w:rFonts w:ascii="Verdana" w:hAnsi="Verdana"/>
          <w:color w:val="000000"/>
          <w:sz w:val="18"/>
          <w:szCs w:val="18"/>
        </w:rPr>
        <w:t>H. Н. Форензика компьютерная</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Юридический Мир. М. 2007.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 .Я. Мошенничество по русскому праву. Сравнительное исследование. В двух частях. Ч. 1. М. 2006.</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Шиканов</w:t>
      </w:r>
      <w:r>
        <w:rPr>
          <w:rStyle w:val="WW8Num3z0"/>
          <w:rFonts w:ascii="Verdana" w:hAnsi="Verdana"/>
          <w:color w:val="000000"/>
          <w:sz w:val="18"/>
          <w:szCs w:val="18"/>
        </w:rPr>
        <w:t> </w:t>
      </w:r>
      <w:r>
        <w:rPr>
          <w:rFonts w:ascii="Verdana" w:hAnsi="Verdana"/>
          <w:color w:val="000000"/>
          <w:sz w:val="18"/>
          <w:szCs w:val="18"/>
        </w:rPr>
        <w:t>В.Н. Использование специальных познаний при расследовании</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Учебное пособие. Иркутск. 1976.</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Эйсман</w:t>
      </w:r>
      <w:r>
        <w:rPr>
          <w:rStyle w:val="WW8Num3z0"/>
          <w:rFonts w:ascii="Verdana" w:hAnsi="Verdana"/>
          <w:color w:val="000000"/>
          <w:sz w:val="18"/>
          <w:szCs w:val="18"/>
        </w:rPr>
        <w:t> </w:t>
      </w:r>
      <w:r>
        <w:rPr>
          <w:rFonts w:ascii="Verdana" w:hAnsi="Verdana"/>
          <w:color w:val="000000"/>
          <w:sz w:val="18"/>
          <w:szCs w:val="18"/>
        </w:rPr>
        <w:t>A.A. Заключение эксперта: (структура и научное обоснование). М. 1967.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Эксархопуло</w:t>
      </w:r>
      <w:r>
        <w:rPr>
          <w:rStyle w:val="WW8Num3z0"/>
          <w:rFonts w:ascii="Verdana" w:hAnsi="Verdana"/>
          <w:color w:val="000000"/>
          <w:sz w:val="18"/>
          <w:szCs w:val="18"/>
        </w:rPr>
        <w:t> </w:t>
      </w:r>
      <w:r>
        <w:rPr>
          <w:rFonts w:ascii="Verdana" w:hAnsi="Verdana"/>
          <w:color w:val="000000"/>
          <w:sz w:val="18"/>
          <w:szCs w:val="18"/>
        </w:rPr>
        <w:t>A.A. Криминалистика: Учебник. СПб. 2009.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Головин А.Ю. Криминалистика: природа, система, методологические основы. 2-е изд., доп. и перераб. М. 2009.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Исследования обстоятельств преступных нарушений правил безопасности труда. М. 1980.</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Eoghan Casey. Digital Evidence and Computer Crime: Forensic Science, Computers, and the Internet. Second Edition. 2004.1.</w:t>
      </w:r>
      <w:r>
        <w:rPr>
          <w:rStyle w:val="WW8Num3z0"/>
          <w:rFonts w:ascii="Verdana" w:hAnsi="Verdana"/>
          <w:color w:val="000000"/>
          <w:sz w:val="18"/>
          <w:szCs w:val="18"/>
        </w:rPr>
        <w:t> </w:t>
      </w:r>
      <w:r>
        <w:rPr>
          <w:rStyle w:val="WW8Num4z0"/>
          <w:rFonts w:ascii="Verdana" w:hAnsi="Verdana"/>
          <w:color w:val="4682B4"/>
          <w:sz w:val="18"/>
          <w:szCs w:val="18"/>
        </w:rPr>
        <w:t>Статьи</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Атанесян</w:t>
      </w:r>
      <w:r>
        <w:rPr>
          <w:rStyle w:val="WW8Num3z0"/>
          <w:rFonts w:ascii="Verdana" w:hAnsi="Verdana"/>
          <w:color w:val="000000"/>
          <w:sz w:val="18"/>
          <w:szCs w:val="18"/>
        </w:rPr>
        <w:t> </w:t>
      </w:r>
      <w:r>
        <w:rPr>
          <w:rFonts w:ascii="Verdana" w:hAnsi="Verdana"/>
          <w:color w:val="000000"/>
          <w:sz w:val="18"/>
          <w:szCs w:val="18"/>
        </w:rPr>
        <w:t>Г.А., Георгиев Л.И. К вопросу о комплексных судебно-экспертных исследованиях. // Вестник Московского университета. Серия 2. Право. 1981. № 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Бишманов</w:t>
      </w:r>
      <w:r>
        <w:rPr>
          <w:rStyle w:val="WW8Num3z0"/>
          <w:rFonts w:ascii="Verdana" w:hAnsi="Verdana"/>
          <w:color w:val="000000"/>
          <w:sz w:val="18"/>
          <w:szCs w:val="18"/>
        </w:rPr>
        <w:t> </w:t>
      </w:r>
      <w:r>
        <w:rPr>
          <w:rFonts w:ascii="Verdana" w:hAnsi="Verdana"/>
          <w:color w:val="000000"/>
          <w:sz w:val="18"/>
          <w:szCs w:val="18"/>
        </w:rPr>
        <w:t>Б.М. Использование специальных знаний в</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и служебной деятельности // "Черные дыры" в Российском законодательстве. 2002. №4.</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Букаева</w:t>
      </w:r>
      <w:r>
        <w:rPr>
          <w:rStyle w:val="WW8Num3z0"/>
          <w:rFonts w:ascii="Verdana" w:hAnsi="Verdana"/>
          <w:color w:val="000000"/>
          <w:sz w:val="18"/>
          <w:szCs w:val="18"/>
        </w:rPr>
        <w:t> </w:t>
      </w:r>
      <w:r>
        <w:rPr>
          <w:rFonts w:ascii="Verdana" w:hAnsi="Verdana"/>
          <w:color w:val="000000"/>
          <w:sz w:val="18"/>
          <w:szCs w:val="18"/>
        </w:rPr>
        <w:t>И.Н., Воропаев Г.С. Обстановка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как научная категория и ее методологическое значение вкриминалистической теории // Дальневосточные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чтения. Сборник научных трудов. Владивосток. 2004, Вып. 10.</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Яблоков Н.П. Предпосылки формирования криминалистической</w:t>
      </w:r>
      <w:r>
        <w:rPr>
          <w:rStyle w:val="WW8Num3z0"/>
          <w:rFonts w:ascii="Verdana" w:hAnsi="Verdana"/>
          <w:color w:val="000000"/>
          <w:sz w:val="18"/>
          <w:szCs w:val="18"/>
        </w:rPr>
        <w:t> </w:t>
      </w:r>
      <w:r>
        <w:rPr>
          <w:rStyle w:val="WW8Num4z0"/>
          <w:rFonts w:ascii="Verdana" w:hAnsi="Verdana"/>
          <w:color w:val="4682B4"/>
          <w:sz w:val="18"/>
          <w:szCs w:val="18"/>
        </w:rPr>
        <w:t>ситуалогии</w:t>
      </w:r>
      <w:r>
        <w:rPr>
          <w:rStyle w:val="WW8Num3z0"/>
          <w:rFonts w:ascii="Verdana" w:hAnsi="Verdana"/>
          <w:color w:val="000000"/>
          <w:sz w:val="18"/>
          <w:szCs w:val="18"/>
        </w:rPr>
        <w:t> </w:t>
      </w:r>
      <w:r>
        <w:rPr>
          <w:rFonts w:ascii="Verdana" w:hAnsi="Verdana"/>
          <w:color w:val="000000"/>
          <w:sz w:val="18"/>
          <w:szCs w:val="18"/>
        </w:rPr>
        <w:t>// Вестник Московского университета. № 3. 1997.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Гамза</w:t>
      </w:r>
      <w:r>
        <w:rPr>
          <w:rStyle w:val="WW8Num3z0"/>
          <w:rFonts w:ascii="Verdana" w:hAnsi="Verdana"/>
          <w:color w:val="000000"/>
          <w:sz w:val="18"/>
          <w:szCs w:val="18"/>
        </w:rPr>
        <w:t> </w:t>
      </w:r>
      <w:r>
        <w:rPr>
          <w:rFonts w:ascii="Verdana" w:hAnsi="Verdana"/>
          <w:color w:val="000000"/>
          <w:sz w:val="18"/>
          <w:szCs w:val="18"/>
        </w:rPr>
        <w:t>В.А. Криминалистическая характеристика преступления: сущность, структура и содержание.// Сборник научных трудов. Академия права и управления. М. 2001. Вып. 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Голованов С.</w:t>
      </w:r>
      <w:r>
        <w:rPr>
          <w:rStyle w:val="WW8Num3z0"/>
          <w:rFonts w:ascii="Verdana" w:hAnsi="Verdana"/>
          <w:color w:val="000000"/>
          <w:sz w:val="18"/>
          <w:szCs w:val="18"/>
        </w:rPr>
        <w:t> </w:t>
      </w:r>
      <w:r>
        <w:rPr>
          <w:rStyle w:val="WW8Num4z0"/>
          <w:rFonts w:ascii="Verdana" w:hAnsi="Verdana"/>
          <w:color w:val="4682B4"/>
          <w:sz w:val="18"/>
          <w:szCs w:val="18"/>
        </w:rPr>
        <w:t>Мошенничество</w:t>
      </w:r>
      <w:r>
        <w:rPr>
          <w:rStyle w:val="WW8Num3z0"/>
          <w:rFonts w:ascii="Verdana" w:hAnsi="Verdana"/>
          <w:color w:val="000000"/>
          <w:sz w:val="18"/>
          <w:szCs w:val="18"/>
        </w:rPr>
        <w:t> </w:t>
      </w:r>
      <w:r>
        <w:rPr>
          <w:rFonts w:ascii="Verdana" w:hAnsi="Verdana"/>
          <w:color w:val="000000"/>
          <w:sz w:val="18"/>
          <w:szCs w:val="18"/>
        </w:rPr>
        <w:t>в онлайн-играх. Игра как средство наживы. / http://www.securelist.com/ru/analysis?pubid=204007565 (последнее посещение 20.12.2010).</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Дьячков А. Борьбе с</w:t>
      </w:r>
      <w:r>
        <w:rPr>
          <w:rStyle w:val="WW8Num3z0"/>
          <w:rFonts w:ascii="Verdana" w:hAnsi="Verdana"/>
          <w:color w:val="000000"/>
          <w:sz w:val="18"/>
          <w:szCs w:val="18"/>
        </w:rPr>
        <w:t> </w:t>
      </w:r>
      <w:r>
        <w:rPr>
          <w:rStyle w:val="WW8Num4z0"/>
          <w:rFonts w:ascii="Verdana" w:hAnsi="Verdana"/>
          <w:color w:val="4682B4"/>
          <w:sz w:val="18"/>
          <w:szCs w:val="18"/>
        </w:rPr>
        <w:t>мошенничеством</w:t>
      </w:r>
      <w:r>
        <w:rPr>
          <w:rStyle w:val="WW8Num3z0"/>
          <w:rFonts w:ascii="Verdana" w:hAnsi="Verdana"/>
          <w:color w:val="000000"/>
          <w:sz w:val="18"/>
          <w:szCs w:val="18"/>
        </w:rPr>
        <w:t> </w:t>
      </w:r>
      <w:r>
        <w:rPr>
          <w:rFonts w:ascii="Verdana" w:hAnsi="Verdana"/>
          <w:color w:val="000000"/>
          <w:sz w:val="18"/>
          <w:szCs w:val="18"/>
        </w:rPr>
        <w:t>в предпринимательстве необходим новый уголовный закон // Уголовное право. 1999. №4.</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Егорышев</w:t>
      </w:r>
      <w:r>
        <w:rPr>
          <w:rStyle w:val="WW8Num3z0"/>
          <w:rFonts w:ascii="Verdana" w:hAnsi="Verdana"/>
          <w:color w:val="000000"/>
          <w:sz w:val="18"/>
          <w:szCs w:val="18"/>
        </w:rPr>
        <w:t> </w:t>
      </w:r>
      <w:r>
        <w:rPr>
          <w:rFonts w:ascii="Verdana" w:hAnsi="Verdana"/>
          <w:color w:val="000000"/>
          <w:sz w:val="18"/>
          <w:szCs w:val="18"/>
        </w:rPr>
        <w:t>A.C., Егорышева Е.А. Некоторые вопросы использования специальных знаний при расследовании неправомерного доступа к компьютерной информации // Эксперт-криминалист. 2011. № 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66.</w:t>
      </w:r>
      <w:r>
        <w:rPr>
          <w:rStyle w:val="WW8Num3z0"/>
          <w:rFonts w:ascii="Verdana" w:hAnsi="Verdana"/>
          <w:color w:val="000000"/>
          <w:sz w:val="18"/>
          <w:szCs w:val="18"/>
        </w:rPr>
        <w:t> </w:t>
      </w:r>
      <w:r>
        <w:rPr>
          <w:rStyle w:val="WW8Num4z0"/>
          <w:rFonts w:ascii="Verdana" w:hAnsi="Verdana"/>
          <w:color w:val="4682B4"/>
          <w:sz w:val="18"/>
          <w:szCs w:val="18"/>
        </w:rPr>
        <w:t>Ермолович</w:t>
      </w:r>
      <w:r>
        <w:rPr>
          <w:rStyle w:val="WW8Num3z0"/>
          <w:rFonts w:ascii="Verdana" w:hAnsi="Verdana"/>
          <w:color w:val="000000"/>
          <w:sz w:val="18"/>
          <w:szCs w:val="18"/>
        </w:rPr>
        <w:t> </w:t>
      </w:r>
      <w:r>
        <w:rPr>
          <w:rFonts w:ascii="Verdana" w:hAnsi="Verdana"/>
          <w:color w:val="000000"/>
          <w:sz w:val="18"/>
          <w:szCs w:val="18"/>
        </w:rPr>
        <w:t>Д.В., Широких C.B. «Некоторые поисковые социально-психологические признаки личности</w:t>
      </w:r>
      <w:r>
        <w:rPr>
          <w:rStyle w:val="WW8Num3z0"/>
          <w:rFonts w:ascii="Verdana" w:hAnsi="Verdana"/>
          <w:color w:val="000000"/>
          <w:sz w:val="18"/>
          <w:szCs w:val="18"/>
        </w:rPr>
        <w:t> </w:t>
      </w:r>
      <w:r>
        <w:rPr>
          <w:rStyle w:val="WW8Num4z0"/>
          <w:rFonts w:ascii="Verdana" w:hAnsi="Verdana"/>
          <w:color w:val="4682B4"/>
          <w:sz w:val="18"/>
          <w:szCs w:val="18"/>
        </w:rPr>
        <w:t>мошенника</w:t>
      </w:r>
      <w:r>
        <w:rPr>
          <w:rStyle w:val="WW8Num3z0"/>
          <w:rFonts w:ascii="Verdana" w:hAnsi="Verdana"/>
          <w:color w:val="000000"/>
          <w:sz w:val="18"/>
          <w:szCs w:val="18"/>
        </w:rPr>
        <w:t> </w:t>
      </w:r>
      <w:r>
        <w:rPr>
          <w:rFonts w:ascii="Verdana" w:hAnsi="Verdana"/>
          <w:color w:val="000000"/>
          <w:sz w:val="18"/>
          <w:szCs w:val="18"/>
        </w:rPr>
        <w:t>/</w:t>
      </w:r>
      <w:r>
        <w:rPr>
          <w:rStyle w:val="WW8Num3z0"/>
          <w:rFonts w:ascii="Verdana" w:hAnsi="Verdana"/>
          <w:color w:val="000000"/>
          <w:sz w:val="18"/>
          <w:szCs w:val="18"/>
        </w:rPr>
        <w:t> </w:t>
      </w:r>
      <w:r>
        <w:rPr>
          <w:rFonts w:ascii="Verdana" w:hAnsi="Verdana"/>
          <w:color w:val="000000"/>
          <w:sz w:val="18"/>
          <w:szCs w:val="18"/>
        </w:rPr>
        <w:t>(последнее посещение 15.11.2010).</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Использование компьютерной информации при расследовании уголовных дел: Методические рекомендации. Киров;</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В.И. Назначение компьютерно-технических экспертиз / Комиссаров В., Гаврилов М., Иванов А.</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 2000. № 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Калинкин</w:t>
      </w:r>
      <w:r>
        <w:rPr>
          <w:rStyle w:val="WW8Num3z0"/>
          <w:rFonts w:ascii="Verdana" w:hAnsi="Verdana"/>
          <w:color w:val="000000"/>
          <w:sz w:val="18"/>
          <w:szCs w:val="18"/>
        </w:rPr>
        <w:t> </w:t>
      </w:r>
      <w:r>
        <w:rPr>
          <w:rFonts w:ascii="Verdana" w:hAnsi="Verdana"/>
          <w:color w:val="000000"/>
          <w:sz w:val="18"/>
          <w:szCs w:val="18"/>
        </w:rPr>
        <w:t>Ю.А. Участие в уголовном судопроизводстве лиц, обладающих специальными познаниями.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 II. Право. 1980. № 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Калинина</w:t>
      </w:r>
      <w:r>
        <w:rPr>
          <w:rStyle w:val="WW8Num3z0"/>
          <w:rFonts w:ascii="Verdana" w:hAnsi="Verdana"/>
          <w:color w:val="000000"/>
          <w:sz w:val="18"/>
          <w:szCs w:val="18"/>
        </w:rPr>
        <w:t> </w:t>
      </w:r>
      <w:r>
        <w:rPr>
          <w:rFonts w:ascii="Verdana" w:hAnsi="Verdana"/>
          <w:color w:val="000000"/>
          <w:sz w:val="18"/>
          <w:szCs w:val="18"/>
        </w:rPr>
        <w:t>А.Н., Усов А.И. Особенности применения специальных знаний по делам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 Вестник Российской правовой академии. 2006. № 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Карпов</w:t>
      </w:r>
      <w:r>
        <w:rPr>
          <w:rStyle w:val="WW8Num3z0"/>
          <w:rFonts w:ascii="Verdana" w:hAnsi="Verdana"/>
          <w:color w:val="000000"/>
          <w:sz w:val="18"/>
          <w:szCs w:val="18"/>
        </w:rPr>
        <w:t> </w:t>
      </w:r>
      <w:r>
        <w:rPr>
          <w:rFonts w:ascii="Verdana" w:hAnsi="Verdana"/>
          <w:color w:val="000000"/>
          <w:sz w:val="18"/>
          <w:szCs w:val="18"/>
        </w:rPr>
        <w:t>Н.С., Мозоль А.П., Завьялов С.М. О понятии способа совершения преступления // Материалы международной научно-практической конференции (16-17 октября 2003 г.). Ч. 1. Уфа: БашГУ, 2003.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Молдавский</w:t>
      </w:r>
      <w:r>
        <w:rPr>
          <w:rStyle w:val="WW8Num3z0"/>
          <w:rFonts w:ascii="Verdana" w:hAnsi="Verdana"/>
          <w:color w:val="000000"/>
          <w:sz w:val="18"/>
          <w:szCs w:val="18"/>
        </w:rPr>
        <w:t> </w:t>
      </w:r>
      <w:r>
        <w:rPr>
          <w:rFonts w:ascii="Verdana" w:hAnsi="Verdana"/>
          <w:color w:val="000000"/>
          <w:sz w:val="18"/>
          <w:szCs w:val="18"/>
        </w:rPr>
        <w:t>М.В., Ривман Д.В. Проблемы</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результатов оперативно-розыскной деятельности следственным и</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органам для использования в процессе доказывания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2001. № 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Паров</w:t>
      </w:r>
      <w:r>
        <w:rPr>
          <w:rStyle w:val="WW8Num3z0"/>
          <w:rFonts w:ascii="Verdana" w:hAnsi="Verdana"/>
          <w:color w:val="000000"/>
          <w:sz w:val="18"/>
          <w:szCs w:val="18"/>
        </w:rPr>
        <w:t> </w:t>
      </w:r>
      <w:r>
        <w:rPr>
          <w:rFonts w:ascii="Verdana" w:hAnsi="Verdana"/>
          <w:color w:val="000000"/>
          <w:sz w:val="18"/>
          <w:szCs w:val="18"/>
        </w:rPr>
        <w:t>И.Е., Исаев А.И., Шигеев В.Б. Пути повышения качества и эффективности комплексных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 Тез. докл. 2 Всесоюзного Съезда суд. Медиков. Минск. 1982.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Специальные познания и современные проблемы их использования в судопроизводстве // Журнал российского права. 2001. № 5.</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Скрипченко</w:t>
      </w:r>
      <w:r>
        <w:rPr>
          <w:rStyle w:val="WW8Num3z0"/>
          <w:rFonts w:ascii="Verdana" w:hAnsi="Verdana"/>
          <w:color w:val="000000"/>
          <w:sz w:val="18"/>
          <w:szCs w:val="18"/>
        </w:rPr>
        <w:t> </w:t>
      </w:r>
      <w:r>
        <w:rPr>
          <w:rFonts w:ascii="Verdana" w:hAnsi="Verdana"/>
          <w:color w:val="000000"/>
          <w:sz w:val="18"/>
          <w:szCs w:val="18"/>
        </w:rPr>
        <w:t>Б.В. Некоторые аспекты классификации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в уголовном процессе // Проблемы правового регулирования вопросов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Владивосток. 1977.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Анненкова</w:t>
      </w:r>
      <w:r>
        <w:rPr>
          <w:rStyle w:val="WW8Num3z0"/>
          <w:rFonts w:ascii="Verdana" w:hAnsi="Verdana"/>
          <w:color w:val="000000"/>
          <w:sz w:val="18"/>
          <w:szCs w:val="18"/>
        </w:rPr>
        <w:t> </w:t>
      </w:r>
      <w:r>
        <w:rPr>
          <w:rFonts w:ascii="Verdana" w:hAnsi="Verdana"/>
          <w:color w:val="000000"/>
          <w:sz w:val="18"/>
          <w:szCs w:val="18"/>
        </w:rPr>
        <w:t>Т.С. Обстановка совершения преступления и криминалистические методы её исследования: Дисс. . к.ю.н. Сарато , 2007.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Астафьев</w:t>
      </w:r>
      <w:r>
        <w:rPr>
          <w:rStyle w:val="WW8Num3z0"/>
          <w:rFonts w:ascii="Verdana" w:hAnsi="Verdana"/>
          <w:color w:val="000000"/>
          <w:sz w:val="18"/>
          <w:szCs w:val="18"/>
        </w:rPr>
        <w:t> </w:t>
      </w:r>
      <w:r>
        <w:rPr>
          <w:rFonts w:ascii="Verdana" w:hAnsi="Verdana"/>
          <w:color w:val="000000"/>
          <w:sz w:val="18"/>
          <w:szCs w:val="18"/>
        </w:rPr>
        <w:t>Д.В. особенности первоначального этапа расследования мошенничества в сфере купли-продажи недвижимости: Дисс. . к.ю.н. Краснодар. 2004.</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Белевский</w:t>
      </w:r>
      <w:r>
        <w:rPr>
          <w:rStyle w:val="WW8Num3z0"/>
          <w:rFonts w:ascii="Verdana" w:hAnsi="Verdana"/>
          <w:color w:val="000000"/>
          <w:sz w:val="18"/>
          <w:szCs w:val="18"/>
        </w:rPr>
        <w:t> </w:t>
      </w:r>
      <w:r>
        <w:rPr>
          <w:rFonts w:ascii="Verdana" w:hAnsi="Verdana"/>
          <w:color w:val="000000"/>
          <w:sz w:val="18"/>
          <w:szCs w:val="18"/>
        </w:rPr>
        <w:t>Р.А. Методики расследования преступлений, связанных с</w:t>
      </w:r>
      <w:r>
        <w:rPr>
          <w:rStyle w:val="WW8Num3z0"/>
          <w:rFonts w:ascii="Verdana" w:hAnsi="Verdana"/>
          <w:color w:val="000000"/>
          <w:sz w:val="18"/>
          <w:szCs w:val="18"/>
        </w:rPr>
        <w:t> </w:t>
      </w:r>
      <w:r>
        <w:rPr>
          <w:rStyle w:val="WW8Num4z0"/>
          <w:rFonts w:ascii="Verdana" w:hAnsi="Verdana"/>
          <w:color w:val="4682B4"/>
          <w:sz w:val="18"/>
          <w:szCs w:val="18"/>
        </w:rPr>
        <w:t>неправомерным</w:t>
      </w:r>
      <w:r>
        <w:rPr>
          <w:rStyle w:val="WW8Num3z0"/>
          <w:rFonts w:ascii="Verdana" w:hAnsi="Verdana"/>
          <w:color w:val="000000"/>
          <w:sz w:val="18"/>
          <w:szCs w:val="18"/>
        </w:rPr>
        <w:t> </w:t>
      </w:r>
      <w:r>
        <w:rPr>
          <w:rFonts w:ascii="Verdana" w:hAnsi="Verdana"/>
          <w:color w:val="000000"/>
          <w:sz w:val="18"/>
          <w:szCs w:val="18"/>
        </w:rPr>
        <w:t>доступом к компьютерной информации в сетях</w:t>
      </w:r>
      <w:r>
        <w:rPr>
          <w:rStyle w:val="WW8Num3z0"/>
          <w:rFonts w:ascii="Verdana" w:hAnsi="Verdana"/>
          <w:color w:val="000000"/>
          <w:sz w:val="18"/>
          <w:szCs w:val="18"/>
        </w:rPr>
        <w:t> </w:t>
      </w:r>
      <w:r>
        <w:rPr>
          <w:rStyle w:val="WW8Num4z0"/>
          <w:rFonts w:ascii="Verdana" w:hAnsi="Verdana"/>
          <w:color w:val="4682B4"/>
          <w:sz w:val="18"/>
          <w:szCs w:val="18"/>
        </w:rPr>
        <w:t>ЭВМ</w:t>
      </w:r>
      <w:r>
        <w:rPr>
          <w:rFonts w:ascii="Verdana" w:hAnsi="Verdana"/>
          <w:color w:val="000000"/>
          <w:sz w:val="18"/>
          <w:szCs w:val="18"/>
        </w:rPr>
        <w:t>: Дисс. .к.ю.н. СПб 2006.</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Бочкарёв М.В. Научные и тактические основы использования знаний о нервной системе 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подозреваемого и обвиняемого. Дисс. . к.ю.н. Саратов. 2006.</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Букаева</w:t>
      </w:r>
      <w:r>
        <w:rPr>
          <w:rStyle w:val="WW8Num3z0"/>
          <w:rFonts w:ascii="Verdana" w:hAnsi="Verdana"/>
          <w:color w:val="000000"/>
          <w:sz w:val="18"/>
          <w:szCs w:val="18"/>
        </w:rPr>
        <w:t> </w:t>
      </w:r>
      <w:r>
        <w:rPr>
          <w:rFonts w:ascii="Verdana" w:hAnsi="Verdana"/>
          <w:color w:val="000000"/>
          <w:sz w:val="18"/>
          <w:szCs w:val="18"/>
        </w:rPr>
        <w:t>И.Н.: Обстановка совершения преступления, получение и использование информации о ней при расследовании уголовных. Дисс. . к.ю.н. Тюмень 2005.</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Волков B.J1. Уголовно-правовые меры борьбы с мошенничеством в сфере оборота недвижимости: Дисс. . к.ю.н. Ростов-на-Дону. 2005.</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Волчецкая</w:t>
      </w:r>
      <w:r>
        <w:rPr>
          <w:rStyle w:val="WW8Num3z0"/>
          <w:rFonts w:ascii="Verdana" w:hAnsi="Verdana"/>
          <w:color w:val="000000"/>
          <w:sz w:val="18"/>
          <w:szCs w:val="18"/>
        </w:rPr>
        <w:t> </w:t>
      </w:r>
      <w:r>
        <w:rPr>
          <w:rFonts w:ascii="Verdana" w:hAnsi="Verdana"/>
          <w:color w:val="000000"/>
          <w:sz w:val="18"/>
          <w:szCs w:val="18"/>
        </w:rPr>
        <w:t>Т.С. Криминалистическая ситуалогия: Дисс. . д.ю.н. М.1997.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Теоретические основы и актуальные проблемы криминалистической систематики на современном этапе развития</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Дисс. . д.ю.н. Тула. 2002.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Железняк</w:t>
      </w:r>
      <w:r>
        <w:rPr>
          <w:rStyle w:val="WW8Num3z0"/>
          <w:rFonts w:ascii="Verdana" w:hAnsi="Verdana"/>
          <w:color w:val="000000"/>
          <w:sz w:val="18"/>
          <w:szCs w:val="18"/>
        </w:rPr>
        <w:t> </w:t>
      </w:r>
      <w:r>
        <w:rPr>
          <w:rFonts w:ascii="Verdana" w:hAnsi="Verdana"/>
          <w:color w:val="000000"/>
          <w:sz w:val="18"/>
          <w:szCs w:val="18"/>
        </w:rPr>
        <w:t>Т.Н. Проблемы законодательного регулирования оперативно-розыскной деятельности: Дисс. . к.ю.н. Иркутск. 2007.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Захарцев</w:t>
      </w:r>
      <w:r>
        <w:rPr>
          <w:rStyle w:val="WW8Num3z0"/>
          <w:rFonts w:ascii="Verdana" w:hAnsi="Verdana"/>
          <w:color w:val="000000"/>
          <w:sz w:val="18"/>
          <w:szCs w:val="18"/>
        </w:rPr>
        <w:t> </w:t>
      </w:r>
      <w:r>
        <w:rPr>
          <w:rFonts w:ascii="Verdana" w:hAnsi="Verdana"/>
          <w:color w:val="000000"/>
          <w:sz w:val="18"/>
          <w:szCs w:val="18"/>
        </w:rPr>
        <w:t>С.И. Теория и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оперативно-розыскных мероприятий. Дисс. . к.ю.н. Санкт-Петербург. 2004.</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Иващенко</w:t>
      </w:r>
      <w:r>
        <w:rPr>
          <w:rStyle w:val="WW8Num3z0"/>
          <w:rFonts w:ascii="Verdana" w:hAnsi="Verdana"/>
          <w:color w:val="000000"/>
          <w:sz w:val="18"/>
          <w:szCs w:val="18"/>
        </w:rPr>
        <w:t> </w:t>
      </w:r>
      <w:r>
        <w:rPr>
          <w:rFonts w:ascii="Verdana" w:hAnsi="Verdana"/>
          <w:color w:val="000000"/>
          <w:sz w:val="18"/>
          <w:szCs w:val="18"/>
        </w:rPr>
        <w:t>С.Б. Уголовная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неправомерное</w:t>
      </w:r>
      <w:r>
        <w:rPr>
          <w:rStyle w:val="WW8Num3z0"/>
          <w:rFonts w:ascii="Verdana" w:hAnsi="Verdana"/>
          <w:color w:val="000000"/>
          <w:sz w:val="18"/>
          <w:szCs w:val="18"/>
        </w:rPr>
        <w:t> </w:t>
      </w:r>
      <w:r>
        <w:rPr>
          <w:rFonts w:ascii="Verdana" w:hAnsi="Verdana"/>
          <w:color w:val="000000"/>
          <w:sz w:val="18"/>
          <w:szCs w:val="18"/>
        </w:rPr>
        <w:t>завладение чужим недвижимым имуществом: Дисс. . к.ю.н. М. 1998.</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Ильина А.М, Обязательное использование специальных познаний в уголовном процессе: Дисс. . к.ю.н. Екатеринбург. 2005.</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Ишигеев</w:t>
      </w:r>
      <w:r>
        <w:rPr>
          <w:rStyle w:val="WW8Num3z0"/>
          <w:rFonts w:ascii="Verdana" w:hAnsi="Verdana"/>
          <w:color w:val="000000"/>
          <w:sz w:val="18"/>
          <w:szCs w:val="18"/>
        </w:rPr>
        <w:t> </w:t>
      </w:r>
      <w:r>
        <w:rPr>
          <w:rFonts w:ascii="Verdana" w:hAnsi="Verdana"/>
          <w:color w:val="000000"/>
          <w:sz w:val="18"/>
          <w:szCs w:val="18"/>
        </w:rPr>
        <w:t>B.C. Пенитенциарные преступления: характеристика,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Fonts w:ascii="Verdana" w:hAnsi="Verdana"/>
          <w:color w:val="000000"/>
          <w:sz w:val="18"/>
          <w:szCs w:val="18"/>
        </w:rPr>
        <w:t>, ответственность: Дисс. . д.ю.н. Иркутск, 2004.</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Касаткин</w:t>
      </w:r>
      <w:r>
        <w:rPr>
          <w:rStyle w:val="WW8Num3z0"/>
          <w:rFonts w:ascii="Verdana" w:hAnsi="Verdana"/>
          <w:color w:val="000000"/>
          <w:sz w:val="18"/>
          <w:szCs w:val="18"/>
        </w:rPr>
        <w:t> </w:t>
      </w:r>
      <w:r>
        <w:rPr>
          <w:rFonts w:ascii="Verdana" w:hAnsi="Verdana"/>
          <w:color w:val="000000"/>
          <w:sz w:val="18"/>
          <w:szCs w:val="18"/>
        </w:rPr>
        <w:t>A.B. Тактика собирания и использования компьютерной информации при расследовании преступлений. Дисс. . к.ю.н. М. 1997.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Кесареева</w:t>
      </w:r>
      <w:r>
        <w:rPr>
          <w:rStyle w:val="WW8Num3z0"/>
          <w:rFonts w:ascii="Verdana" w:hAnsi="Verdana"/>
          <w:color w:val="000000"/>
          <w:sz w:val="18"/>
          <w:szCs w:val="18"/>
        </w:rPr>
        <w:t> </w:t>
      </w:r>
      <w:r>
        <w:rPr>
          <w:rFonts w:ascii="Verdana" w:hAnsi="Verdana"/>
          <w:color w:val="000000"/>
          <w:sz w:val="18"/>
          <w:szCs w:val="18"/>
        </w:rPr>
        <w:t>Т.П. Криминологическая характеристика и проблемы предупреждения</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российском сегменте сети Интернет. Дисс. . к.ю.н. М., 2002.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В.В. Основы криминалистической теории расследования преступлений в сфере информации. Дисс. . д.ю.н. М. 1998.</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w:t>
      </w:r>
      <w:r>
        <w:rPr>
          <w:rStyle w:val="WW8Num3z0"/>
          <w:rFonts w:ascii="Verdana" w:hAnsi="Verdana"/>
          <w:color w:val="000000"/>
          <w:sz w:val="18"/>
          <w:szCs w:val="18"/>
        </w:rPr>
        <w:t> </w:t>
      </w:r>
      <w:r>
        <w:rPr>
          <w:rStyle w:val="WW8Num4z0"/>
          <w:rFonts w:ascii="Verdana" w:hAnsi="Verdana"/>
          <w:color w:val="4682B4"/>
          <w:sz w:val="18"/>
          <w:szCs w:val="18"/>
        </w:rPr>
        <w:t>Куликов</w:t>
      </w:r>
      <w:r>
        <w:rPr>
          <w:rStyle w:val="WW8Num3z0"/>
          <w:rFonts w:ascii="Verdana" w:hAnsi="Verdana"/>
          <w:color w:val="000000"/>
          <w:sz w:val="18"/>
          <w:szCs w:val="18"/>
        </w:rPr>
        <w:t> </w:t>
      </w:r>
      <w:r>
        <w:rPr>
          <w:rFonts w:ascii="Verdana" w:hAnsi="Verdana"/>
          <w:color w:val="000000"/>
          <w:sz w:val="18"/>
          <w:szCs w:val="18"/>
        </w:rPr>
        <w:t>В.И. Обстановка совершения преступления и её</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значение: Дисс. . к.ю.н. М., 1983.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Куринов</w:t>
      </w:r>
      <w:r>
        <w:rPr>
          <w:rStyle w:val="WW8Num3z0"/>
          <w:rFonts w:ascii="Verdana" w:hAnsi="Verdana"/>
          <w:color w:val="000000"/>
          <w:sz w:val="18"/>
          <w:szCs w:val="18"/>
        </w:rPr>
        <w:t> </w:t>
      </w:r>
      <w:r>
        <w:rPr>
          <w:rFonts w:ascii="Verdana" w:hAnsi="Verdana"/>
          <w:color w:val="000000"/>
          <w:sz w:val="18"/>
          <w:szCs w:val="18"/>
        </w:rPr>
        <w:t>К.Б. Криминалистические и процессуальные аспекты расследования мошенничества: Дисс. . к.ю.н. М. 2006.</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Ландау</w:t>
      </w:r>
      <w:r>
        <w:rPr>
          <w:rStyle w:val="WW8Num3z0"/>
          <w:rFonts w:ascii="Verdana" w:hAnsi="Verdana"/>
          <w:color w:val="000000"/>
          <w:sz w:val="18"/>
          <w:szCs w:val="18"/>
        </w:rPr>
        <w:t> </w:t>
      </w:r>
      <w:r>
        <w:rPr>
          <w:rFonts w:ascii="Verdana" w:hAnsi="Verdana"/>
          <w:color w:val="000000"/>
          <w:sz w:val="18"/>
          <w:szCs w:val="18"/>
        </w:rPr>
        <w:t>И.Л. Ситуационный подход в технико-криминалистическом обеспечении предварительного расследования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следствия. Дисс. . к.ю.н. Калининград. 2002.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Нарижный</w:t>
      </w:r>
      <w:r>
        <w:rPr>
          <w:rStyle w:val="WW8Num3z0"/>
          <w:rFonts w:ascii="Verdana" w:hAnsi="Verdana"/>
          <w:color w:val="000000"/>
          <w:sz w:val="18"/>
          <w:szCs w:val="18"/>
        </w:rPr>
        <w:t> </w:t>
      </w:r>
      <w:r>
        <w:rPr>
          <w:rFonts w:ascii="Verdana" w:hAnsi="Verdana"/>
          <w:color w:val="000000"/>
          <w:sz w:val="18"/>
          <w:szCs w:val="18"/>
        </w:rPr>
        <w:t>A.B. Использование специальных познаний при выявлении и расследовании преступлений в сфере компьютерной информации и высоких технологий. Дисс. . к.ю.н. Краснодар. 2009.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Сорокотягин</w:t>
      </w:r>
      <w:r>
        <w:rPr>
          <w:rStyle w:val="WW8Num3z0"/>
          <w:rFonts w:ascii="Verdana" w:hAnsi="Verdana"/>
          <w:color w:val="000000"/>
          <w:sz w:val="18"/>
          <w:szCs w:val="18"/>
        </w:rPr>
        <w:t> </w:t>
      </w:r>
      <w:r>
        <w:rPr>
          <w:rFonts w:ascii="Verdana" w:hAnsi="Verdana"/>
          <w:color w:val="000000"/>
          <w:sz w:val="18"/>
          <w:szCs w:val="18"/>
        </w:rPr>
        <w:t>И.Н. Криминалистические проблемы использования специальных познаний при расследовании преступлений. Дисс. . д.ю.н. Екатеринбург. 1992.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Сурков</w:t>
      </w:r>
      <w:r>
        <w:rPr>
          <w:rStyle w:val="WW8Num3z0"/>
          <w:rFonts w:ascii="Verdana" w:hAnsi="Verdana"/>
          <w:color w:val="000000"/>
          <w:sz w:val="18"/>
          <w:szCs w:val="18"/>
        </w:rPr>
        <w:t> </w:t>
      </w:r>
      <w:r>
        <w:rPr>
          <w:rFonts w:ascii="Verdana" w:hAnsi="Verdana"/>
          <w:color w:val="000000"/>
          <w:sz w:val="18"/>
          <w:szCs w:val="18"/>
        </w:rPr>
        <w:t>К.В. Оперативно-розыскное законодательство России: Пути совершенствования и развития: Дисс. . д.ю.н. М. 1997.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Трапезникова</w:t>
      </w:r>
      <w:r>
        <w:rPr>
          <w:rStyle w:val="WW8Num3z0"/>
          <w:rFonts w:ascii="Verdana" w:hAnsi="Verdana"/>
          <w:color w:val="000000"/>
          <w:sz w:val="18"/>
          <w:szCs w:val="18"/>
        </w:rPr>
        <w:t> </w:t>
      </w:r>
      <w:r>
        <w:rPr>
          <w:rFonts w:ascii="Verdana" w:hAnsi="Verdana"/>
          <w:color w:val="000000"/>
          <w:sz w:val="18"/>
          <w:szCs w:val="18"/>
        </w:rPr>
        <w:t>И.И. Специальные знания в уголовном процессе России (Понятие, признаки, структура). Дисс. . к.ю.н. Челябинск. 2004.</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Шаевич</w:t>
      </w:r>
      <w:r>
        <w:rPr>
          <w:rStyle w:val="WW8Num3z0"/>
          <w:rFonts w:ascii="Verdana" w:hAnsi="Verdana"/>
          <w:color w:val="000000"/>
          <w:sz w:val="18"/>
          <w:szCs w:val="18"/>
        </w:rPr>
        <w:t> </w:t>
      </w:r>
      <w:r>
        <w:rPr>
          <w:rFonts w:ascii="Verdana" w:hAnsi="Verdana"/>
          <w:color w:val="000000"/>
          <w:sz w:val="18"/>
          <w:szCs w:val="18"/>
        </w:rPr>
        <w:t>A.A. Особенности использования специальных знаний в сфере компьютерных технологий при расследовании преступлений: Дисс. . к.ю.н. Иркутск. 2007.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Шишкин</w:t>
      </w:r>
      <w:r>
        <w:rPr>
          <w:rStyle w:val="WW8Num3z0"/>
          <w:rFonts w:ascii="Verdana" w:hAnsi="Verdana"/>
          <w:color w:val="000000"/>
          <w:sz w:val="18"/>
          <w:szCs w:val="18"/>
        </w:rPr>
        <w:t> </w:t>
      </w:r>
      <w:r>
        <w:rPr>
          <w:rFonts w:ascii="Verdana" w:hAnsi="Verdana"/>
          <w:color w:val="000000"/>
          <w:sz w:val="18"/>
          <w:szCs w:val="18"/>
        </w:rPr>
        <w:t>В.В. Синергетический подход в теории права. Дисс. . к.ю.н. Нижний Новгород. 2007.1. Авторефераты диссертаций</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Бабакова</w:t>
      </w:r>
      <w:r>
        <w:rPr>
          <w:rStyle w:val="WW8Num3z0"/>
          <w:rFonts w:ascii="Verdana" w:hAnsi="Verdana"/>
          <w:color w:val="000000"/>
          <w:sz w:val="18"/>
          <w:szCs w:val="18"/>
        </w:rPr>
        <w:t> </w:t>
      </w:r>
      <w:r>
        <w:rPr>
          <w:rFonts w:ascii="Verdana" w:hAnsi="Verdana"/>
          <w:color w:val="000000"/>
          <w:sz w:val="18"/>
          <w:szCs w:val="18"/>
        </w:rPr>
        <w:t>М.А. Проблема розыска при расследовании преступлений в сфере высоких технологий. Автореф. дисс. . к.ю.н. Саратов. 2010.</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Василиади</w:t>
      </w:r>
      <w:r>
        <w:rPr>
          <w:rStyle w:val="WW8Num3z0"/>
          <w:rFonts w:ascii="Verdana" w:hAnsi="Verdana"/>
          <w:color w:val="000000"/>
          <w:sz w:val="18"/>
          <w:szCs w:val="18"/>
        </w:rPr>
        <w:t> </w:t>
      </w:r>
      <w:r>
        <w:rPr>
          <w:rFonts w:ascii="Verdana" w:hAnsi="Verdana"/>
          <w:color w:val="000000"/>
          <w:sz w:val="18"/>
          <w:szCs w:val="18"/>
        </w:rPr>
        <w:t>А.Г. Обстановка совершения преступления и её уголовно-правовое значение: Автореф. канд. дисс. М., 1998.</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Винокуров</w:t>
      </w:r>
      <w:r>
        <w:rPr>
          <w:rStyle w:val="WW8Num3z0"/>
          <w:rFonts w:ascii="Verdana" w:hAnsi="Verdana"/>
          <w:color w:val="000000"/>
          <w:sz w:val="18"/>
          <w:szCs w:val="18"/>
        </w:rPr>
        <w:t> </w:t>
      </w:r>
      <w:r>
        <w:rPr>
          <w:rFonts w:ascii="Verdana" w:hAnsi="Verdana"/>
          <w:color w:val="000000"/>
          <w:sz w:val="18"/>
          <w:szCs w:val="18"/>
        </w:rPr>
        <w:t>С.И. Основные вопросы методики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нарушений правил обращения со</w:t>
      </w:r>
      <w:r>
        <w:rPr>
          <w:rStyle w:val="WW8Num3z0"/>
          <w:rFonts w:ascii="Verdana" w:hAnsi="Verdana"/>
          <w:color w:val="000000"/>
          <w:sz w:val="18"/>
          <w:szCs w:val="18"/>
        </w:rPr>
        <w:t> </w:t>
      </w:r>
      <w:r>
        <w:rPr>
          <w:rStyle w:val="WW8Num4z0"/>
          <w:rFonts w:ascii="Verdana" w:hAnsi="Verdana"/>
          <w:color w:val="4682B4"/>
          <w:sz w:val="18"/>
          <w:szCs w:val="18"/>
        </w:rPr>
        <w:t>взрывчатыми</w:t>
      </w:r>
      <w:r>
        <w:rPr>
          <w:rStyle w:val="WW8Num3z0"/>
          <w:rFonts w:ascii="Verdana" w:hAnsi="Verdana"/>
          <w:color w:val="000000"/>
          <w:sz w:val="18"/>
          <w:szCs w:val="18"/>
        </w:rPr>
        <w:t> </w:t>
      </w:r>
      <w:r>
        <w:rPr>
          <w:rFonts w:ascii="Verdana" w:hAnsi="Verdana"/>
          <w:color w:val="000000"/>
          <w:sz w:val="18"/>
          <w:szCs w:val="18"/>
        </w:rPr>
        <w:t>материалами: Автореф. дисс. . к.ю.н. М., 1967.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Елинский</w:t>
      </w:r>
      <w:r>
        <w:rPr>
          <w:rStyle w:val="WW8Num3z0"/>
          <w:rFonts w:ascii="Verdana" w:hAnsi="Verdana"/>
          <w:color w:val="000000"/>
          <w:sz w:val="18"/>
          <w:szCs w:val="18"/>
        </w:rPr>
        <w:t> </w:t>
      </w:r>
      <w:r>
        <w:rPr>
          <w:rFonts w:ascii="Verdana" w:hAnsi="Verdana"/>
          <w:color w:val="000000"/>
          <w:sz w:val="18"/>
          <w:szCs w:val="18"/>
        </w:rPr>
        <w:t>В.И. Методология теории оперативно-розыскной деятельности: (По материалам органов внутренних дел): Автореф. дисс. . д.ю.н. М. 1999.</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Е.А. Концепция развития института судебной экспертизы в условиях</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уголовного судопроизводства: Автореф. дисс. . д.ю.н. М. 2008.</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Занин</w:t>
      </w:r>
      <w:r>
        <w:rPr>
          <w:rStyle w:val="WW8Num3z0"/>
          <w:rFonts w:ascii="Verdana" w:hAnsi="Verdana"/>
          <w:color w:val="000000"/>
          <w:sz w:val="18"/>
          <w:szCs w:val="18"/>
        </w:rPr>
        <w:t> </w:t>
      </w:r>
      <w:r>
        <w:rPr>
          <w:rFonts w:ascii="Verdana" w:hAnsi="Verdana"/>
          <w:color w:val="000000"/>
          <w:sz w:val="18"/>
          <w:szCs w:val="18"/>
        </w:rPr>
        <w:t>A.B. Проблемы расследования и предупреждения выпуска недоброкачественной, нестандартной и некомплектной продукции: Автореф. дисс. . к.ю.н. Саратов, 1981.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Ким</w:t>
      </w:r>
      <w:r>
        <w:rPr>
          <w:rStyle w:val="WW8Num3z0"/>
          <w:rFonts w:ascii="Verdana" w:hAnsi="Verdana"/>
          <w:color w:val="000000"/>
          <w:sz w:val="18"/>
          <w:szCs w:val="18"/>
        </w:rPr>
        <w:t> </w:t>
      </w:r>
      <w:r>
        <w:rPr>
          <w:rFonts w:ascii="Verdana" w:hAnsi="Verdana"/>
          <w:color w:val="000000"/>
          <w:sz w:val="18"/>
          <w:szCs w:val="18"/>
        </w:rPr>
        <w:t>Д.В. Ситуационный подход как методологическая основа предварительного расследования и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уголовных дел. Автореф. дисс. . д.ю.н. Барнаул. 2006.</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Котов</w:t>
      </w:r>
      <w:r>
        <w:rPr>
          <w:rStyle w:val="WW8Num3z0"/>
          <w:rFonts w:ascii="Verdana" w:hAnsi="Verdana"/>
          <w:color w:val="000000"/>
          <w:sz w:val="18"/>
          <w:szCs w:val="18"/>
        </w:rPr>
        <w:t> </w:t>
      </w:r>
      <w:r>
        <w:rPr>
          <w:rFonts w:ascii="Verdana" w:hAnsi="Verdana"/>
          <w:color w:val="000000"/>
          <w:sz w:val="18"/>
          <w:szCs w:val="18"/>
        </w:rPr>
        <w:t>Д.П. Организационные и тактические основы взаимодействия следователя 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при производстве отдельных следственных действий: Автореф. дисс. . к.ю.н. Екатеринбург. 2007.</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Кудряшова</w:t>
      </w:r>
      <w:r>
        <w:rPr>
          <w:rStyle w:val="WW8Num3z0"/>
          <w:rFonts w:ascii="Verdana" w:hAnsi="Verdana"/>
          <w:color w:val="000000"/>
          <w:sz w:val="18"/>
          <w:szCs w:val="18"/>
        </w:rPr>
        <w:t> </w:t>
      </w:r>
      <w:r>
        <w:rPr>
          <w:rFonts w:ascii="Verdana" w:hAnsi="Verdana"/>
          <w:color w:val="000000"/>
          <w:sz w:val="18"/>
          <w:szCs w:val="18"/>
        </w:rPr>
        <w:t>O.A. Обстановка совершения преступлений, получение и использование информации о ней при расследовании уголовных дел. Автореф. дисс. к.ю.н. М. 2011.</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В.Н. Участие специалистов 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действиях. Автореф. дисс. . к.ю.н. М. 1972.</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Михайлович</w:t>
      </w:r>
      <w:r>
        <w:rPr>
          <w:rStyle w:val="WW8Num3z0"/>
          <w:rFonts w:ascii="Verdana" w:hAnsi="Verdana"/>
          <w:color w:val="000000"/>
          <w:sz w:val="18"/>
          <w:szCs w:val="18"/>
        </w:rPr>
        <w:t> </w:t>
      </w:r>
      <w:r>
        <w:rPr>
          <w:rFonts w:ascii="Verdana" w:hAnsi="Verdana"/>
          <w:color w:val="000000"/>
          <w:sz w:val="18"/>
          <w:szCs w:val="18"/>
        </w:rPr>
        <w:t>К.Г. Тактические и психологические основы допроса</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 Автореф. дисс. . к.ю.н. Ижевск. 1993.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Селина</w:t>
      </w:r>
      <w:r>
        <w:rPr>
          <w:rStyle w:val="WW8Num3z0"/>
          <w:rFonts w:ascii="Verdana" w:hAnsi="Verdana"/>
          <w:color w:val="000000"/>
          <w:sz w:val="18"/>
          <w:szCs w:val="18"/>
        </w:rPr>
        <w:t> </w:t>
      </w:r>
      <w:r>
        <w:rPr>
          <w:rFonts w:ascii="Verdana" w:hAnsi="Verdana"/>
          <w:color w:val="000000"/>
          <w:sz w:val="18"/>
          <w:szCs w:val="18"/>
        </w:rPr>
        <w:t>Е.В. Применение специальных познаний в российском уголовном процессе: Автореф. дисс. . д.ю.н. Краснодар. 2003.</w:t>
      </w:r>
    </w:p>
    <w:p w:rsidR="00413B86" w:rsidRDefault="00413B86" w:rsidP="00413B8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Телегина</w:t>
      </w:r>
      <w:r>
        <w:rPr>
          <w:rStyle w:val="WW8Num3z0"/>
          <w:rFonts w:ascii="Verdana" w:hAnsi="Verdana"/>
          <w:color w:val="000000"/>
          <w:sz w:val="18"/>
          <w:szCs w:val="18"/>
        </w:rPr>
        <w:t> </w:t>
      </w:r>
      <w:r>
        <w:rPr>
          <w:rFonts w:ascii="Verdana" w:hAnsi="Verdana"/>
          <w:color w:val="000000"/>
          <w:sz w:val="18"/>
          <w:szCs w:val="18"/>
        </w:rPr>
        <w:t>Т.Д. Использование специальных знаний в современной практике расследования преступлений. Автореф. дисс. . к.ю.н. М. 2008.</w:t>
      </w:r>
    </w:p>
    <w:p w:rsidR="00413B86" w:rsidRDefault="00413B86" w:rsidP="00413B86">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FE1952" w:rsidRDefault="00FE1952" w:rsidP="00AA0932">
      <w:pPr>
        <w:jc w:val="both"/>
        <w:rPr>
          <w:rFonts w:ascii="Verdana" w:hAnsi="Verdana"/>
          <w:color w:val="FF0000"/>
          <w:sz w:val="18"/>
          <w:szCs w:val="18"/>
        </w:rPr>
      </w:pPr>
    </w:p>
    <w:p w:rsidR="00FE1952" w:rsidRDefault="00FE1952" w:rsidP="00AA0932">
      <w:pPr>
        <w:jc w:val="both"/>
        <w:rPr>
          <w:rFonts w:ascii="Verdana" w:hAnsi="Verdana"/>
          <w:color w:val="FF0000"/>
          <w:sz w:val="18"/>
          <w:szCs w:val="18"/>
        </w:rPr>
      </w:pPr>
    </w:p>
    <w:p w:rsidR="0068362D" w:rsidRPr="00031E5A" w:rsidRDefault="00ED1762" w:rsidP="00AA0932">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F11" w:rsidRDefault="00423F11">
      <w:r>
        <w:separator/>
      </w:r>
    </w:p>
  </w:endnote>
  <w:endnote w:type="continuationSeparator" w:id="0">
    <w:p w:rsidR="00423F11" w:rsidRDefault="00423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F11" w:rsidRDefault="00423F11">
      <w:r>
        <w:separator/>
      </w:r>
    </w:p>
  </w:footnote>
  <w:footnote w:type="continuationSeparator" w:id="0">
    <w:p w:rsidR="00423F11" w:rsidRDefault="00423F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3F11"/>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57423-0C66-40FB-9F1C-42F3BB920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12633</TotalTime>
  <Pages>10</Pages>
  <Words>5339</Words>
  <Characters>30436</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35704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391</cp:revision>
  <cp:lastPrinted>2009-02-06T08:36:00Z</cp:lastPrinted>
  <dcterms:created xsi:type="dcterms:W3CDTF">2015-03-22T11:10:00Z</dcterms:created>
  <dcterms:modified xsi:type="dcterms:W3CDTF">2015-10-12T07:11:00Z</dcterms:modified>
</cp:coreProperties>
</file>