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E2EE"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hint="eastAsia"/>
          <w:b/>
          <w:bCs/>
          <w:color w:val="222222"/>
          <w:sz w:val="21"/>
          <w:szCs w:val="21"/>
        </w:rPr>
        <w:t>Мурзіна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Олена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Анатоліївна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кандидат</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педагогічних</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наук</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доцент</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доцент</w:t>
      </w:r>
    </w:p>
    <w:p w14:paraId="1784A6FF"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hint="eastAsia"/>
          <w:b/>
          <w:bCs/>
          <w:color w:val="222222"/>
          <w:sz w:val="21"/>
          <w:szCs w:val="21"/>
        </w:rPr>
        <w:t>кафедри</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математики</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і</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інформатики</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Державного</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заклад</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w:t>
      </w:r>
      <w:r w:rsidRPr="00C73EEA">
        <w:rPr>
          <w:rFonts w:ascii="Helvetica" w:hAnsi="Helvetica" w:cs="Helvetica" w:hint="eastAsia"/>
          <w:b/>
          <w:bCs/>
          <w:color w:val="222222"/>
          <w:sz w:val="21"/>
          <w:szCs w:val="21"/>
        </w:rPr>
        <w:t>Луганський</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національний</w:t>
      </w:r>
    </w:p>
    <w:p w14:paraId="570732B7"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hint="eastAsia"/>
          <w:b/>
          <w:bCs/>
          <w:color w:val="222222"/>
          <w:sz w:val="21"/>
          <w:szCs w:val="21"/>
        </w:rPr>
        <w:t>університет</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імені</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Тараса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Шевченка</w:t>
      </w:r>
      <w:r w:rsidRPr="00C73EEA">
        <w:rPr>
          <w:rFonts w:ascii="Helvetica" w:hAnsi="Helvetica" w:cs="Helvetica" w:hint="eastAsia"/>
          <w:b/>
          <w:bCs/>
          <w:color w:val="222222"/>
          <w:sz w:val="21"/>
          <w:szCs w:val="21"/>
        </w:rPr>
        <w:t>»</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Назва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дисертації</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w:t>
      </w:r>
      <w:r w:rsidRPr="00C73EEA">
        <w:rPr>
          <w:rFonts w:ascii="Helvetica" w:hAnsi="Helvetica" w:cs="Helvetica" w:hint="eastAsia"/>
          <w:b/>
          <w:bCs/>
          <w:color w:val="222222"/>
          <w:sz w:val="21"/>
          <w:szCs w:val="21"/>
        </w:rPr>
        <w:t>Теоретичні</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і</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методичні</w:t>
      </w:r>
    </w:p>
    <w:p w14:paraId="4A318B85"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hint="eastAsia"/>
          <w:b/>
          <w:bCs/>
          <w:color w:val="222222"/>
          <w:sz w:val="21"/>
          <w:szCs w:val="21"/>
        </w:rPr>
        <w:t>засади</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формування</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медіакомпетентності</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майбутніх</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лікарів</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у</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процесі</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доклінічної</w:t>
      </w:r>
    </w:p>
    <w:p w14:paraId="69C23C83"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hint="eastAsia"/>
          <w:b/>
          <w:bCs/>
          <w:color w:val="222222"/>
          <w:sz w:val="21"/>
          <w:szCs w:val="21"/>
        </w:rPr>
        <w:t>професійної</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підготовки</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в</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медичному</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університеті</w:t>
      </w:r>
      <w:r w:rsidRPr="00C73EEA">
        <w:rPr>
          <w:rFonts w:ascii="Helvetica" w:hAnsi="Helvetica" w:cs="Helvetica" w:hint="eastAsia"/>
          <w:b/>
          <w:bCs/>
          <w:color w:val="222222"/>
          <w:sz w:val="21"/>
          <w:szCs w:val="21"/>
        </w:rPr>
        <w:t>»</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Шифр</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та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назва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спеціальності</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w:t>
      </w:r>
    </w:p>
    <w:p w14:paraId="5B986D91"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b/>
          <w:bCs/>
          <w:color w:val="222222"/>
          <w:sz w:val="21"/>
          <w:szCs w:val="21"/>
        </w:rPr>
        <w:t xml:space="preserve">13.00.04 </w:t>
      </w:r>
      <w:r w:rsidRPr="00C73EEA">
        <w:rPr>
          <w:rFonts w:ascii="Helvetica" w:hAnsi="Helvetica" w:cs="Helvetica" w:hint="eastAsia"/>
          <w:b/>
          <w:bCs/>
          <w:color w:val="222222"/>
          <w:sz w:val="21"/>
          <w:szCs w:val="21"/>
        </w:rPr>
        <w:t>«</w:t>
      </w:r>
      <w:r w:rsidRPr="00C73EEA">
        <w:rPr>
          <w:rFonts w:ascii="Helvetica" w:hAnsi="Helvetica" w:cs="Helvetica" w:hint="eastAsia"/>
          <w:b/>
          <w:bCs/>
          <w:color w:val="222222"/>
          <w:sz w:val="21"/>
          <w:szCs w:val="21"/>
        </w:rPr>
        <w:t>Теорія</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і</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методика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професійної</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освіти</w:t>
      </w:r>
      <w:r w:rsidRPr="00C73EEA">
        <w:rPr>
          <w:rFonts w:ascii="Helvetica" w:hAnsi="Helvetica" w:cs="Helvetica" w:hint="eastAsia"/>
          <w:b/>
          <w:bCs/>
          <w:color w:val="222222"/>
          <w:sz w:val="21"/>
          <w:szCs w:val="21"/>
        </w:rPr>
        <w:t>»</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Докторська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рада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w:t>
      </w:r>
      <w:r w:rsidRPr="00C73EEA">
        <w:rPr>
          <w:rFonts w:ascii="Helvetica" w:hAnsi="Helvetica" w:cs="Helvetica"/>
          <w:b/>
          <w:bCs/>
          <w:color w:val="222222"/>
          <w:sz w:val="21"/>
          <w:szCs w:val="21"/>
        </w:rPr>
        <w:t xml:space="preserve"> 26.458.01</w:t>
      </w:r>
    </w:p>
    <w:p w14:paraId="01B036CF"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hint="eastAsia"/>
          <w:b/>
          <w:bCs/>
          <w:color w:val="222222"/>
          <w:sz w:val="21"/>
          <w:szCs w:val="21"/>
        </w:rPr>
        <w:t>Інституту</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професійної</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освіти</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Національної</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академії</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педагогічних</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наук</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України</w:t>
      </w:r>
    </w:p>
    <w:p w14:paraId="60336296"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b/>
          <w:bCs/>
          <w:color w:val="222222"/>
          <w:sz w:val="21"/>
          <w:szCs w:val="21"/>
        </w:rPr>
        <w:t xml:space="preserve">(03045, </w:t>
      </w:r>
      <w:r w:rsidRPr="00C73EEA">
        <w:rPr>
          <w:rFonts w:ascii="Helvetica" w:hAnsi="Helvetica" w:cs="Helvetica" w:hint="eastAsia"/>
          <w:b/>
          <w:bCs/>
          <w:color w:val="222222"/>
          <w:sz w:val="21"/>
          <w:szCs w:val="21"/>
        </w:rPr>
        <w:t>м</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Київ</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пров</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Віто</w:t>
      </w:r>
      <w:r w:rsidRPr="00C73EEA">
        <w:rPr>
          <w:rFonts w:ascii="Helvetica" w:hAnsi="Helvetica" w:cs="Helvetica"/>
          <w:b/>
          <w:bCs/>
          <w:color w:val="222222"/>
          <w:sz w:val="21"/>
          <w:szCs w:val="21"/>
        </w:rPr>
        <w:t>-</w:t>
      </w:r>
      <w:r w:rsidRPr="00C73EEA">
        <w:rPr>
          <w:rFonts w:ascii="Helvetica" w:hAnsi="Helvetica" w:cs="Helvetica" w:hint="eastAsia"/>
          <w:b/>
          <w:bCs/>
          <w:color w:val="222222"/>
          <w:sz w:val="21"/>
          <w:szCs w:val="21"/>
        </w:rPr>
        <w:t>Литовський</w:t>
      </w:r>
      <w:r w:rsidRPr="00C73EEA">
        <w:rPr>
          <w:rFonts w:ascii="Helvetica" w:hAnsi="Helvetica" w:cs="Helvetica"/>
          <w:b/>
          <w:bCs/>
          <w:color w:val="222222"/>
          <w:sz w:val="21"/>
          <w:szCs w:val="21"/>
        </w:rPr>
        <w:t>, 98-</w:t>
      </w:r>
      <w:r w:rsidRPr="00C73EEA">
        <w:rPr>
          <w:rFonts w:ascii="Helvetica" w:hAnsi="Helvetica" w:cs="Helvetica" w:hint="eastAsia"/>
          <w:b/>
          <w:bCs/>
          <w:color w:val="222222"/>
          <w:sz w:val="21"/>
          <w:szCs w:val="21"/>
        </w:rPr>
        <w:t>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тел</w:t>
      </w:r>
      <w:r w:rsidRPr="00C73EEA">
        <w:rPr>
          <w:rFonts w:ascii="Helvetica" w:hAnsi="Helvetica" w:cs="Helvetica"/>
          <w:b/>
          <w:bCs/>
          <w:color w:val="222222"/>
          <w:sz w:val="21"/>
          <w:szCs w:val="21"/>
        </w:rPr>
        <w:t xml:space="preserve">.: +38(044)259-45-53). </w:t>
      </w:r>
      <w:r w:rsidRPr="00C73EEA">
        <w:rPr>
          <w:rFonts w:ascii="Helvetica" w:hAnsi="Helvetica" w:cs="Helvetica" w:hint="eastAsia"/>
          <w:b/>
          <w:bCs/>
          <w:color w:val="222222"/>
          <w:sz w:val="21"/>
          <w:szCs w:val="21"/>
        </w:rPr>
        <w:t>Опоненти</w:t>
      </w:r>
      <w:r w:rsidRPr="00C73EEA">
        <w:rPr>
          <w:rFonts w:ascii="Helvetica" w:hAnsi="Helvetica" w:cs="Helvetica"/>
          <w:b/>
          <w:bCs/>
          <w:color w:val="222222"/>
          <w:sz w:val="21"/>
          <w:szCs w:val="21"/>
        </w:rPr>
        <w:t>:</w:t>
      </w:r>
    </w:p>
    <w:p w14:paraId="2E5A07F6"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hint="eastAsia"/>
          <w:b/>
          <w:bCs/>
          <w:color w:val="222222"/>
          <w:sz w:val="21"/>
          <w:szCs w:val="21"/>
        </w:rPr>
        <w:t>Гуревич</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Роман</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Семенович</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доктор</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педагогічних</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наук</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професор</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директор</w:t>
      </w:r>
    </w:p>
    <w:p w14:paraId="4EF02F53"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hint="eastAsia"/>
          <w:b/>
          <w:bCs/>
          <w:color w:val="222222"/>
          <w:sz w:val="21"/>
          <w:szCs w:val="21"/>
        </w:rPr>
        <w:t>Наукового</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інституту</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аспірантури</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і</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докторантури</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Вінницького</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державного</w:t>
      </w:r>
    </w:p>
    <w:p w14:paraId="6F545D83"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hint="eastAsia"/>
          <w:b/>
          <w:bCs/>
          <w:color w:val="222222"/>
          <w:sz w:val="21"/>
          <w:szCs w:val="21"/>
        </w:rPr>
        <w:t>педагогічного</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університету</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імені</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Михайла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Коцюбинського</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Цехмістер</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Ярослав</w:t>
      </w:r>
    </w:p>
    <w:p w14:paraId="12946D0B"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hint="eastAsia"/>
          <w:b/>
          <w:bCs/>
          <w:color w:val="222222"/>
          <w:sz w:val="21"/>
          <w:szCs w:val="21"/>
        </w:rPr>
        <w:t>Володимирович</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доктор</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педагогічних</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наук</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професор</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директор</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Українського</w:t>
      </w:r>
    </w:p>
    <w:p w14:paraId="6327FB9C"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hint="eastAsia"/>
          <w:b/>
          <w:bCs/>
          <w:color w:val="222222"/>
          <w:sz w:val="21"/>
          <w:szCs w:val="21"/>
        </w:rPr>
        <w:t>медичного</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ліцею</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Національного</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медичного</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університету</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імені</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О</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О</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Богомольця</w:t>
      </w:r>
      <w:r w:rsidRPr="00C73EEA">
        <w:rPr>
          <w:rFonts w:ascii="Helvetica" w:hAnsi="Helvetica" w:cs="Helvetica"/>
          <w:b/>
          <w:bCs/>
          <w:color w:val="222222"/>
          <w:sz w:val="21"/>
          <w:szCs w:val="21"/>
        </w:rPr>
        <w:t>;</w:t>
      </w:r>
    </w:p>
    <w:p w14:paraId="0FEC8DDB"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hint="eastAsia"/>
          <w:b/>
          <w:bCs/>
          <w:color w:val="222222"/>
          <w:sz w:val="21"/>
          <w:szCs w:val="21"/>
        </w:rPr>
        <w:t>Осадчий</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Вячеслав</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Володимирович</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доктор</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педагогічних</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наук</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професор</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декан</w:t>
      </w:r>
    </w:p>
    <w:p w14:paraId="010AB98B" w14:textId="77777777" w:rsidR="00C73EEA" w:rsidRPr="00C73EEA" w:rsidRDefault="00C73EEA" w:rsidP="00C73EEA">
      <w:pPr>
        <w:rPr>
          <w:rFonts w:ascii="Helvetica" w:hAnsi="Helvetica" w:cs="Helvetica"/>
          <w:b/>
          <w:bCs/>
          <w:color w:val="222222"/>
          <w:sz w:val="21"/>
          <w:szCs w:val="21"/>
        </w:rPr>
      </w:pPr>
      <w:r w:rsidRPr="00C73EEA">
        <w:rPr>
          <w:rFonts w:ascii="Helvetica" w:hAnsi="Helvetica" w:cs="Helvetica" w:hint="eastAsia"/>
          <w:b/>
          <w:bCs/>
          <w:color w:val="222222"/>
          <w:sz w:val="21"/>
          <w:szCs w:val="21"/>
        </w:rPr>
        <w:t>факультету</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економіки</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та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управління</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Київського</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столичного</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університету</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імені</w:t>
      </w:r>
    </w:p>
    <w:p w14:paraId="109CC004" w14:textId="137CB8B4" w:rsidR="00484EB4" w:rsidRPr="00C73EEA" w:rsidRDefault="00C73EEA" w:rsidP="00C73EEA">
      <w:r w:rsidRPr="00C73EEA">
        <w:rPr>
          <w:rFonts w:ascii="Helvetica" w:hAnsi="Helvetica" w:cs="Helvetica" w:hint="eastAsia"/>
          <w:b/>
          <w:bCs/>
          <w:color w:val="222222"/>
          <w:sz w:val="21"/>
          <w:szCs w:val="21"/>
        </w:rPr>
        <w:t>Бориса</w:t>
      </w:r>
      <w:r w:rsidRPr="00C73EEA">
        <w:rPr>
          <w:rFonts w:ascii="Helvetica" w:hAnsi="Helvetica" w:cs="Helvetica"/>
          <w:b/>
          <w:bCs/>
          <w:color w:val="222222"/>
          <w:sz w:val="21"/>
          <w:szCs w:val="21"/>
        </w:rPr>
        <w:t xml:space="preserve"> </w:t>
      </w:r>
      <w:r w:rsidRPr="00C73EEA">
        <w:rPr>
          <w:rFonts w:ascii="Helvetica" w:hAnsi="Helvetica" w:cs="Helvetica" w:hint="eastAsia"/>
          <w:b/>
          <w:bCs/>
          <w:color w:val="222222"/>
          <w:sz w:val="21"/>
          <w:szCs w:val="21"/>
        </w:rPr>
        <w:t>Грінченка</w:t>
      </w:r>
      <w:r w:rsidRPr="00C73EEA">
        <w:rPr>
          <w:rFonts w:ascii="Helvetica" w:hAnsi="Helvetica" w:cs="Helvetica"/>
          <w:b/>
          <w:bCs/>
          <w:color w:val="222222"/>
          <w:sz w:val="21"/>
          <w:szCs w:val="21"/>
        </w:rPr>
        <w:t>.</w:t>
      </w:r>
    </w:p>
    <w:sectPr w:rsidR="00484EB4" w:rsidRPr="00C73E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3884" w14:textId="77777777" w:rsidR="00B94AAC" w:rsidRDefault="00B94AAC">
      <w:pPr>
        <w:spacing w:after="0" w:line="240" w:lineRule="auto"/>
      </w:pPr>
      <w:r>
        <w:separator/>
      </w:r>
    </w:p>
  </w:endnote>
  <w:endnote w:type="continuationSeparator" w:id="0">
    <w:p w14:paraId="304F6C02" w14:textId="77777777" w:rsidR="00B94AAC" w:rsidRDefault="00B9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5C50" w14:textId="77777777" w:rsidR="00B94AAC" w:rsidRDefault="00B94AAC"/>
    <w:p w14:paraId="1C3033EB" w14:textId="77777777" w:rsidR="00B94AAC" w:rsidRDefault="00B94AAC"/>
    <w:p w14:paraId="00448376" w14:textId="77777777" w:rsidR="00B94AAC" w:rsidRDefault="00B94AAC"/>
    <w:p w14:paraId="5F73E51C" w14:textId="77777777" w:rsidR="00B94AAC" w:rsidRDefault="00B94AAC"/>
    <w:p w14:paraId="7C29598F" w14:textId="77777777" w:rsidR="00B94AAC" w:rsidRDefault="00B94AAC"/>
    <w:p w14:paraId="595DAAE0" w14:textId="77777777" w:rsidR="00B94AAC" w:rsidRDefault="00B94AAC"/>
    <w:p w14:paraId="79712AD0" w14:textId="77777777" w:rsidR="00B94AAC" w:rsidRDefault="00B94A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0A62F2" wp14:editId="61829A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C9A27" w14:textId="77777777" w:rsidR="00B94AAC" w:rsidRDefault="00B94A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0A62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1C9A27" w14:textId="77777777" w:rsidR="00B94AAC" w:rsidRDefault="00B94A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846CCB" w14:textId="77777777" w:rsidR="00B94AAC" w:rsidRDefault="00B94AAC"/>
    <w:p w14:paraId="444E6BB5" w14:textId="77777777" w:rsidR="00B94AAC" w:rsidRDefault="00B94AAC"/>
    <w:p w14:paraId="0F86CEEE" w14:textId="77777777" w:rsidR="00B94AAC" w:rsidRDefault="00B94A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7D8A93" wp14:editId="6D3A10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6FF21" w14:textId="77777777" w:rsidR="00B94AAC" w:rsidRDefault="00B94AAC"/>
                          <w:p w14:paraId="37466E27" w14:textId="77777777" w:rsidR="00B94AAC" w:rsidRDefault="00B94A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7D8A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16FF21" w14:textId="77777777" w:rsidR="00B94AAC" w:rsidRDefault="00B94AAC"/>
                    <w:p w14:paraId="37466E27" w14:textId="77777777" w:rsidR="00B94AAC" w:rsidRDefault="00B94A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BD4193" w14:textId="77777777" w:rsidR="00B94AAC" w:rsidRDefault="00B94AAC"/>
    <w:p w14:paraId="14897853" w14:textId="77777777" w:rsidR="00B94AAC" w:rsidRDefault="00B94AAC">
      <w:pPr>
        <w:rPr>
          <w:sz w:val="2"/>
          <w:szCs w:val="2"/>
        </w:rPr>
      </w:pPr>
    </w:p>
    <w:p w14:paraId="78D9CC69" w14:textId="77777777" w:rsidR="00B94AAC" w:rsidRDefault="00B94AAC"/>
    <w:p w14:paraId="5683C431" w14:textId="77777777" w:rsidR="00B94AAC" w:rsidRDefault="00B94AAC">
      <w:pPr>
        <w:spacing w:after="0" w:line="240" w:lineRule="auto"/>
      </w:pPr>
    </w:p>
  </w:footnote>
  <w:footnote w:type="continuationSeparator" w:id="0">
    <w:p w14:paraId="4CB71546" w14:textId="77777777" w:rsidR="00B94AAC" w:rsidRDefault="00B94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AAC"/>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202281</TotalTime>
  <Pages>1</Pages>
  <Words>171</Words>
  <Characters>979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1300</cp:revision>
  <cp:lastPrinted>2009-02-06T05:36:00Z</cp:lastPrinted>
  <dcterms:created xsi:type="dcterms:W3CDTF">2024-01-07T13:43:00Z</dcterms:created>
  <dcterms:modified xsi:type="dcterms:W3CDTF">2025-11-08T18:59:00Z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