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F3469F" w:rsidRDefault="00F3469F" w:rsidP="00F3469F">
      <w:r w:rsidRPr="003878B2">
        <w:rPr>
          <w:rFonts w:ascii="Times New Roman" w:eastAsia="Times New Roman" w:hAnsi="Times New Roman" w:cs="Times New Roman"/>
          <w:b/>
          <w:bCs/>
          <w:kern w:val="24"/>
          <w:sz w:val="24"/>
          <w:szCs w:val="28"/>
          <w:lang w:eastAsia="uk-UA"/>
        </w:rPr>
        <w:t>Сущенко Олександр Миколайович</w:t>
      </w:r>
      <w:r w:rsidRPr="003878B2">
        <w:rPr>
          <w:rFonts w:ascii="Times New Roman" w:eastAsia="Times New Roman" w:hAnsi="Times New Roman" w:cs="Times New Roman"/>
          <w:kern w:val="24"/>
          <w:sz w:val="24"/>
          <w:szCs w:val="28"/>
          <w:lang w:eastAsia="uk-UA"/>
        </w:rPr>
        <w:t>, доцент кафедри фінансів Державного вищого навчального закладу «Київський національний економічний університет імені Вадима Гетьмана». Назва дисертації: «</w:t>
      </w:r>
      <w:r w:rsidRPr="003878B2">
        <w:rPr>
          <w:rFonts w:ascii="Times New Roman" w:hAnsi="Times New Roman" w:cs="Times New Roman"/>
          <w:kern w:val="24"/>
          <w:sz w:val="24"/>
          <w:szCs w:val="28"/>
        </w:rPr>
        <w:t>Фіскальна політика України в парадигмі сталого розвитку</w:t>
      </w:r>
      <w:r w:rsidRPr="003878B2">
        <w:rPr>
          <w:rFonts w:ascii="Times New Roman" w:eastAsia="Times New Roman" w:hAnsi="Times New Roman" w:cs="Times New Roman"/>
          <w:kern w:val="24"/>
          <w:sz w:val="24"/>
          <w:szCs w:val="28"/>
          <w:lang w:eastAsia="uk-UA"/>
        </w:rPr>
        <w:t xml:space="preserve">». Шифр та назва спеціальності – </w:t>
      </w:r>
      <w:r w:rsidRPr="003878B2">
        <w:rPr>
          <w:rFonts w:ascii="Times New Roman" w:hAnsi="Times New Roman" w:cs="Times New Roman"/>
          <w:kern w:val="24"/>
          <w:sz w:val="24"/>
          <w:szCs w:val="28"/>
          <w:lang w:eastAsia="uk-UA" w:bidi="uk-UA"/>
        </w:rPr>
        <w:t>08.00.08 – гроші, фінанси і кредит</w:t>
      </w:r>
      <w:r w:rsidRPr="003878B2">
        <w:rPr>
          <w:rFonts w:ascii="Times New Roman" w:eastAsia="Times New Roman" w:hAnsi="Times New Roman" w:cs="Times New Roman"/>
          <w:kern w:val="24"/>
          <w:sz w:val="24"/>
          <w:szCs w:val="28"/>
          <w:lang w:eastAsia="uk-UA"/>
        </w:rPr>
        <w:t>. Спецрада Д 26.006.04 Державного вищого навчального закладу «Київський національний економічний університет імені Вадима Гетьмана»</w:t>
      </w:r>
    </w:p>
    <w:sectPr w:rsidR="0064656E" w:rsidRPr="00F3469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D0261E">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D0261E">
                <w:pPr>
                  <w:spacing w:line="240" w:lineRule="auto"/>
                </w:pPr>
                <w:fldSimple w:instr=" PAGE \* MERGEFORMAT ">
                  <w:r w:rsidR="005E75C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D0261E">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D0261E">
                <w:pPr>
                  <w:spacing w:line="240" w:lineRule="auto"/>
                </w:pPr>
                <w:fldSimple w:instr=" PAGE \* MERGEFORMAT ">
                  <w:r w:rsidR="00F3469F" w:rsidRPr="00F3469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D0261E">
      <w:pPr>
        <w:rPr>
          <w:sz w:val="2"/>
          <w:szCs w:val="2"/>
        </w:rPr>
      </w:pPr>
      <w:r w:rsidRPr="00D0261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D0261E">
                  <w:pPr>
                    <w:spacing w:line="240" w:lineRule="auto"/>
                  </w:pPr>
                  <w:fldSimple w:instr=" PAGE \* MERGEFORMAT ">
                    <w:r w:rsidR="005E75C3"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D0261E">
      <w:pPr>
        <w:rPr>
          <w:sz w:val="2"/>
          <w:szCs w:val="2"/>
        </w:rPr>
      </w:pPr>
      <w:r w:rsidRPr="00D0261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FFF9AB-9DD1-49B3-A8DC-C31D856C4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1545</TotalTime>
  <Pages>1</Pages>
  <Words>65</Words>
  <Characters>373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121</cp:revision>
  <cp:lastPrinted>2009-02-06T05:36:00Z</cp:lastPrinted>
  <dcterms:created xsi:type="dcterms:W3CDTF">2021-04-28T18:13:00Z</dcterms:created>
  <dcterms:modified xsi:type="dcterms:W3CDTF">2021-05-05T14:50:00Z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