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03E3" w14:textId="77777777" w:rsidR="00C87E8C" w:rsidRDefault="00C87E8C" w:rsidP="00C87E8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Овчинский, Анатолий Семенович.</w:t>
      </w:r>
      <w:r>
        <w:rPr>
          <w:rFonts w:ascii="Helvetica" w:hAnsi="Helvetica" w:cs="Helvetica"/>
          <w:color w:val="222222"/>
          <w:sz w:val="21"/>
          <w:szCs w:val="21"/>
        </w:rPr>
        <w:br/>
      </w:r>
      <w:r>
        <w:rPr>
          <w:rStyle w:val="js-item-maininfo"/>
          <w:rFonts w:ascii="Helvetica" w:hAnsi="Helvetica" w:cs="Helvetica"/>
          <w:b/>
          <w:bCs/>
          <w:color w:val="222222"/>
          <w:sz w:val="21"/>
          <w:szCs w:val="21"/>
        </w:rPr>
        <w:t>Структурно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имитационное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ЭВМ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доктора технических наук : 01.02.04. - Москва, 1984. - 524 с. : ил.</w:t>
      </w:r>
      <w:r>
        <w:rPr>
          <w:rStyle w:val="search-descr"/>
          <w:rFonts w:ascii="Helvetica" w:hAnsi="Helvetica" w:cs="Helvetica"/>
          <w:color w:val="222222"/>
          <w:sz w:val="21"/>
          <w:szCs w:val="21"/>
        </w:rPr>
        <w:t>больше</w:t>
      </w:r>
    </w:p>
    <w:p w14:paraId="4534D60F" w14:textId="77777777" w:rsidR="00C87E8C" w:rsidRDefault="00C87E8C" w:rsidP="00C87E8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704D8F1" w14:textId="77777777" w:rsidR="00C87E8C" w:rsidRDefault="00C87E8C" w:rsidP="001D1AE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00340B6" w14:textId="77777777" w:rsidR="00C87E8C" w:rsidRDefault="00C87E8C" w:rsidP="00C87E8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ТЕОРЕТИЧЕСКИЕ И ЭКСПЕРИМЕНТАЛЬНЫЕ ПРЕД10СЫЛКИ ПРИМЕНЕНИЯ МЕТОДА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ИМИТАЦИОННОГО</w:t>
      </w:r>
      <w:r>
        <w:rPr>
          <w:rFonts w:ascii="Helvetica" w:hAnsi="Helvetica" w:cs="Helvetica"/>
          <w:color w:val="222222"/>
          <w:sz w:val="21"/>
          <w:szCs w:val="21"/>
        </w:rPr>
        <w:t> МОДЕЛИРОВАНЖ НА </w:t>
      </w:r>
      <w:r>
        <w:rPr>
          <w:rFonts w:ascii="Helvetica" w:hAnsi="Helvetica" w:cs="Helvetica"/>
          <w:b/>
          <w:bCs/>
          <w:color w:val="222222"/>
          <w:sz w:val="21"/>
          <w:szCs w:val="21"/>
        </w:rPr>
        <w:t>ЭВМ</w:t>
      </w:r>
      <w:r>
        <w:rPr>
          <w:rFonts w:ascii="Helvetica" w:hAnsi="Helvetica" w:cs="Helvetica"/>
          <w:color w:val="222222"/>
          <w:sz w:val="21"/>
          <w:szCs w:val="21"/>
        </w:rPr>
        <w:t> ПРИ ИССЛЕДОВАНИИ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РАЗ</w:t>
      </w:r>
      <w:r>
        <w:rPr>
          <w:rFonts w:ascii="Helvetica" w:hAnsi="Helvetica" w:cs="Helvetica"/>
          <w:b/>
          <w:bCs/>
          <w:color w:val="222222"/>
          <w:sz w:val="21"/>
          <w:szCs w:val="21"/>
        </w:rPr>
        <w:softHyphen/>
        <w:t xml:space="preserve"> РУШЕНИЯ</w:t>
      </w:r>
      <w:r>
        <w:rPr>
          <w:rFonts w:ascii="Helvetica" w:hAnsi="Helvetica" w:cs="Helvetica"/>
          <w:color w:val="222222"/>
          <w:sz w:val="21"/>
          <w:szCs w:val="21"/>
        </w:rPr>
        <w:t> </w:t>
      </w:r>
      <w:r>
        <w:rPr>
          <w:rFonts w:ascii="Helvetica" w:hAnsi="Helvetica" w:cs="Helvetica"/>
          <w:b/>
          <w:bCs/>
          <w:color w:val="222222"/>
          <w:sz w:val="21"/>
          <w:szCs w:val="21"/>
        </w:rPr>
        <w:t>КОМПОЗИЦИОННЫХ</w:t>
      </w:r>
      <w:r>
        <w:rPr>
          <w:rFonts w:ascii="Helvetica" w:hAnsi="Helvetica" w:cs="Helvetica"/>
          <w:color w:val="222222"/>
          <w:sz w:val="21"/>
          <w:szCs w:val="21"/>
        </w:rPr>
        <w:t> МАТЕРМЛОВ § I. Методологические аспекты </w:t>
      </w:r>
      <w:r>
        <w:rPr>
          <w:rFonts w:ascii="Helvetica" w:hAnsi="Helvetica" w:cs="Helvetica"/>
          <w:b/>
          <w:bCs/>
          <w:color w:val="222222"/>
          <w:sz w:val="21"/>
          <w:szCs w:val="21"/>
        </w:rPr>
        <w:t>моделирования</w:t>
      </w:r>
      <w:r>
        <w:rPr>
          <w:rFonts w:ascii="Helvetica" w:hAnsi="Helvetica" w:cs="Helvetica"/>
          <w:color w:val="222222"/>
          <w:sz w:val="21"/>
          <w:szCs w:val="21"/>
        </w:rPr>
        <w:t> на </w:t>
      </w:r>
      <w:r>
        <w:rPr>
          <w:rFonts w:ascii="Helvetica" w:hAnsi="Helvetica" w:cs="Helvetica"/>
          <w:b/>
          <w:bCs/>
          <w:color w:val="222222"/>
          <w:sz w:val="21"/>
          <w:szCs w:val="21"/>
        </w:rPr>
        <w:t>ЭВМ</w:t>
      </w:r>
      <w:r>
        <w:rPr>
          <w:rFonts w:ascii="Helvetica" w:hAnsi="Helvetica" w:cs="Helvetica"/>
          <w:color w:val="222222"/>
          <w:sz w:val="21"/>
          <w:szCs w:val="21"/>
        </w:rPr>
        <w:t> §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композиционных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2. Анализ микромеханизмов</w:t>
      </w:r>
    </w:p>
    <w:p w14:paraId="07D65193" w14:textId="77777777" w:rsidR="00C87E8C" w:rsidRDefault="00C87E8C" w:rsidP="001D1AE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20</w:t>
      </w:r>
    </w:p>
    <w:p w14:paraId="44042482" w14:textId="77777777" w:rsidR="00C87E8C" w:rsidRDefault="00C87E8C" w:rsidP="00C87E8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МЕТОДА </w:t>
      </w:r>
      <w:r>
        <w:rPr>
          <w:rFonts w:ascii="Helvetica" w:hAnsi="Helvetica" w:cs="Helvetica"/>
          <w:b/>
          <w:bCs/>
          <w:color w:val="222222"/>
          <w:sz w:val="21"/>
          <w:szCs w:val="21"/>
        </w:rPr>
        <w:t>СТРУКТУРНО</w:t>
      </w:r>
      <w:r>
        <w:rPr>
          <w:rFonts w:ascii="Helvetica" w:hAnsi="Helvetica" w:cs="Helvetica"/>
          <w:color w:val="222222"/>
          <w:sz w:val="21"/>
          <w:szCs w:val="21"/>
        </w:rPr>
        <w:t> </w:t>
      </w:r>
      <w:r>
        <w:rPr>
          <w:rFonts w:ascii="Helvetica" w:hAnsi="Helvetica" w:cs="Helvetica"/>
          <w:b/>
          <w:bCs/>
          <w:color w:val="222222"/>
          <w:sz w:val="21"/>
          <w:szCs w:val="21"/>
        </w:rPr>
        <w:t>ИМИТАЦИОННОГО</w:t>
      </w:r>
      <w:r>
        <w:rPr>
          <w:rFonts w:ascii="Helvetica" w:hAnsi="Helvetica" w:cs="Helvetica"/>
          <w:color w:val="222222"/>
          <w:sz w:val="21"/>
          <w:szCs w:val="21"/>
        </w:rPr>
        <w:t> </w:t>
      </w:r>
      <w:r>
        <w:rPr>
          <w:rFonts w:ascii="Helvetica" w:hAnsi="Helvetica" w:cs="Helvetica"/>
          <w:b/>
          <w:bCs/>
          <w:color w:val="222222"/>
          <w:sz w:val="21"/>
          <w:szCs w:val="21"/>
        </w:rPr>
        <w:t>МОДЕЛИРОВАНИЯ</w:t>
      </w:r>
      <w:r>
        <w:rPr>
          <w:rFonts w:ascii="Helvetica" w:hAnsi="Helvetica" w:cs="Helvetica"/>
          <w:color w:val="222222"/>
          <w:sz w:val="21"/>
          <w:szCs w:val="21"/>
        </w:rPr>
        <w:t> НА </w:t>
      </w:r>
      <w:r>
        <w:rPr>
          <w:rFonts w:ascii="Helvetica" w:hAnsi="Helvetica" w:cs="Helvetica"/>
          <w:b/>
          <w:bCs/>
          <w:color w:val="222222"/>
          <w:sz w:val="21"/>
          <w:szCs w:val="21"/>
        </w:rPr>
        <w:t>ЭВМ</w:t>
      </w:r>
      <w:r>
        <w:rPr>
          <w:rFonts w:ascii="Helvetica" w:hAnsi="Helvetica" w:cs="Helvetica"/>
          <w:color w:val="222222"/>
          <w:sz w:val="21"/>
          <w:szCs w:val="21"/>
        </w:rPr>
        <w:t> ПРИ ИССЛЕДОВАНИИ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КОМПОЗИЦИОННЫХ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Рассмотрение предпосылок, необходимых для машинного </w:t>
      </w:r>
      <w:r>
        <w:rPr>
          <w:rFonts w:ascii="Helvetica" w:hAnsi="Helvetica" w:cs="Helvetica"/>
          <w:b/>
          <w:bCs/>
          <w:color w:val="222222"/>
          <w:sz w:val="21"/>
          <w:szCs w:val="21"/>
        </w:rPr>
        <w:t>моделиро</w:t>
      </w:r>
      <w:r>
        <w:rPr>
          <w:rFonts w:ascii="Helvetica" w:hAnsi="Helvetica" w:cs="Helvetica"/>
          <w:b/>
          <w:bCs/>
          <w:color w:val="222222"/>
          <w:sz w:val="21"/>
          <w:szCs w:val="21"/>
        </w:rPr>
        <w:softHyphen/>
        <w:t xml:space="preserve"> вания</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на </w:t>
      </w:r>
      <w:r>
        <w:rPr>
          <w:rFonts w:ascii="Helvetica" w:hAnsi="Helvetica" w:cs="Helvetica"/>
          <w:b/>
          <w:bCs/>
          <w:color w:val="222222"/>
          <w:sz w:val="21"/>
          <w:szCs w:val="21"/>
        </w:rPr>
        <w:t>ЭВМ</w:t>
      </w:r>
      <w:r>
        <w:rPr>
          <w:rFonts w:ascii="Helvetica" w:hAnsi="Helvetica" w:cs="Helvetica"/>
          <w:color w:val="222222"/>
          <w:sz w:val="21"/>
          <w:szCs w:val="21"/>
        </w:rPr>
        <w:t>, начинается с методологических вопросов, анализ которых позволяет более отчетливо представить</w:t>
      </w:r>
    </w:p>
    <w:p w14:paraId="6DF95A3A" w14:textId="77777777" w:rsidR="00C87E8C" w:rsidRDefault="00C87E8C" w:rsidP="001D1AE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66</w:t>
      </w:r>
    </w:p>
    <w:p w14:paraId="12075C75" w14:textId="77777777" w:rsidR="00C87E8C" w:rsidRDefault="00C87E8C" w:rsidP="00C87E8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ния в нервных тканях, с позиций </w:t>
      </w:r>
      <w:r>
        <w:rPr>
          <w:rFonts w:ascii="Helvetica" w:hAnsi="Helvetica" w:cs="Helvetica"/>
          <w:b/>
          <w:bCs/>
          <w:color w:val="222222"/>
          <w:sz w:val="21"/>
          <w:szCs w:val="21"/>
        </w:rPr>
        <w:t>имитационного</w:t>
      </w:r>
      <w:r>
        <w:rPr>
          <w:rFonts w:ascii="Helvetica" w:hAnsi="Helvetica" w:cs="Helvetica"/>
          <w:color w:val="222222"/>
          <w:sz w:val="21"/>
          <w:szCs w:val="21"/>
        </w:rPr>
        <w:t> </w:t>
      </w:r>
      <w:r>
        <w:rPr>
          <w:rFonts w:ascii="Helvetica" w:hAnsi="Helvetica" w:cs="Helvetica"/>
          <w:b/>
          <w:bCs/>
          <w:color w:val="222222"/>
          <w:sz w:val="21"/>
          <w:szCs w:val="21"/>
        </w:rPr>
        <w:t>моделирования</w:t>
      </w:r>
      <w:r>
        <w:rPr>
          <w:rFonts w:ascii="Helvetica" w:hAnsi="Helvetica" w:cs="Helvetica"/>
          <w:color w:val="222222"/>
          <w:sz w:val="21"/>
          <w:szCs w:val="21"/>
        </w:rPr>
        <w:t>, ана</w:t>
      </w:r>
      <w:r>
        <w:rPr>
          <w:rFonts w:ascii="Helvetica" w:hAnsi="Helvetica" w:cs="Helvetica"/>
          <w:color w:val="222222"/>
          <w:sz w:val="21"/>
          <w:szCs w:val="21"/>
        </w:rPr>
        <w:softHyphen/>
        <w:t xml:space="preserve"> логичны </w:t>
      </w:r>
      <w:r>
        <w:rPr>
          <w:rFonts w:ascii="Helvetica" w:hAnsi="Helvetica" w:cs="Helvetica"/>
          <w:b/>
          <w:bCs/>
          <w:color w:val="222222"/>
          <w:sz w:val="21"/>
          <w:szCs w:val="21"/>
        </w:rPr>
        <w:t>процессам</w:t>
      </w:r>
      <w:r>
        <w:rPr>
          <w:rFonts w:ascii="Helvetica" w:hAnsi="Helvetica" w:cs="Helvetica"/>
          <w:color w:val="222222"/>
          <w:sz w:val="21"/>
          <w:szCs w:val="21"/>
        </w:rPr>
        <w:t> случайного </w:t>
      </w:r>
      <w:r>
        <w:rPr>
          <w:rFonts w:ascii="Helvetica" w:hAnsi="Helvetica" w:cs="Helvetica"/>
          <w:b/>
          <w:bCs/>
          <w:color w:val="222222"/>
          <w:sz w:val="21"/>
          <w:szCs w:val="21"/>
        </w:rPr>
        <w:t>разрушения</w:t>
      </w:r>
      <w:r>
        <w:rPr>
          <w:rFonts w:ascii="Helvetica" w:hAnsi="Helvetica" w:cs="Helvetica"/>
          <w:color w:val="222222"/>
          <w:sz w:val="21"/>
          <w:szCs w:val="21"/>
        </w:rPr>
        <w:t> волокон и </w:t>
      </w:r>
      <w:r>
        <w:rPr>
          <w:rFonts w:ascii="Helvetica" w:hAnsi="Helvetica" w:cs="Helvetica"/>
          <w:b/>
          <w:bCs/>
          <w:color w:val="222222"/>
          <w:sz w:val="21"/>
          <w:szCs w:val="21"/>
        </w:rPr>
        <w:t>разрушения</w:t>
      </w:r>
      <w:r>
        <w:rPr>
          <w:rFonts w:ascii="Helvetica" w:hAnsi="Helvetica" w:cs="Helvetica"/>
          <w:color w:val="222222"/>
          <w:sz w:val="21"/>
          <w:szCs w:val="21"/>
        </w:rPr>
        <w:t> во</w:t>
      </w:r>
      <w:r>
        <w:rPr>
          <w:rFonts w:ascii="Helvetica" w:hAnsi="Helvetica" w:cs="Helvetica"/>
          <w:color w:val="222222"/>
          <w:sz w:val="21"/>
          <w:szCs w:val="21"/>
        </w:rPr>
        <w:softHyphen/>
        <w:t xml:space="preserve"> локон от локальной перегрузки. Анализ подходов, использующих </w:t>
      </w:r>
      <w:r>
        <w:rPr>
          <w:rFonts w:ascii="Helvetica" w:hAnsi="Helvetica" w:cs="Helvetica"/>
          <w:b/>
          <w:bCs/>
          <w:color w:val="222222"/>
          <w:sz w:val="21"/>
          <w:szCs w:val="21"/>
        </w:rPr>
        <w:t>имитационное</w:t>
      </w:r>
      <w:r>
        <w:rPr>
          <w:rFonts w:ascii="Helvetica" w:hAnsi="Helvetica" w:cs="Helvetica"/>
          <w:color w:val="222222"/>
          <w:sz w:val="21"/>
          <w:szCs w:val="21"/>
        </w:rPr>
        <w:t> </w:t>
      </w:r>
      <w:r>
        <w:rPr>
          <w:rFonts w:ascii="Helvetica" w:hAnsi="Helvetica" w:cs="Helvetica"/>
          <w:b/>
          <w:bCs/>
          <w:color w:val="222222"/>
          <w:sz w:val="21"/>
          <w:szCs w:val="21"/>
        </w:rPr>
        <w:t>моделирование</w:t>
      </w:r>
      <w:r>
        <w:rPr>
          <w:rFonts w:ascii="Helvetica" w:hAnsi="Helvetica" w:cs="Helvetica"/>
          <w:color w:val="222222"/>
          <w:sz w:val="21"/>
          <w:szCs w:val="21"/>
        </w:rPr>
        <w:t> на </w:t>
      </w:r>
      <w:r>
        <w:rPr>
          <w:rFonts w:ascii="Helvetica" w:hAnsi="Helvetica" w:cs="Helvetica"/>
          <w:b/>
          <w:bCs/>
          <w:color w:val="222222"/>
          <w:sz w:val="21"/>
          <w:szCs w:val="21"/>
        </w:rPr>
        <w:t>ЭВМ</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композиционных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будет дан в четвертой и пятой</w:t>
      </w:r>
    </w:p>
    <w:p w14:paraId="3F72B1DF" w14:textId="77777777" w:rsidR="00C87E8C" w:rsidRDefault="00C87E8C" w:rsidP="00C87E8C">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2E1E88C9" w14:textId="77777777" w:rsidR="00C87E8C" w:rsidRDefault="00C87E8C" w:rsidP="00C87E8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Овчинский, Анатолий Семенович</w:t>
      </w:r>
    </w:p>
    <w:p w14:paraId="64725984"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E0F645"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ПРИНЯТЫЕ ОБОЗНАЧЕНИЯ.</w:t>
      </w:r>
    </w:p>
    <w:p w14:paraId="7E547C52"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ПАВА I. ТЕОРЕТИЧЕСКИЕ И ЭКСПЕРИМЕНТАЛЬНЫЕ ПРЕДПОСЫЛКИ</w:t>
      </w:r>
    </w:p>
    <w:p w14:paraId="0A324C08"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ПРИМЕНЕНИЯ МЕТОДА СТРУКТУРНО-ИМИТАЦИОННОГО МОДЕЛИРОВАНИЯ НА ЭВМ ПРИ ИССЛЕДОВАНИИ ПРОЦЕССОВ РАЗРУШЕНИЯ КОМПОЗИЦИОННЫХ МАТЕРИАЛОВ.</w:t>
      </w:r>
    </w:p>
    <w:p w14:paraId="469B744C"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Методологические аспекты моделирования на ЭВМ процессов разрушения композиционных материалов.</w:t>
      </w:r>
    </w:p>
    <w:p w14:paraId="54C95396"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Анализ микромеханизмов разрушения композиционных материалов на основании фрактографических и структурных исследований.</w:t>
      </w:r>
    </w:p>
    <w:p w14:paraId="4A988260"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Механика взаимодействия компонентов при деформировании композиционных материалов и накоплении в них повреждений.</w:t>
      </w:r>
    </w:p>
    <w:p w14:paraId="57CE7165"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Статистические подходы к исследованию процессов разрушения композиционных материалов.</w:t>
      </w:r>
    </w:p>
    <w:p w14:paraId="25E10556"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Влияние физико-химического взаимодействия компонентов на макромеханизмы разрушения композиционных материалов.</w:t>
      </w:r>
    </w:p>
    <w:p w14:paraId="44967F52"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ПЕРЕРАСПРЕДЕЛЕНИЕ НАПРЯЖЕНИЙ ПРИ НАКОПЛЕНИИ ПОВРЕЖДЕНИЙ В ВОЛОКНИСТЫХ КОМПОЗИЦИОННЫХ МАТЕРИАЛАХ</w:t>
      </w:r>
    </w:p>
    <w:p w14:paraId="5C9F46C7"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Одномерные модели перераспределения напряжений в композиционных материалах' с дискретными или разрушенными волокнами.</w:t>
      </w:r>
    </w:p>
    <w:p w14:paraId="656B1FE6"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модели перераспределения напряжений при разрыве волокна в композиционном материале.</w:t>
      </w:r>
    </w:p>
    <w:p w14:paraId="59B3B210"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Перераспределение напряжений в композиционном материале с разрушенным волокном при упругом деформировании компонентов.</w:t>
      </w:r>
    </w:p>
    <w:p w14:paraId="5DC30526"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Перераспределение напряжений в композиционном материале с разрушенным волокном при упругопластическом деформировании матрицы.</w:t>
      </w:r>
    </w:p>
    <w:p w14:paraId="1DA96DE1"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Влияние предварительного растяжения и осевой нагрузки, воспринимаемой матрицей, на перераспределение напряжений при разрыве волокна в композиционном материале.</w:t>
      </w:r>
    </w:p>
    <w:p w14:paraId="07E919DF"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Влияние уровня нагрузки и объемных долей компонентов на перераспределение напряжений при разрыве волокна в композиционном материале с упругопластической матрицей.</w:t>
      </w:r>
    </w:p>
    <w:p w14:paraId="14923E48"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Перераспределение напряжений в композиционном материале с разрушенным волокном, вызванное ползучестью и релаксацией напряжений в матрице.</w:t>
      </w:r>
    </w:p>
    <w:p w14:paraId="496C0175"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Распределение напряжений в композиционном материале с надрезом.</w:t>
      </w:r>
    </w:p>
    <w:p w14:paraId="4F80D346"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Перераспределение напряжений в композиционном материале при локальной потере пластической устойчивости волокон.</w:t>
      </w:r>
    </w:p>
    <w:p w14:paraId="1C36023E"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10 Критериальные зависимости, применяемые при моделировании микромеханизмов разрушения на ЭВМ.</w:t>
      </w:r>
    </w:p>
    <w:p w14:paraId="5F00C7E2"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Ш. ДИНАМИКА ПРОЦЕССОВ РАЗРУШЕНИЯ И ОТСЛОЕНИЯ ВОЛОКОН</w:t>
      </w:r>
    </w:p>
    <w:p w14:paraId="3C010E41"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КСМЮЗИЦИОННЫХ МАТЕРИАЛАХ.</w:t>
      </w:r>
    </w:p>
    <w:p w14:paraId="0F8CB5B3"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Модели, учитывающие динамические эффекты при разрыве волокон в композиционных материалах.</w:t>
      </w:r>
    </w:p>
    <w:p w14:paraId="24233E97"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движения разрушившегося волокна и волокон, его окружающих.</w:t>
      </w:r>
    </w:p>
    <w:p w14:paraId="7724E0EC"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Динамика перераспределения напряжении в.разрушившемся волокне при упругом деформировании компонентов композиционного материала.</w:t>
      </w:r>
    </w:p>
    <w:p w14:paraId="5CD5B52B"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Динамика перераспределения напряжений в разрушившемся волокне при упругопластическом деформировании матрицы.</w:t>
      </w:r>
    </w:p>
    <w:p w14:paraId="0D942125"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Динамика отслоения разрушившегося волокна от матрицы</w:t>
      </w:r>
    </w:p>
    <w:p w14:paraId="06C838D9"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Динамика перераспределения напряжений в волокнах, соседних с разрушившимся.</w:t>
      </w:r>
    </w:p>
    <w:p w14:paraId="4A399D58"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Влияние динамических эффектов, сопутствующих разрывам и отслоениям волокон в композиционных материалах, на взаимодействие микромеханизмов разрушения</w:t>
      </w:r>
    </w:p>
    <w:p w14:paraId="1F5621DF"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Динамические эффекты, учитываемые при моделировании микромеханизмов разрушения на ЭВМ.</w:t>
      </w:r>
    </w:p>
    <w:p w14:paraId="465E26E0"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1У СТРУКТУРНЫЕ МОДЕЛИ КОМПОЗИЦИОННЫХ МАТЕРИАЛОВ И</w:t>
      </w:r>
    </w:p>
    <w:p w14:paraId="2506486D"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ИМИТАЦИОННОЕ МОДЕЛИРОВАНИЕ НА ЭВМ МИКРОМЕХАНИЗМОВ</w:t>
      </w:r>
    </w:p>
    <w:p w14:paraId="7D154A65"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РАЗРУШЕНИЯ.</w:t>
      </w:r>
    </w:p>
    <w:p w14:paraId="34D40BDD"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Имитация на ЭВМ процессов разрушения в материалах на микроструктурном уровне</w:t>
      </w:r>
    </w:p>
    <w:p w14:paraId="45D7EAD6"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структурных моделей композиционных материалов с хрупкими волокнами.</w:t>
      </w:r>
    </w:p>
    <w:p w14:paraId="0758ED83"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Имитация на ЭВМ дробления волокон под действием волн напряжений (линейная модель)</w:t>
      </w:r>
    </w:p>
    <w:p w14:paraId="799C5EED"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Имитация на ЭВМ перехода от этапа накопления повреждений к макроразрушению композиционного материала (плоская модель). Алгоритмизация перераспределения напряжений.</w:t>
      </w:r>
    </w:p>
    <w:p w14:paraId="7EF2ADF8"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Моделирование на ЭВМ композиционных материалов в различными видами укладки волокон. Введение неравномерности и дефектов укладки волокон</w:t>
      </w:r>
    </w:p>
    <w:p w14:paraId="3F08F74F"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Алгоритмизация процессов отслоения разрушившихся волокон от матрицы и процессов развития микротрещин в матрице</w:t>
      </w:r>
    </w:p>
    <w:p w14:paraId="5604610C"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Моделирование на ЭВМ накопления повреждений в композиционном материале при разрушении отдельных волокон и отслоении их от матрицы (объемная модель).</w:t>
      </w:r>
    </w:p>
    <w:p w14:paraId="010BF0EA"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Моделирование на ЭВМ взаимодействия различных микромеханизмов разрушения (квазиобъемная модель).</w:t>
      </w:r>
    </w:p>
    <w:p w14:paraId="4225F588"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Имитация на ЭВМ макромеханизмов разрушения и прогнозирование прочностных свойств бороалюминия и углеалюминия при активном растяжении вдоль волокон</w:t>
      </w:r>
    </w:p>
    <w:p w14:paraId="454948E9"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У. ПР01Н03ИР0ВАНИЕ ПРОЧНОСТНЫХ СВОЙСТВ КОМПОЗИЦИОННЫХ МАТЕРИАЛОВ МЕТОДОМ МОДЕЛИРОВАНИЯ НА ЭВМ ПРОЦЕССОВ</w:t>
      </w:r>
    </w:p>
    <w:p w14:paraId="277EE42B"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РАЗРУШЕНИЯ ПРИ РАЗЛИЧНЫХ УСЛОВИЯХ НА1РУЖЕНИЯ.</w:t>
      </w:r>
    </w:p>
    <w:p w14:paraId="4A041113"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Моделирование на ЭВМ процессов ползучести и прогнозирование длительной прочности композиционных материалов</w:t>
      </w:r>
    </w:p>
    <w:p w14:paraId="190FDC5F"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на ЭВМ кривых ползучести направленно кристаллизованных эвтектических композиционных материалов</w:t>
      </w:r>
    </w:p>
    <w:p w14:paraId="1085F385"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Моделирование на ЭВМ механизмов разрушения и прогнозирование времени до разрушения композиционных материалов под действием постоянной растягивающей нагрузки.</w:t>
      </w:r>
    </w:p>
    <w:p w14:paraId="7DDBE1F8"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Моделирование на ЭВМ зарождения и развития трещин в слоистых материалах при циклическом нагружении и построение структурных моделей композиционных материалов с хрупкими компонентами и пористыми границами между ними.</w:t>
      </w:r>
    </w:p>
    <w:p w14:paraId="7778F12F"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Моделирование на ЭВМ механизмов разрушения слоистых композиционных материалов при циклическом на-гружении и прогнозирование их усталостной прочности</w:t>
      </w:r>
    </w:p>
    <w:p w14:paraId="75C98F48"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6. Моделирование на ЭВМ процессов разрушения композиционных материалов с учетом макронеоднородности напряженного состояния (надрезы, трещины, эксцентриситет приложения нагрузки).</w:t>
      </w:r>
    </w:p>
    <w:p w14:paraId="508ABD0F"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Применение структурно-имитационного моделирования процессов разрушения на ЭВМ к решению технологических задач обработки композиционных материалов давлением (учет сложного напряженного состояния при имитации накопления повревдений).</w:t>
      </w:r>
    </w:p>
    <w:p w14:paraId="7583C4AF"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ЗАКЛКЯЕНИЕ.</w:t>
      </w:r>
    </w:p>
    <w:p w14:paraId="5B1D5E6A" w14:textId="77777777" w:rsidR="00C87E8C" w:rsidRDefault="00C87E8C" w:rsidP="00C87E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ВЫВОДУ.</w:t>
      </w:r>
    </w:p>
    <w:p w14:paraId="4CCADE6E" w14:textId="77D75C2A" w:rsidR="004F7911" w:rsidRPr="00C87E8C" w:rsidRDefault="004F7911" w:rsidP="00C87E8C"/>
    <w:sectPr w:rsidR="004F7911" w:rsidRPr="00C87E8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6078" w14:textId="77777777" w:rsidR="001D1AEA" w:rsidRDefault="001D1AEA">
      <w:pPr>
        <w:spacing w:after="0" w:line="240" w:lineRule="auto"/>
      </w:pPr>
      <w:r>
        <w:separator/>
      </w:r>
    </w:p>
  </w:endnote>
  <w:endnote w:type="continuationSeparator" w:id="0">
    <w:p w14:paraId="5D3D9860" w14:textId="77777777" w:rsidR="001D1AEA" w:rsidRDefault="001D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2818" w14:textId="77777777" w:rsidR="001D1AEA" w:rsidRDefault="001D1AEA"/>
    <w:p w14:paraId="5ACACD86" w14:textId="77777777" w:rsidR="001D1AEA" w:rsidRDefault="001D1AEA"/>
    <w:p w14:paraId="313B7F59" w14:textId="77777777" w:rsidR="001D1AEA" w:rsidRDefault="001D1AEA"/>
    <w:p w14:paraId="529141DD" w14:textId="77777777" w:rsidR="001D1AEA" w:rsidRDefault="001D1AEA"/>
    <w:p w14:paraId="29988E88" w14:textId="77777777" w:rsidR="001D1AEA" w:rsidRDefault="001D1AEA"/>
    <w:p w14:paraId="5CA0C9AD" w14:textId="77777777" w:rsidR="001D1AEA" w:rsidRDefault="001D1AEA"/>
    <w:p w14:paraId="1F65DC9F" w14:textId="77777777" w:rsidR="001D1AEA" w:rsidRDefault="001D1A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1F3C6C" wp14:editId="505DCD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AE51" w14:textId="77777777" w:rsidR="001D1AEA" w:rsidRDefault="001D1A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1F3C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18AE51" w14:textId="77777777" w:rsidR="001D1AEA" w:rsidRDefault="001D1A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CD9362" w14:textId="77777777" w:rsidR="001D1AEA" w:rsidRDefault="001D1AEA"/>
    <w:p w14:paraId="669BE559" w14:textId="77777777" w:rsidR="001D1AEA" w:rsidRDefault="001D1AEA"/>
    <w:p w14:paraId="05BA83DE" w14:textId="77777777" w:rsidR="001D1AEA" w:rsidRDefault="001D1A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0796A" wp14:editId="768E9D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94D40" w14:textId="77777777" w:rsidR="001D1AEA" w:rsidRDefault="001D1AEA"/>
                          <w:p w14:paraId="7855988B" w14:textId="77777777" w:rsidR="001D1AEA" w:rsidRDefault="001D1A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079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394D40" w14:textId="77777777" w:rsidR="001D1AEA" w:rsidRDefault="001D1AEA"/>
                    <w:p w14:paraId="7855988B" w14:textId="77777777" w:rsidR="001D1AEA" w:rsidRDefault="001D1A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618AC7" w14:textId="77777777" w:rsidR="001D1AEA" w:rsidRDefault="001D1AEA"/>
    <w:p w14:paraId="3C15D7CC" w14:textId="77777777" w:rsidR="001D1AEA" w:rsidRDefault="001D1AEA">
      <w:pPr>
        <w:rPr>
          <w:sz w:val="2"/>
          <w:szCs w:val="2"/>
        </w:rPr>
      </w:pPr>
    </w:p>
    <w:p w14:paraId="2D048F58" w14:textId="77777777" w:rsidR="001D1AEA" w:rsidRDefault="001D1AEA"/>
    <w:p w14:paraId="22FBDB77" w14:textId="77777777" w:rsidR="001D1AEA" w:rsidRDefault="001D1AEA">
      <w:pPr>
        <w:spacing w:after="0" w:line="240" w:lineRule="auto"/>
      </w:pPr>
    </w:p>
  </w:footnote>
  <w:footnote w:type="continuationSeparator" w:id="0">
    <w:p w14:paraId="2C4FE3CE" w14:textId="77777777" w:rsidR="001D1AEA" w:rsidRDefault="001D1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C763704"/>
    <w:multiLevelType w:val="multilevel"/>
    <w:tmpl w:val="978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AEA"/>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184012</TotalTime>
  <Pages>5</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cp:revision>
  <cp:lastPrinted>2009-02-06T05:36:00Z</cp:lastPrinted>
  <dcterms:created xsi:type="dcterms:W3CDTF">2024-01-07T13:43:00Z</dcterms:created>
  <dcterms:modified xsi:type="dcterms:W3CDTF">2025-10-14T16:56:00Z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