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A3DA" w14:textId="0CB96ED8" w:rsidR="00EB1CF3" w:rsidRDefault="00602636" w:rsidP="00602636">
      <w:pPr>
        <w:rPr>
          <w:rFonts w:ascii="Verdana" w:hAnsi="Verdana"/>
          <w:b/>
          <w:bCs/>
          <w:color w:val="000000"/>
          <w:shd w:val="clear" w:color="auto" w:fill="FFFFFF"/>
        </w:rPr>
      </w:pPr>
      <w:r>
        <w:rPr>
          <w:rFonts w:ascii="Verdana" w:hAnsi="Verdana"/>
          <w:b/>
          <w:bCs/>
          <w:color w:val="000000"/>
          <w:shd w:val="clear" w:color="auto" w:fill="FFFFFF"/>
        </w:rPr>
        <w:t>Юров Ігор Васильович. Особливості клінічного перебігу, факторів ризику та частоти розповсюдженості цереброваскулярних захворювань у промисловому регіоні України : Дис... канд. наук: 14.01.15 - 2006.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2636" w:rsidRPr="00602636" w14:paraId="12B0524C" w14:textId="77777777" w:rsidTr="006026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636" w:rsidRPr="00602636" w14:paraId="3A2D3E81" w14:textId="77777777">
              <w:trPr>
                <w:tblCellSpacing w:w="0" w:type="dxa"/>
              </w:trPr>
              <w:tc>
                <w:tcPr>
                  <w:tcW w:w="0" w:type="auto"/>
                  <w:vAlign w:val="center"/>
                  <w:hideMark/>
                </w:tcPr>
                <w:p w14:paraId="54BA0435" w14:textId="77777777" w:rsidR="00602636" w:rsidRPr="00602636" w:rsidRDefault="00602636" w:rsidP="00602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636">
                    <w:rPr>
                      <w:rFonts w:ascii="Times New Roman" w:eastAsia="Times New Roman" w:hAnsi="Times New Roman" w:cs="Times New Roman"/>
                      <w:b/>
                      <w:bCs/>
                      <w:sz w:val="24"/>
                      <w:szCs w:val="24"/>
                    </w:rPr>
                    <w:lastRenderedPageBreak/>
                    <w:t>Юров І.В. «Особливості клінічного перебігу, факторів ризику та частоти розповсюдженості цереброваскулярних захворювань у промисловому регіоні України».</w:t>
                  </w:r>
                  <w:r w:rsidRPr="00602636">
                    <w:rPr>
                      <w:rFonts w:ascii="Times New Roman" w:eastAsia="Times New Roman" w:hAnsi="Times New Roman" w:cs="Times New Roman"/>
                      <w:sz w:val="24"/>
                      <w:szCs w:val="24"/>
                    </w:rPr>
                    <w:t>- Рукопис.</w:t>
                  </w:r>
                </w:p>
                <w:p w14:paraId="7F405545" w14:textId="77777777" w:rsidR="00602636" w:rsidRPr="00602636" w:rsidRDefault="00602636" w:rsidP="00602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636">
                    <w:rPr>
                      <w:rFonts w:ascii="Times New Roman" w:eastAsia="Times New Roman" w:hAnsi="Times New Roman" w:cs="Times New Roman"/>
                      <w:sz w:val="24"/>
                      <w:szCs w:val="24"/>
                    </w:rPr>
                    <w:t>Дисертація на здобуття наукового ступеня кандидата медичних наук за фахом 14.01.15 – нервові хвороби. – Інститут неврології, психіатрії і наркології АМН України, Харків, 2006.</w:t>
                  </w:r>
                </w:p>
                <w:p w14:paraId="6214271C" w14:textId="77777777" w:rsidR="00602636" w:rsidRPr="00602636" w:rsidRDefault="00602636" w:rsidP="006026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636">
                    <w:rPr>
                      <w:rFonts w:ascii="Times New Roman" w:eastAsia="Times New Roman" w:hAnsi="Times New Roman" w:cs="Times New Roman"/>
                      <w:sz w:val="24"/>
                      <w:szCs w:val="24"/>
                    </w:rPr>
                    <w:t>У дисертації було вивчено поширеність, захворюваність, смертність, фактори ризику розвитку цереброваскулярних захворювань у промисловому регіоні України на моделі м. Маріуполя. Представлені особливості клінічного перебігу, стану церебральної гемодинаміки, гемореологічних властивостей крові у людей з цереброваскулярними захворюваннями, що працюють на промислових підприємствах. На основі отриманих даних розроблено профілактичні заходи, спрямовані на зменшення цієї патології.</w:t>
                  </w:r>
                </w:p>
              </w:tc>
            </w:tr>
          </w:tbl>
          <w:p w14:paraId="74C3B2D4" w14:textId="77777777" w:rsidR="00602636" w:rsidRPr="00602636" w:rsidRDefault="00602636" w:rsidP="00602636">
            <w:pPr>
              <w:spacing w:after="0" w:line="240" w:lineRule="auto"/>
              <w:rPr>
                <w:rFonts w:ascii="Times New Roman" w:eastAsia="Times New Roman" w:hAnsi="Times New Roman" w:cs="Times New Roman"/>
                <w:sz w:val="24"/>
                <w:szCs w:val="24"/>
              </w:rPr>
            </w:pPr>
          </w:p>
        </w:tc>
      </w:tr>
      <w:tr w:rsidR="00602636" w:rsidRPr="00602636" w14:paraId="088912CE" w14:textId="77777777" w:rsidTr="006026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636" w:rsidRPr="00602636" w14:paraId="0E4D25AF" w14:textId="77777777">
              <w:trPr>
                <w:tblCellSpacing w:w="0" w:type="dxa"/>
              </w:trPr>
              <w:tc>
                <w:tcPr>
                  <w:tcW w:w="0" w:type="auto"/>
                  <w:vAlign w:val="center"/>
                  <w:hideMark/>
                </w:tcPr>
                <w:p w14:paraId="1151FB03" w14:textId="77777777" w:rsidR="00602636" w:rsidRPr="00602636" w:rsidRDefault="00602636" w:rsidP="00602636">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02636">
                    <w:rPr>
                      <w:rFonts w:ascii="Times New Roman" w:eastAsia="Times New Roman" w:hAnsi="Times New Roman" w:cs="Times New Roman"/>
                      <w:sz w:val="24"/>
                      <w:szCs w:val="24"/>
                    </w:rPr>
                    <w:t>У дисертації наведене теоретичне узагальнення та нове вирішення наукового завдання, що полягає у вивчені розповсюдженості, захворюваності, смертності від цереброваскулярних захворювань, факторів ризику їх розвитку та особливостей їх клінічного перебігу у промисловому регіоні України на прикладі м. Маріуполя. На основі вивчення епідеміології цереброваскулярних захворювань, факторів ризику їх розвитку та особливостей клінічного перебігу, церебральної гемодинамикі та гемореологічних порушень розроблено заходи, що спрямовані на запобігання розвитку мозкового інсульту у працівників промислових підприємств та мешканців промислових регіонів.</w:t>
                  </w:r>
                </w:p>
                <w:p w14:paraId="11176DEC" w14:textId="77777777" w:rsidR="00602636" w:rsidRPr="00602636" w:rsidRDefault="00602636" w:rsidP="00602636">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02636">
                    <w:rPr>
                      <w:rFonts w:ascii="Times New Roman" w:eastAsia="Times New Roman" w:hAnsi="Times New Roman" w:cs="Times New Roman"/>
                      <w:sz w:val="24"/>
                      <w:szCs w:val="24"/>
                    </w:rPr>
                    <w:t>Відзначено, що розповсюдженість та захворюваність на цереброваскулярні захворювання в м. Маріуполь є одними з найвищих в Україні і перевищують середні показники по країні майже в 1,6 рази. Показано, що захворюваність на мозковий інсульт в м. Маріуполі хоча й нижче середньої по Україні, але за останні десятиріччя темпи росту цього показника були в 3,8 раз вище порівняно з іншими регіонами країни.</w:t>
                  </w:r>
                </w:p>
                <w:p w14:paraId="4AE0A351" w14:textId="77777777" w:rsidR="00602636" w:rsidRPr="00602636" w:rsidRDefault="00602636" w:rsidP="00602636">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02636">
                    <w:rPr>
                      <w:rFonts w:ascii="Times New Roman" w:eastAsia="Times New Roman" w:hAnsi="Times New Roman" w:cs="Times New Roman"/>
                      <w:sz w:val="24"/>
                      <w:szCs w:val="24"/>
                    </w:rPr>
                    <w:t>Встановлено, що смертність від мозкового інсульту в м. Маріуполі в 1,3 рази вище, ніж по України в цілому. Смертність від цереброваскулярних захворювань в м. Маріуполі в 3 рази перевищує середній показник по Україні і посідає друге місце в структурі загальної смертності населення міста.</w:t>
                  </w:r>
                </w:p>
                <w:p w14:paraId="26E63730" w14:textId="77777777" w:rsidR="00602636" w:rsidRPr="00602636" w:rsidRDefault="00602636" w:rsidP="00602636">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02636">
                    <w:rPr>
                      <w:rFonts w:ascii="Times New Roman" w:eastAsia="Times New Roman" w:hAnsi="Times New Roman" w:cs="Times New Roman"/>
                      <w:sz w:val="24"/>
                      <w:szCs w:val="24"/>
                    </w:rPr>
                    <w:t>Показано, що основними факторами ризику розвитку цереброваскулярних захворювань у м. Маріуполі є артеріальна гіпертензія, хвороби серця, гіперхолестеринемія, паління, зловживання алкоголем, а також їх поєднання. Показано особливості структури факторів ризику залежно від нозологічних форм цереброваскулярних захворювань. Факторами ризику мозкового інсульту є: артеріальна гіпертензія (80,61 %), паління (65,81 %), хвороби серця (53,62 %), зловживання алкоголем (21,22 %), цукровий діабет (11,54 %). Основними факторами ризику хворих на ДЄ є: паління (64,4 %), артеріальна гіпертензія (46,0 %), хвороби серця (38,14 %), зловживання алкоголем (28,02 %).</w:t>
                  </w:r>
                </w:p>
                <w:p w14:paraId="68E00154" w14:textId="77777777" w:rsidR="00602636" w:rsidRPr="00602636" w:rsidRDefault="00602636" w:rsidP="00602636">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02636">
                    <w:rPr>
                      <w:rFonts w:ascii="Times New Roman" w:eastAsia="Times New Roman" w:hAnsi="Times New Roman" w:cs="Times New Roman"/>
                      <w:sz w:val="24"/>
                      <w:szCs w:val="24"/>
                    </w:rPr>
                    <w:t>Відзначено негативний вплив забруднення навколишнього середовища в м. Маріуполі на поширеність та захворюваність на цереброваскулярні захворювання. В найбільш забрудненому районі міста відмічаються високі показники розповсюдженості, захворюваності на ЦВЗ, на ЦВЗ з АГ, на МІ. Вони майже в 1,4 рази перевищують аналогічні показники в найменш забрудненому районі міста. При цьому темпи росту захворюваності на ЦВЗ в найбільш забрудненому районі вищі в 11 разів, а в найменш забрудненому – в 4 рази, що може непрямо свідчити про взаємозв’язок забрудненості атмосфери з ростом ЦВЗ.</w:t>
                  </w:r>
                </w:p>
                <w:p w14:paraId="749FEBFF" w14:textId="77777777" w:rsidR="00602636" w:rsidRPr="00602636" w:rsidRDefault="00602636" w:rsidP="00602636">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02636">
                    <w:rPr>
                      <w:rFonts w:ascii="Times New Roman" w:eastAsia="Times New Roman" w:hAnsi="Times New Roman" w:cs="Times New Roman"/>
                      <w:sz w:val="24"/>
                      <w:szCs w:val="24"/>
                    </w:rPr>
                    <w:t xml:space="preserve">Відзначено особливості клінічних проявів ДЕ у хворих, що працюють на промислових підприємствах. Перебіг ДЕ у цих хворих характеризується більш вираженими </w:t>
                  </w:r>
                  <w:r w:rsidRPr="00602636">
                    <w:rPr>
                      <w:rFonts w:ascii="Times New Roman" w:eastAsia="Times New Roman" w:hAnsi="Times New Roman" w:cs="Times New Roman"/>
                      <w:sz w:val="24"/>
                      <w:szCs w:val="24"/>
                    </w:rPr>
                    <w:lastRenderedPageBreak/>
                    <w:t>порушеннями з боку вегетативної нервової системи. У хворих спостерігаються зміни церебральної гемодинаміки у виді гіпоперфузії мозку (61 %), асиметрії мозкового кровотоку (53 %), стенозуючих процесів магістральних артерій голови та шиї (57 %). У хворих, що працювали на промислових підприємствах, відзначаються більш виражені порушення показників коагуляційного гемостазу: ПТІ був значно вищим, а тривалість кровотечі, період зсідання, час рекальцифікації знижені порівняно з пацієнтами, які не працювали на таких підприємствах (р&lt;0,01).</w:t>
                  </w:r>
                </w:p>
                <w:p w14:paraId="362D98D6" w14:textId="77777777" w:rsidR="00602636" w:rsidRPr="00602636" w:rsidRDefault="00602636" w:rsidP="00602636">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02636">
                    <w:rPr>
                      <w:rFonts w:ascii="Times New Roman" w:eastAsia="Times New Roman" w:hAnsi="Times New Roman" w:cs="Times New Roman"/>
                      <w:sz w:val="24"/>
                      <w:szCs w:val="24"/>
                    </w:rPr>
                    <w:t>Проведене дослідження лягло в основу розробки заходів, що спрямовані на зменшення захворюваності та смертності від цереброваскулярних захворювань у промисловому регіоні України на прикладі м. Маріуполя. Цей комплекс включає в себе організацію заходів популяційної стратегії та стратегії високого ризику, скринінг населення під час профоглядів для виявлення, обстеження та лікування хворих з модифікованими факторами ризику цереброваскулярних захворювань.</w:t>
                  </w:r>
                </w:p>
              </w:tc>
            </w:tr>
          </w:tbl>
          <w:p w14:paraId="40AB592E" w14:textId="77777777" w:rsidR="00602636" w:rsidRPr="00602636" w:rsidRDefault="00602636" w:rsidP="00602636">
            <w:pPr>
              <w:spacing w:after="0" w:line="240" w:lineRule="auto"/>
              <w:rPr>
                <w:rFonts w:ascii="Times New Roman" w:eastAsia="Times New Roman" w:hAnsi="Times New Roman" w:cs="Times New Roman"/>
                <w:sz w:val="24"/>
                <w:szCs w:val="24"/>
              </w:rPr>
            </w:pPr>
          </w:p>
        </w:tc>
      </w:tr>
    </w:tbl>
    <w:p w14:paraId="40DDFF2E" w14:textId="77777777" w:rsidR="00602636" w:rsidRPr="00602636" w:rsidRDefault="00602636" w:rsidP="00602636"/>
    <w:sectPr w:rsidR="00602636" w:rsidRPr="006026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BD09" w14:textId="77777777" w:rsidR="00883958" w:rsidRDefault="00883958">
      <w:pPr>
        <w:spacing w:after="0" w:line="240" w:lineRule="auto"/>
      </w:pPr>
      <w:r>
        <w:separator/>
      </w:r>
    </w:p>
  </w:endnote>
  <w:endnote w:type="continuationSeparator" w:id="0">
    <w:p w14:paraId="290C5A86" w14:textId="77777777" w:rsidR="00883958" w:rsidRDefault="0088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6933" w14:textId="77777777" w:rsidR="00883958" w:rsidRDefault="00883958">
      <w:pPr>
        <w:spacing w:after="0" w:line="240" w:lineRule="auto"/>
      </w:pPr>
      <w:r>
        <w:separator/>
      </w:r>
    </w:p>
  </w:footnote>
  <w:footnote w:type="continuationSeparator" w:id="0">
    <w:p w14:paraId="07FB8022" w14:textId="77777777" w:rsidR="00883958" w:rsidRDefault="00883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39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DE"/>
    <w:multiLevelType w:val="multilevel"/>
    <w:tmpl w:val="CA720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E5EF0"/>
    <w:multiLevelType w:val="multilevel"/>
    <w:tmpl w:val="BA9690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E42B3"/>
    <w:multiLevelType w:val="multilevel"/>
    <w:tmpl w:val="34F06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F30B0"/>
    <w:multiLevelType w:val="multilevel"/>
    <w:tmpl w:val="2820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33A97"/>
    <w:multiLevelType w:val="multilevel"/>
    <w:tmpl w:val="EE20F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C00B1"/>
    <w:multiLevelType w:val="multilevel"/>
    <w:tmpl w:val="7716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A4C94"/>
    <w:multiLevelType w:val="multilevel"/>
    <w:tmpl w:val="03C0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E7925"/>
    <w:multiLevelType w:val="multilevel"/>
    <w:tmpl w:val="CAE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51999"/>
    <w:multiLevelType w:val="multilevel"/>
    <w:tmpl w:val="5C6E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2059B"/>
    <w:multiLevelType w:val="multilevel"/>
    <w:tmpl w:val="6502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81AF1"/>
    <w:multiLevelType w:val="multilevel"/>
    <w:tmpl w:val="70DE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CC67F2"/>
    <w:multiLevelType w:val="multilevel"/>
    <w:tmpl w:val="1E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642E7"/>
    <w:multiLevelType w:val="multilevel"/>
    <w:tmpl w:val="9D4A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A36E97"/>
    <w:multiLevelType w:val="multilevel"/>
    <w:tmpl w:val="CA8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066AF"/>
    <w:multiLevelType w:val="multilevel"/>
    <w:tmpl w:val="089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F5B6D"/>
    <w:multiLevelType w:val="multilevel"/>
    <w:tmpl w:val="7E0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73CAC"/>
    <w:multiLevelType w:val="multilevel"/>
    <w:tmpl w:val="9CE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9128FA"/>
    <w:multiLevelType w:val="multilevel"/>
    <w:tmpl w:val="8C9C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C52D40"/>
    <w:multiLevelType w:val="multilevel"/>
    <w:tmpl w:val="441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32765E"/>
    <w:multiLevelType w:val="multilevel"/>
    <w:tmpl w:val="65C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42711C"/>
    <w:multiLevelType w:val="multilevel"/>
    <w:tmpl w:val="20CE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397FDC"/>
    <w:multiLevelType w:val="multilevel"/>
    <w:tmpl w:val="CCC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B96BDC"/>
    <w:multiLevelType w:val="multilevel"/>
    <w:tmpl w:val="292E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326A68"/>
    <w:multiLevelType w:val="multilevel"/>
    <w:tmpl w:val="DAFA2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6D50CA"/>
    <w:multiLevelType w:val="multilevel"/>
    <w:tmpl w:val="2A3E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564347"/>
    <w:multiLevelType w:val="multilevel"/>
    <w:tmpl w:val="925C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E75FB4"/>
    <w:multiLevelType w:val="multilevel"/>
    <w:tmpl w:val="71DE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77653E"/>
    <w:multiLevelType w:val="multilevel"/>
    <w:tmpl w:val="A23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777316"/>
    <w:multiLevelType w:val="multilevel"/>
    <w:tmpl w:val="CBF4F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A32EEF"/>
    <w:multiLevelType w:val="multilevel"/>
    <w:tmpl w:val="7712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E92289"/>
    <w:multiLevelType w:val="multilevel"/>
    <w:tmpl w:val="22BE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3B7A5D"/>
    <w:multiLevelType w:val="multilevel"/>
    <w:tmpl w:val="43A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D30A19"/>
    <w:multiLevelType w:val="multilevel"/>
    <w:tmpl w:val="08FC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C360D2"/>
    <w:multiLevelType w:val="multilevel"/>
    <w:tmpl w:val="6628A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130F39"/>
    <w:multiLevelType w:val="multilevel"/>
    <w:tmpl w:val="403E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9458E9"/>
    <w:multiLevelType w:val="multilevel"/>
    <w:tmpl w:val="37A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963189"/>
    <w:multiLevelType w:val="multilevel"/>
    <w:tmpl w:val="2C1C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4544FE"/>
    <w:multiLevelType w:val="multilevel"/>
    <w:tmpl w:val="302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2666D9"/>
    <w:multiLevelType w:val="multilevel"/>
    <w:tmpl w:val="B07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541A23"/>
    <w:multiLevelType w:val="multilevel"/>
    <w:tmpl w:val="B392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8"/>
  </w:num>
  <w:num w:numId="3">
    <w:abstractNumId w:val="35"/>
  </w:num>
  <w:num w:numId="4">
    <w:abstractNumId w:val="20"/>
  </w:num>
  <w:num w:numId="5">
    <w:abstractNumId w:val="30"/>
  </w:num>
  <w:num w:numId="6">
    <w:abstractNumId w:val="34"/>
  </w:num>
  <w:num w:numId="7">
    <w:abstractNumId w:val="16"/>
  </w:num>
  <w:num w:numId="8">
    <w:abstractNumId w:val="39"/>
  </w:num>
  <w:num w:numId="9">
    <w:abstractNumId w:val="3"/>
  </w:num>
  <w:num w:numId="10">
    <w:abstractNumId w:val="11"/>
  </w:num>
  <w:num w:numId="11">
    <w:abstractNumId w:val="19"/>
  </w:num>
  <w:num w:numId="12">
    <w:abstractNumId w:val="7"/>
  </w:num>
  <w:num w:numId="13">
    <w:abstractNumId w:val="15"/>
  </w:num>
  <w:num w:numId="14">
    <w:abstractNumId w:val="37"/>
  </w:num>
  <w:num w:numId="15">
    <w:abstractNumId w:val="36"/>
  </w:num>
  <w:num w:numId="16">
    <w:abstractNumId w:val="12"/>
  </w:num>
  <w:num w:numId="17">
    <w:abstractNumId w:val="18"/>
  </w:num>
  <w:num w:numId="18">
    <w:abstractNumId w:val="28"/>
  </w:num>
  <w:num w:numId="19">
    <w:abstractNumId w:val="5"/>
  </w:num>
  <w:num w:numId="20">
    <w:abstractNumId w:val="4"/>
  </w:num>
  <w:num w:numId="21">
    <w:abstractNumId w:val="42"/>
  </w:num>
  <w:num w:numId="22">
    <w:abstractNumId w:val="31"/>
  </w:num>
  <w:num w:numId="23">
    <w:abstractNumId w:val="13"/>
  </w:num>
  <w:num w:numId="24">
    <w:abstractNumId w:val="0"/>
  </w:num>
  <w:num w:numId="25">
    <w:abstractNumId w:val="43"/>
  </w:num>
  <w:num w:numId="26">
    <w:abstractNumId w:val="24"/>
  </w:num>
  <w:num w:numId="27">
    <w:abstractNumId w:val="9"/>
  </w:num>
  <w:num w:numId="28">
    <w:abstractNumId w:val="40"/>
  </w:num>
  <w:num w:numId="29">
    <w:abstractNumId w:val="44"/>
  </w:num>
  <w:num w:numId="30">
    <w:abstractNumId w:val="21"/>
  </w:num>
  <w:num w:numId="31">
    <w:abstractNumId w:val="17"/>
  </w:num>
  <w:num w:numId="32">
    <w:abstractNumId w:val="22"/>
  </w:num>
  <w:num w:numId="33">
    <w:abstractNumId w:val="32"/>
  </w:num>
  <w:num w:numId="34">
    <w:abstractNumId w:val="14"/>
  </w:num>
  <w:num w:numId="35">
    <w:abstractNumId w:val="23"/>
  </w:num>
  <w:num w:numId="36">
    <w:abstractNumId w:val="41"/>
  </w:num>
  <w:num w:numId="37">
    <w:abstractNumId w:val="25"/>
  </w:num>
  <w:num w:numId="38">
    <w:abstractNumId w:val="26"/>
  </w:num>
  <w:num w:numId="39">
    <w:abstractNumId w:val="1"/>
  </w:num>
  <w:num w:numId="40">
    <w:abstractNumId w:val="2"/>
  </w:num>
  <w:num w:numId="41">
    <w:abstractNumId w:val="27"/>
  </w:num>
  <w:num w:numId="42">
    <w:abstractNumId w:val="33"/>
  </w:num>
  <w:num w:numId="43">
    <w:abstractNumId w:val="6"/>
  </w:num>
  <w:num w:numId="44">
    <w:abstractNumId w:val="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958"/>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126284</TotalTime>
  <Pages>3</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5299</cp:revision>
  <dcterms:created xsi:type="dcterms:W3CDTF">2024-06-20T08:51:00Z</dcterms:created>
  <dcterms:modified xsi:type="dcterms:W3CDTF">2025-01-23T14:47:00Z</dcterms:modified>
  <cp:category/>
</cp:coreProperties>
</file>