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926" w:rsidRPr="00654926" w:rsidRDefault="00654926" w:rsidP="00654926">
      <w:pPr>
        <w:tabs>
          <w:tab w:val="clear" w:pos="709"/>
        </w:tabs>
        <w:suppressAutoHyphens w:val="0"/>
        <w:spacing w:after="113" w:line="240" w:lineRule="exact"/>
        <w:ind w:left="20" w:firstLine="0"/>
        <w:jc w:val="center"/>
        <w:rPr>
          <w:rFonts w:ascii="Times New Roman" w:eastAsia="Times New Roman" w:hAnsi="Times New Roman" w:cs="Times New Roman"/>
          <w:b/>
          <w:bCs/>
          <w:color w:val="000000"/>
          <w:kern w:val="0"/>
          <w:sz w:val="24"/>
          <w:szCs w:val="24"/>
          <w:lang w:eastAsia="ru-RU" w:bidi="ru-RU"/>
        </w:rPr>
      </w:pPr>
      <w:r w:rsidRPr="00654926">
        <w:rPr>
          <w:rFonts w:ascii="Times New Roman" w:eastAsia="Times New Roman" w:hAnsi="Times New Roman" w:cs="Times New Roman"/>
          <w:b/>
          <w:bCs/>
          <w:color w:val="000000"/>
          <w:kern w:val="0"/>
          <w:sz w:val="24"/>
          <w:szCs w:val="24"/>
          <w:lang w:eastAsia="ru-RU" w:bidi="ru-RU"/>
        </w:rPr>
        <w:t>РОССИЙСКИЙ ГОСУДАРСТВЕННЫЙ ТОРГОВО-ЭКОНОМИЧЕСКИЙ</w:t>
      </w:r>
    </w:p>
    <w:p w:rsidR="00654926" w:rsidRPr="00654926" w:rsidRDefault="00654926" w:rsidP="00654926">
      <w:pPr>
        <w:tabs>
          <w:tab w:val="clear" w:pos="709"/>
        </w:tabs>
        <w:suppressAutoHyphens w:val="0"/>
        <w:spacing w:after="880" w:line="240" w:lineRule="exact"/>
        <w:ind w:left="20" w:firstLine="0"/>
        <w:jc w:val="center"/>
        <w:rPr>
          <w:rFonts w:ascii="Times New Roman" w:eastAsia="Times New Roman" w:hAnsi="Times New Roman" w:cs="Times New Roman"/>
          <w:b/>
          <w:bCs/>
          <w:color w:val="000000"/>
          <w:kern w:val="0"/>
          <w:sz w:val="24"/>
          <w:szCs w:val="24"/>
          <w:lang w:eastAsia="ru-RU" w:bidi="ru-RU"/>
        </w:rPr>
      </w:pPr>
      <w:r w:rsidRPr="00654926">
        <w:rPr>
          <w:rFonts w:ascii="Times New Roman" w:eastAsia="Times New Roman" w:hAnsi="Times New Roman" w:cs="Times New Roman"/>
          <w:b/>
          <w:bCs/>
          <w:color w:val="000000"/>
          <w:kern w:val="0"/>
          <w:sz w:val="24"/>
          <w:szCs w:val="24"/>
          <w:lang w:eastAsia="ru-RU" w:bidi="ru-RU"/>
        </w:rPr>
        <w:t>УНИВЕРСИТЕТ</w:t>
      </w:r>
    </w:p>
    <w:p w:rsidR="00654926" w:rsidRPr="00654926" w:rsidRDefault="00654926" w:rsidP="00654926">
      <w:pPr>
        <w:tabs>
          <w:tab w:val="clear" w:pos="709"/>
        </w:tabs>
        <w:suppressAutoHyphens w:val="0"/>
        <w:spacing w:after="304" w:line="280" w:lineRule="exact"/>
        <w:ind w:firstLine="0"/>
        <w:jc w:val="righ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На правах рукописи</w:t>
      </w:r>
    </w:p>
    <w:p w:rsidR="00654926" w:rsidRPr="00654926" w:rsidRDefault="00654926" w:rsidP="00654926">
      <w:pPr>
        <w:framePr w:h="475" w:hSpace="557" w:wrap="notBeside" w:vAnchor="text" w:hAnchor="text" w:x="7340"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904875" cy="304800"/>
            <wp:effectExtent l="19050" t="0" r="9525" b="0"/>
            <wp:docPr id="536" name="Рисунок 536" descr="C:\Users\Pavel\AppData\Local\Temp\Rar$DIa0.6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C:\Users\Pavel\AppData\Local\Temp\Rar$DIa0.611\media\image1.png"/>
                    <pic:cNvPicPr>
                      <a:picLocks noChangeAspect="1" noChangeArrowheads="1"/>
                    </pic:cNvPicPr>
                  </pic:nvPicPr>
                  <pic:blipFill>
                    <a:blip r:embed="rId8" cstate="print"/>
                    <a:srcRect/>
                    <a:stretch>
                      <a:fillRect/>
                    </a:stretch>
                  </pic:blipFill>
                  <pic:spPr bwMode="auto">
                    <a:xfrm>
                      <a:off x="0" y="0"/>
                      <a:ext cx="904875" cy="304800"/>
                    </a:xfrm>
                    <a:prstGeom prst="rect">
                      <a:avLst/>
                    </a:prstGeom>
                    <a:noFill/>
                    <a:ln w="9525">
                      <a:noFill/>
                      <a:miter lim="800000"/>
                      <a:headEnd/>
                      <a:tailEnd/>
                    </a:ln>
                  </pic:spPr>
                </pic:pic>
              </a:graphicData>
            </a:graphic>
          </wp:inline>
        </w:drawing>
      </w:r>
    </w:p>
    <w:p w:rsidR="00654926" w:rsidRPr="00654926" w:rsidRDefault="00654926" w:rsidP="0065492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654926" w:rsidRPr="00654926" w:rsidRDefault="00654926" w:rsidP="00654926">
      <w:pPr>
        <w:tabs>
          <w:tab w:val="clear" w:pos="709"/>
        </w:tabs>
        <w:suppressAutoHyphens w:val="0"/>
        <w:spacing w:after="453" w:line="300" w:lineRule="exact"/>
        <w:ind w:left="1600" w:firstLine="0"/>
        <w:jc w:val="left"/>
        <w:rPr>
          <w:rFonts w:ascii="Times New Roman" w:eastAsia="Times New Roman" w:hAnsi="Times New Roman" w:cs="Times New Roman"/>
          <w:b/>
          <w:bCs/>
          <w:color w:val="000000"/>
          <w:spacing w:val="30"/>
          <w:w w:val="66"/>
          <w:kern w:val="0"/>
          <w:sz w:val="30"/>
          <w:szCs w:val="30"/>
          <w:lang w:eastAsia="ru-RU" w:bidi="ru-RU"/>
        </w:rPr>
      </w:pPr>
      <w:r w:rsidRPr="00654926">
        <w:rPr>
          <w:rFonts w:ascii="Times New Roman" w:eastAsia="Times New Roman" w:hAnsi="Times New Roman" w:cs="Times New Roman"/>
          <w:b/>
          <w:bCs/>
          <w:color w:val="000000"/>
          <w:spacing w:val="30"/>
          <w:w w:val="66"/>
          <w:kern w:val="0"/>
          <w:sz w:val="30"/>
          <w:szCs w:val="30"/>
          <w:lang w:eastAsia="ru-RU" w:bidi="ru-RU"/>
        </w:rPr>
        <w:t>04</w:t>
      </w:r>
      <w:r w:rsidRPr="00654926">
        <w:rPr>
          <w:rFonts w:ascii="Cambria" w:eastAsia="Cambria" w:hAnsi="Cambria" w:cs="Cambria"/>
          <w:b/>
          <w:bCs/>
          <w:color w:val="000000"/>
          <w:kern w:val="0"/>
          <w:sz w:val="16"/>
          <w:szCs w:val="16"/>
          <w:lang w:eastAsia="ru-RU" w:bidi="ru-RU"/>
        </w:rPr>
        <w:t>.</w:t>
      </w:r>
      <w:r w:rsidRPr="00654926">
        <w:rPr>
          <w:rFonts w:ascii="Times New Roman" w:eastAsia="Times New Roman" w:hAnsi="Times New Roman" w:cs="Times New Roman"/>
          <w:b/>
          <w:bCs/>
          <w:color w:val="000000"/>
          <w:spacing w:val="30"/>
          <w:w w:val="66"/>
          <w:kern w:val="0"/>
          <w:sz w:val="30"/>
          <w:szCs w:val="30"/>
          <w:lang w:eastAsia="ru-RU" w:bidi="ru-RU"/>
        </w:rPr>
        <w:t>2.01</w:t>
      </w:r>
      <w:r w:rsidRPr="00654926">
        <w:rPr>
          <w:rFonts w:ascii="Cambria" w:eastAsia="Cambria" w:hAnsi="Cambria" w:cs="Cambria"/>
          <w:b/>
          <w:bCs/>
          <w:color w:val="000000"/>
          <w:kern w:val="0"/>
          <w:sz w:val="16"/>
          <w:szCs w:val="16"/>
          <w:lang w:eastAsia="ru-RU" w:bidi="ru-RU"/>
        </w:rPr>
        <w:t xml:space="preserve"> </w:t>
      </w:r>
      <w:r w:rsidRPr="00654926">
        <w:rPr>
          <w:rFonts w:ascii="Times New Roman" w:eastAsia="Times New Roman" w:hAnsi="Times New Roman" w:cs="Times New Roman"/>
          <w:b/>
          <w:bCs/>
          <w:color w:val="000000"/>
          <w:spacing w:val="30"/>
          <w:w w:val="66"/>
          <w:kern w:val="0"/>
          <w:sz w:val="30"/>
          <w:szCs w:val="30"/>
          <w:lang w:eastAsia="ru-RU" w:bidi="ru-RU"/>
        </w:rPr>
        <w:t>2</w:t>
      </w:r>
      <w:r w:rsidRPr="00654926">
        <w:rPr>
          <w:rFonts w:ascii="Cambria" w:eastAsia="Cambria" w:hAnsi="Cambria" w:cs="Cambria"/>
          <w:b/>
          <w:bCs/>
          <w:color w:val="000000"/>
          <w:kern w:val="0"/>
          <w:sz w:val="16"/>
          <w:szCs w:val="16"/>
          <w:lang w:eastAsia="ru-RU" w:bidi="ru-RU"/>
        </w:rPr>
        <w:t xml:space="preserve"> </w:t>
      </w:r>
      <w:r w:rsidRPr="00654926">
        <w:rPr>
          <w:rFonts w:ascii="Times New Roman" w:eastAsia="Times New Roman" w:hAnsi="Times New Roman" w:cs="Times New Roman"/>
          <w:b/>
          <w:bCs/>
          <w:color w:val="000000"/>
          <w:spacing w:val="30"/>
          <w:w w:val="66"/>
          <w:kern w:val="0"/>
          <w:sz w:val="30"/>
          <w:szCs w:val="30"/>
          <w:lang w:eastAsia="ru-RU" w:bidi="ru-RU"/>
        </w:rPr>
        <w:t>70</w:t>
      </w:r>
      <w:r w:rsidRPr="00654926">
        <w:rPr>
          <w:rFonts w:ascii="Cambria" w:eastAsia="Cambria" w:hAnsi="Cambria" w:cs="Cambria"/>
          <w:b/>
          <w:bCs/>
          <w:color w:val="000000"/>
          <w:kern w:val="0"/>
          <w:sz w:val="16"/>
          <w:szCs w:val="16"/>
          <w:lang w:eastAsia="ru-RU" w:bidi="ru-RU"/>
        </w:rPr>
        <w:t xml:space="preserve"> </w:t>
      </w:r>
      <w:r w:rsidRPr="00654926">
        <w:rPr>
          <w:rFonts w:ascii="Times New Roman" w:eastAsia="Times New Roman" w:hAnsi="Times New Roman" w:cs="Times New Roman"/>
          <w:b/>
          <w:bCs/>
          <w:color w:val="000000"/>
          <w:spacing w:val="30"/>
          <w:w w:val="66"/>
          <w:kern w:val="0"/>
          <w:sz w:val="30"/>
          <w:szCs w:val="30"/>
          <w:lang w:eastAsia="ru-RU" w:bidi="ru-RU"/>
        </w:rPr>
        <w:t>8</w:t>
      </w:r>
      <w:r w:rsidRPr="00654926">
        <w:rPr>
          <w:rFonts w:ascii="Cambria" w:eastAsia="Cambria" w:hAnsi="Cambria" w:cs="Cambria"/>
          <w:b/>
          <w:bCs/>
          <w:color w:val="000000"/>
          <w:kern w:val="0"/>
          <w:sz w:val="16"/>
          <w:szCs w:val="16"/>
          <w:lang w:eastAsia="ru-RU" w:bidi="ru-RU"/>
        </w:rPr>
        <w:t xml:space="preserve"> </w:t>
      </w:r>
      <w:r w:rsidRPr="00654926">
        <w:rPr>
          <w:rFonts w:ascii="Times New Roman" w:eastAsia="Times New Roman" w:hAnsi="Times New Roman" w:cs="Times New Roman"/>
          <w:b/>
          <w:bCs/>
          <w:color w:val="000000"/>
          <w:spacing w:val="30"/>
          <w:w w:val="66"/>
          <w:kern w:val="0"/>
          <w:sz w:val="30"/>
          <w:szCs w:val="30"/>
          <w:lang w:eastAsia="ru-RU" w:bidi="ru-RU"/>
        </w:rPr>
        <w:t>7</w:t>
      </w:r>
      <w:r w:rsidRPr="00654926">
        <w:rPr>
          <w:rFonts w:ascii="Cambria" w:eastAsia="Cambria" w:hAnsi="Cambria" w:cs="Cambria"/>
          <w:b/>
          <w:bCs/>
          <w:color w:val="000000"/>
          <w:kern w:val="0"/>
          <w:sz w:val="16"/>
          <w:szCs w:val="16"/>
          <w:lang w:eastAsia="ru-RU" w:bidi="ru-RU"/>
        </w:rPr>
        <w:t xml:space="preserve"> </w:t>
      </w:r>
      <w:r w:rsidRPr="00654926">
        <w:rPr>
          <w:rFonts w:ascii="Times New Roman" w:eastAsia="Times New Roman" w:hAnsi="Times New Roman" w:cs="Times New Roman"/>
          <w:b/>
          <w:bCs/>
          <w:color w:val="000000"/>
          <w:spacing w:val="30"/>
          <w:w w:val="66"/>
          <w:kern w:val="0"/>
          <w:sz w:val="30"/>
          <w:szCs w:val="30"/>
          <w:lang w:eastAsia="ru-RU" w:bidi="ru-RU"/>
        </w:rPr>
        <w:t>6</w:t>
      </w:r>
    </w:p>
    <w:p w:rsidR="00654926" w:rsidRPr="00654926" w:rsidRDefault="00654926" w:rsidP="00654926">
      <w:pPr>
        <w:tabs>
          <w:tab w:val="clear" w:pos="709"/>
        </w:tabs>
        <w:suppressAutoHyphens w:val="0"/>
        <w:spacing w:after="740"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654926">
        <w:rPr>
          <w:rFonts w:ascii="Times New Roman" w:eastAsia="Times New Roman" w:hAnsi="Times New Roman" w:cs="Times New Roman"/>
          <w:b/>
          <w:bCs/>
          <w:color w:val="000000"/>
          <w:kern w:val="0"/>
          <w:sz w:val="28"/>
          <w:szCs w:val="28"/>
          <w:lang w:eastAsia="ru-RU" w:bidi="ru-RU"/>
        </w:rPr>
        <w:t>Петренко Евгений Васильевич</w:t>
      </w:r>
    </w:p>
    <w:p w:rsidR="00654926" w:rsidRPr="00654926" w:rsidRDefault="00654926" w:rsidP="00654926">
      <w:pPr>
        <w:keepNext/>
        <w:keepLines/>
        <w:tabs>
          <w:tab w:val="clear" w:pos="709"/>
        </w:tabs>
        <w:suppressAutoHyphens w:val="0"/>
        <w:spacing w:after="1718" w:line="552" w:lineRule="exact"/>
        <w:ind w:left="20" w:firstLine="0"/>
        <w:jc w:val="center"/>
        <w:outlineLvl w:val="1"/>
        <w:rPr>
          <w:rFonts w:ascii="Times New Roman" w:eastAsia="Times New Roman" w:hAnsi="Times New Roman" w:cs="Times New Roman"/>
          <w:b/>
          <w:bCs/>
          <w:color w:val="000000"/>
          <w:kern w:val="0"/>
          <w:sz w:val="32"/>
          <w:szCs w:val="32"/>
          <w:lang w:eastAsia="ru-RU" w:bidi="ru-RU"/>
        </w:rPr>
      </w:pPr>
      <w:bookmarkStart w:id="0" w:name="bookmark0"/>
      <w:r w:rsidRPr="00654926">
        <w:rPr>
          <w:rFonts w:ascii="Times New Roman" w:eastAsia="Times New Roman" w:hAnsi="Times New Roman" w:cs="Times New Roman"/>
          <w:b/>
          <w:bCs/>
          <w:color w:val="000000"/>
          <w:kern w:val="0"/>
          <w:sz w:val="32"/>
          <w:szCs w:val="32"/>
          <w:lang w:eastAsia="ru-RU" w:bidi="ru-RU"/>
        </w:rPr>
        <w:t>РЫНОК ДЕРИВАТИВОВ В МИРОВОЙ ФИНАНСОВОЙ</w:t>
      </w:r>
      <w:r w:rsidRPr="00654926">
        <w:rPr>
          <w:rFonts w:ascii="Times New Roman" w:eastAsia="Times New Roman" w:hAnsi="Times New Roman" w:cs="Times New Roman"/>
          <w:b/>
          <w:bCs/>
          <w:color w:val="000000"/>
          <w:kern w:val="0"/>
          <w:sz w:val="32"/>
          <w:szCs w:val="32"/>
          <w:lang w:eastAsia="ru-RU" w:bidi="ru-RU"/>
        </w:rPr>
        <w:br/>
        <w:t>СИСТЕМЕ: СОСТОЯНИЕ, РАЗВИТИЕ И ПЕРСПЕКТИВЫ</w:t>
      </w:r>
      <w:bookmarkEnd w:id="0"/>
    </w:p>
    <w:p w:rsidR="00654926" w:rsidRPr="00654926" w:rsidRDefault="00654926" w:rsidP="00654926">
      <w:pPr>
        <w:tabs>
          <w:tab w:val="clear" w:pos="709"/>
        </w:tabs>
        <w:suppressAutoHyphens w:val="0"/>
        <w:spacing w:after="604"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654926">
        <w:rPr>
          <w:rFonts w:ascii="Times New Roman" w:eastAsia="Times New Roman" w:hAnsi="Times New Roman" w:cs="Times New Roman"/>
          <w:b/>
          <w:bCs/>
          <w:color w:val="000000"/>
          <w:kern w:val="0"/>
          <w:sz w:val="28"/>
          <w:szCs w:val="28"/>
          <w:lang w:eastAsia="ru-RU" w:bidi="ru-RU"/>
        </w:rPr>
        <w:t>Специальность: 08.00.14 - Мировая экономика</w:t>
      </w:r>
    </w:p>
    <w:p w:rsidR="00654926" w:rsidRPr="00654926" w:rsidRDefault="00654926" w:rsidP="00654926">
      <w:pPr>
        <w:tabs>
          <w:tab w:val="clear" w:pos="709"/>
        </w:tabs>
        <w:suppressAutoHyphens w:val="0"/>
        <w:spacing w:after="1380" w:line="322" w:lineRule="exact"/>
        <w:ind w:left="20" w:firstLine="0"/>
        <w:jc w:val="center"/>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654926">
        <w:rPr>
          <w:rFonts w:ascii="Times New Roman" w:eastAsia="Times New Roman" w:hAnsi="Times New Roman" w:cs="Times New Roman"/>
          <w:color w:val="000000"/>
          <w:kern w:val="0"/>
          <w:sz w:val="28"/>
          <w:szCs w:val="28"/>
          <w:lang w:eastAsia="ru-RU" w:bidi="ru-RU"/>
        </w:rPr>
        <w:br/>
        <w:t>кандидата экономических наук</w:t>
      </w:r>
    </w:p>
    <w:p w:rsidR="00654926" w:rsidRPr="00654926" w:rsidRDefault="00654926" w:rsidP="00654926">
      <w:pPr>
        <w:tabs>
          <w:tab w:val="clear" w:pos="709"/>
        </w:tabs>
        <w:suppressAutoHyphens w:val="0"/>
        <w:spacing w:after="1833" w:line="322" w:lineRule="exact"/>
        <w:ind w:left="4520" w:firstLine="0"/>
        <w:jc w:val="righ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 xml:space="preserve">Научный руководитель - доктор экономических наук, профессор </w:t>
      </w:r>
      <w:r w:rsidRPr="00654926">
        <w:rPr>
          <w:rFonts w:ascii="Times New Roman" w:eastAsia="Times New Roman" w:hAnsi="Times New Roman" w:cs="Times New Roman"/>
          <w:b/>
          <w:bCs/>
          <w:color w:val="000000"/>
          <w:kern w:val="0"/>
          <w:sz w:val="28"/>
          <w:szCs w:val="28"/>
          <w:lang w:eastAsia="ru-RU" w:bidi="ru-RU"/>
        </w:rPr>
        <w:t>Пузановский Адриан Георгиевич</w:t>
      </w:r>
    </w:p>
    <w:p w:rsidR="00654926" w:rsidRPr="00654926" w:rsidRDefault="00654926" w:rsidP="00654926">
      <w:pPr>
        <w:tabs>
          <w:tab w:val="clear" w:pos="709"/>
        </w:tabs>
        <w:suppressAutoHyphens w:val="0"/>
        <w:spacing w:after="0"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654926">
        <w:rPr>
          <w:rFonts w:ascii="Times New Roman" w:eastAsia="Times New Roman" w:hAnsi="Times New Roman" w:cs="Times New Roman"/>
          <w:b/>
          <w:bCs/>
          <w:color w:val="000000"/>
          <w:kern w:val="0"/>
          <w:sz w:val="28"/>
          <w:szCs w:val="28"/>
          <w:lang w:eastAsia="ru-RU" w:bidi="ru-RU"/>
        </w:rPr>
        <w:t>Москва - 2012</w:t>
      </w:r>
    </w:p>
    <w:p w:rsidR="00654926" w:rsidRPr="00654926" w:rsidRDefault="00654926" w:rsidP="00654926">
      <w:pPr>
        <w:keepNext/>
        <w:keepLines/>
        <w:tabs>
          <w:tab w:val="clear" w:pos="709"/>
        </w:tabs>
        <w:suppressAutoHyphens w:val="0"/>
        <w:spacing w:after="0" w:line="320" w:lineRule="exact"/>
        <w:ind w:left="80" w:firstLine="0"/>
        <w:jc w:val="center"/>
        <w:outlineLvl w:val="1"/>
        <w:rPr>
          <w:rFonts w:ascii="Times New Roman" w:eastAsia="Times New Roman" w:hAnsi="Times New Roman" w:cs="Times New Roman"/>
          <w:b/>
          <w:bCs/>
          <w:color w:val="000000"/>
          <w:kern w:val="0"/>
          <w:sz w:val="32"/>
          <w:szCs w:val="32"/>
          <w:lang w:eastAsia="ru-RU" w:bidi="ru-RU"/>
        </w:rPr>
      </w:pPr>
      <w:bookmarkStart w:id="1" w:name="bookmark1"/>
      <w:r w:rsidRPr="00654926">
        <w:rPr>
          <w:rFonts w:ascii="Times New Roman" w:eastAsia="Times New Roman" w:hAnsi="Times New Roman" w:cs="Times New Roman"/>
          <w:b/>
          <w:bCs/>
          <w:color w:val="000000"/>
          <w:kern w:val="0"/>
          <w:sz w:val="32"/>
          <w:szCs w:val="32"/>
          <w:lang w:eastAsia="ru-RU" w:bidi="ru-RU"/>
        </w:rPr>
        <w:t>Оглавление</w:t>
      </w:r>
      <w:bookmarkEnd w:id="1"/>
    </w:p>
    <w:p w:rsidR="00654926" w:rsidRPr="00654926" w:rsidRDefault="00654926" w:rsidP="00654926">
      <w:pPr>
        <w:tabs>
          <w:tab w:val="clear" w:pos="709"/>
          <w:tab w:val="right" w:leader="dot" w:pos="9617"/>
        </w:tabs>
        <w:suppressAutoHyphens w:val="0"/>
        <w:spacing w:after="0" w:line="480" w:lineRule="exact"/>
        <w:ind w:left="1220" w:hanging="122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fldChar w:fldCharType="begin"/>
      </w:r>
      <w:r w:rsidRPr="00654926">
        <w:rPr>
          <w:rFonts w:ascii="Times New Roman" w:eastAsia="Times New Roman" w:hAnsi="Times New Roman" w:cs="Times New Roman"/>
          <w:color w:val="000000"/>
          <w:kern w:val="0"/>
          <w:sz w:val="28"/>
          <w:szCs w:val="28"/>
          <w:lang w:eastAsia="ru-RU" w:bidi="ru-RU"/>
        </w:rPr>
        <w:instrText xml:space="preserve"> TOC \o "1-5" \h \z </w:instrText>
      </w:r>
      <w:r w:rsidRPr="00654926">
        <w:rPr>
          <w:rFonts w:ascii="Times New Roman" w:eastAsia="Times New Roman" w:hAnsi="Times New Roman" w:cs="Times New Roman"/>
          <w:color w:val="000000"/>
          <w:kern w:val="0"/>
          <w:sz w:val="28"/>
          <w:szCs w:val="28"/>
          <w:lang w:eastAsia="ru-RU" w:bidi="ru-RU"/>
        </w:rPr>
        <w:fldChar w:fldCharType="separate"/>
      </w:r>
      <w:hyperlink w:anchor="bookmark2" w:tooltip="Current Document">
        <w:r w:rsidRPr="00654926">
          <w:rPr>
            <w:rFonts w:ascii="Times New Roman" w:eastAsia="Times New Roman" w:hAnsi="Times New Roman" w:cs="Times New Roman"/>
            <w:color w:val="000000"/>
            <w:kern w:val="0"/>
            <w:sz w:val="28"/>
            <w:szCs w:val="28"/>
            <w:lang w:eastAsia="ru-RU" w:bidi="ru-RU"/>
          </w:rPr>
          <w:t>Введение</w:t>
        </w:r>
        <w:r w:rsidRPr="00654926">
          <w:rPr>
            <w:rFonts w:ascii="Times New Roman" w:eastAsia="Times New Roman" w:hAnsi="Times New Roman" w:cs="Times New Roman"/>
            <w:color w:val="000000"/>
            <w:kern w:val="0"/>
            <w:sz w:val="28"/>
            <w:szCs w:val="28"/>
            <w:lang w:eastAsia="ru-RU" w:bidi="ru-RU"/>
          </w:rPr>
          <w:tab/>
          <w:t>3</w:t>
        </w:r>
      </w:hyperlink>
    </w:p>
    <w:p w:rsidR="00654926" w:rsidRPr="00654926" w:rsidRDefault="00654926" w:rsidP="00654926">
      <w:pPr>
        <w:tabs>
          <w:tab w:val="clear" w:pos="709"/>
          <w:tab w:val="left" w:leader="dot" w:pos="9296"/>
        </w:tabs>
        <w:suppressAutoHyphens w:val="0"/>
        <w:spacing w:after="0" w:line="480" w:lineRule="exact"/>
        <w:ind w:left="1220" w:hanging="1220"/>
        <w:rPr>
          <w:rFonts w:ascii="Times New Roman" w:eastAsia="Times New Roman" w:hAnsi="Times New Roman" w:cs="Times New Roman"/>
          <w:color w:val="000000"/>
          <w:kern w:val="0"/>
          <w:sz w:val="28"/>
          <w:szCs w:val="28"/>
          <w:lang w:eastAsia="ru-RU" w:bidi="ru-RU"/>
        </w:rPr>
      </w:pPr>
      <w:hyperlink w:anchor="bookmark5" w:tooltip="Current Document">
        <w:r w:rsidRPr="00654926">
          <w:rPr>
            <w:rFonts w:ascii="Times New Roman" w:eastAsia="Times New Roman" w:hAnsi="Times New Roman" w:cs="Times New Roman"/>
            <w:color w:val="000000"/>
            <w:kern w:val="0"/>
            <w:sz w:val="28"/>
            <w:szCs w:val="28"/>
            <w:lang w:eastAsia="ru-RU" w:bidi="ru-RU"/>
          </w:rPr>
          <w:t>Глава 1. Рынок деривативов в структуре мирового финансового рынка</w:t>
        </w:r>
        <w:r w:rsidRPr="00654926">
          <w:rPr>
            <w:rFonts w:ascii="Times New Roman" w:eastAsia="Times New Roman" w:hAnsi="Times New Roman" w:cs="Times New Roman"/>
            <w:color w:val="000000"/>
            <w:kern w:val="0"/>
            <w:sz w:val="28"/>
            <w:szCs w:val="28"/>
            <w:lang w:eastAsia="ru-RU" w:bidi="ru-RU"/>
          </w:rPr>
          <w:tab/>
          <w:t>11</w:t>
        </w:r>
      </w:hyperlink>
    </w:p>
    <w:p w:rsidR="00654926" w:rsidRPr="00654926" w:rsidRDefault="00654926" w:rsidP="00654926">
      <w:pPr>
        <w:numPr>
          <w:ilvl w:val="0"/>
          <w:numId w:val="10"/>
        </w:numPr>
        <w:tabs>
          <w:tab w:val="clear" w:pos="709"/>
          <w:tab w:val="left" w:pos="1209"/>
        </w:tabs>
        <w:suppressAutoHyphens w:val="0"/>
        <w:spacing w:after="0" w:line="480" w:lineRule="exact"/>
        <w:ind w:left="520" w:firstLine="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Теоретические аспекты исследования деривативов: сущность и</w:t>
      </w:r>
    </w:p>
    <w:p w:rsidR="00654926" w:rsidRPr="00654926" w:rsidRDefault="00654926" w:rsidP="00654926">
      <w:pPr>
        <w:tabs>
          <w:tab w:val="clear" w:pos="709"/>
          <w:tab w:val="left" w:leader="dot" w:pos="9296"/>
        </w:tabs>
        <w:suppressAutoHyphens w:val="0"/>
        <w:spacing w:after="0" w:line="480" w:lineRule="exact"/>
        <w:ind w:left="1220" w:firstLine="0"/>
        <w:rPr>
          <w:rFonts w:ascii="Times New Roman" w:eastAsia="Times New Roman" w:hAnsi="Times New Roman" w:cs="Times New Roman"/>
          <w:color w:val="000000"/>
          <w:kern w:val="0"/>
          <w:sz w:val="28"/>
          <w:szCs w:val="28"/>
          <w:lang w:eastAsia="ru-RU" w:bidi="ru-RU"/>
        </w:rPr>
      </w:pPr>
      <w:hyperlink w:anchor="bookmark7" w:tooltip="Current Document">
        <w:r w:rsidRPr="00654926">
          <w:rPr>
            <w:rFonts w:ascii="Times New Roman" w:eastAsia="Times New Roman" w:hAnsi="Times New Roman" w:cs="Times New Roman"/>
            <w:color w:val="000000"/>
            <w:kern w:val="0"/>
            <w:sz w:val="28"/>
            <w:lang w:eastAsia="ru-RU" w:bidi="ru-RU"/>
          </w:rPr>
          <w:t>классификация</w:t>
        </w:r>
        <w:r w:rsidRPr="00654926">
          <w:rPr>
            <w:rFonts w:ascii="Times New Roman" w:eastAsia="Times New Roman" w:hAnsi="Times New Roman" w:cs="Times New Roman"/>
            <w:color w:val="000000"/>
            <w:kern w:val="0"/>
            <w:sz w:val="28"/>
            <w:lang w:eastAsia="ru-RU" w:bidi="ru-RU"/>
          </w:rPr>
          <w:tab/>
          <w:t>11</w:t>
        </w:r>
      </w:hyperlink>
    </w:p>
    <w:p w:rsidR="00654926" w:rsidRPr="00654926" w:rsidRDefault="00654926" w:rsidP="00654926">
      <w:pPr>
        <w:numPr>
          <w:ilvl w:val="0"/>
          <w:numId w:val="10"/>
        </w:numPr>
        <w:tabs>
          <w:tab w:val="clear" w:pos="709"/>
          <w:tab w:val="left" w:pos="1209"/>
        </w:tabs>
        <w:suppressAutoHyphens w:val="0"/>
        <w:spacing w:after="0" w:line="480" w:lineRule="exact"/>
        <w:ind w:left="520" w:firstLine="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Деривативы как инновационные инструменты финансового</w:t>
      </w:r>
    </w:p>
    <w:p w:rsidR="00654926" w:rsidRPr="00654926" w:rsidRDefault="00654926" w:rsidP="00654926">
      <w:pPr>
        <w:tabs>
          <w:tab w:val="clear" w:pos="709"/>
          <w:tab w:val="right" w:leader="dot" w:pos="9617"/>
        </w:tabs>
        <w:suppressAutoHyphens w:val="0"/>
        <w:spacing w:after="0" w:line="480" w:lineRule="exact"/>
        <w:ind w:left="1220" w:firstLine="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рынка</w:t>
      </w:r>
      <w:r w:rsidRPr="00654926">
        <w:rPr>
          <w:rFonts w:ascii="Times New Roman" w:eastAsia="Times New Roman" w:hAnsi="Times New Roman" w:cs="Times New Roman"/>
          <w:color w:val="000000"/>
          <w:kern w:val="0"/>
          <w:sz w:val="28"/>
          <w:szCs w:val="28"/>
          <w:lang w:eastAsia="ru-RU" w:bidi="ru-RU"/>
        </w:rPr>
        <w:tab/>
        <w:t>24</w:t>
      </w:r>
    </w:p>
    <w:p w:rsidR="00654926" w:rsidRPr="00654926" w:rsidRDefault="00654926" w:rsidP="00654926">
      <w:pPr>
        <w:numPr>
          <w:ilvl w:val="0"/>
          <w:numId w:val="10"/>
        </w:numPr>
        <w:tabs>
          <w:tab w:val="clear" w:pos="709"/>
          <w:tab w:val="left" w:pos="1209"/>
        </w:tabs>
        <w:suppressAutoHyphens w:val="0"/>
        <w:spacing w:after="0" w:line="480" w:lineRule="exact"/>
        <w:ind w:left="520" w:firstLine="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Влияние финансовых глобализационных процессов на мировой рынок</w:t>
      </w:r>
    </w:p>
    <w:p w:rsidR="00654926" w:rsidRPr="00654926" w:rsidRDefault="00654926" w:rsidP="00654926">
      <w:pPr>
        <w:tabs>
          <w:tab w:val="clear" w:pos="709"/>
          <w:tab w:val="right" w:leader="dot" w:pos="9617"/>
        </w:tabs>
        <w:suppressAutoHyphens w:val="0"/>
        <w:spacing w:after="0" w:line="480" w:lineRule="exact"/>
        <w:ind w:left="1220" w:firstLine="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деривативов</w:t>
      </w:r>
      <w:r w:rsidRPr="00654926">
        <w:rPr>
          <w:rFonts w:ascii="Times New Roman" w:eastAsia="Times New Roman" w:hAnsi="Times New Roman" w:cs="Times New Roman"/>
          <w:color w:val="000000"/>
          <w:kern w:val="0"/>
          <w:sz w:val="28"/>
          <w:szCs w:val="28"/>
          <w:lang w:eastAsia="ru-RU" w:bidi="ru-RU"/>
        </w:rPr>
        <w:tab/>
        <w:t>39</w:t>
      </w:r>
    </w:p>
    <w:p w:rsidR="00654926" w:rsidRPr="00654926" w:rsidRDefault="00654926" w:rsidP="00654926">
      <w:pPr>
        <w:tabs>
          <w:tab w:val="clear" w:pos="709"/>
          <w:tab w:val="right" w:leader="dot" w:pos="9617"/>
        </w:tabs>
        <w:suppressAutoHyphens w:val="0"/>
        <w:spacing w:after="0" w:line="480" w:lineRule="exact"/>
        <w:ind w:left="1220" w:hanging="1220"/>
        <w:rPr>
          <w:rFonts w:ascii="Times New Roman" w:eastAsia="Times New Roman" w:hAnsi="Times New Roman" w:cs="Times New Roman"/>
          <w:color w:val="000000"/>
          <w:kern w:val="0"/>
          <w:sz w:val="28"/>
          <w:szCs w:val="28"/>
          <w:lang w:eastAsia="ru-RU" w:bidi="ru-RU"/>
        </w:rPr>
      </w:pPr>
      <w:hyperlink w:anchor="bookmark18" w:tooltip="Current Document">
        <w:r w:rsidRPr="00654926">
          <w:rPr>
            <w:rFonts w:ascii="Times New Roman" w:eastAsia="Times New Roman" w:hAnsi="Times New Roman" w:cs="Times New Roman"/>
            <w:color w:val="000000"/>
            <w:kern w:val="0"/>
            <w:sz w:val="28"/>
            <w:szCs w:val="28"/>
            <w:lang w:eastAsia="ru-RU" w:bidi="ru-RU"/>
          </w:rPr>
          <w:t>Глава 2. Деривативы как фактор формирования кризисных процессов в мировой экономике, конъюнктуры товарно-сырьевых рынков и рынка портфельных инвестиций</w:t>
        </w:r>
        <w:r w:rsidRPr="00654926">
          <w:rPr>
            <w:rFonts w:ascii="Times New Roman" w:eastAsia="Times New Roman" w:hAnsi="Times New Roman" w:cs="Times New Roman"/>
            <w:color w:val="000000"/>
            <w:kern w:val="0"/>
            <w:sz w:val="28"/>
            <w:szCs w:val="28"/>
            <w:lang w:eastAsia="ru-RU" w:bidi="ru-RU"/>
          </w:rPr>
          <w:tab/>
          <w:t>60</w:t>
        </w:r>
      </w:hyperlink>
    </w:p>
    <w:p w:rsidR="00654926" w:rsidRPr="00654926" w:rsidRDefault="00654926" w:rsidP="00654926">
      <w:pPr>
        <w:numPr>
          <w:ilvl w:val="0"/>
          <w:numId w:val="11"/>
        </w:numPr>
        <w:tabs>
          <w:tab w:val="clear" w:pos="709"/>
          <w:tab w:val="left" w:pos="1209"/>
          <w:tab w:val="right" w:leader="dot" w:pos="9617"/>
        </w:tabs>
        <w:suppressAutoHyphens w:val="0"/>
        <w:spacing w:after="0" w:line="480" w:lineRule="exact"/>
        <w:ind w:left="1220" w:hanging="70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Роль рынка деривативов в развитии современного финансово</w:t>
      </w:r>
      <w:r w:rsidRPr="00654926">
        <w:rPr>
          <w:rFonts w:ascii="Times New Roman" w:eastAsia="Times New Roman" w:hAnsi="Times New Roman" w:cs="Times New Roman"/>
          <w:color w:val="000000"/>
          <w:kern w:val="0"/>
          <w:sz w:val="28"/>
          <w:szCs w:val="28"/>
          <w:lang w:eastAsia="ru-RU" w:bidi="ru-RU"/>
        </w:rPr>
        <w:softHyphen/>
        <w:t>экономического кризиса</w:t>
      </w:r>
      <w:r w:rsidRPr="00654926">
        <w:rPr>
          <w:rFonts w:ascii="Times New Roman" w:eastAsia="Times New Roman" w:hAnsi="Times New Roman" w:cs="Times New Roman"/>
          <w:color w:val="000000"/>
          <w:kern w:val="0"/>
          <w:sz w:val="28"/>
          <w:szCs w:val="28"/>
          <w:lang w:eastAsia="ru-RU" w:bidi="ru-RU"/>
        </w:rPr>
        <w:tab/>
        <w:t>60</w:t>
      </w:r>
    </w:p>
    <w:p w:rsidR="00654926" w:rsidRPr="00654926" w:rsidRDefault="00654926" w:rsidP="00654926">
      <w:pPr>
        <w:numPr>
          <w:ilvl w:val="0"/>
          <w:numId w:val="11"/>
        </w:numPr>
        <w:tabs>
          <w:tab w:val="clear" w:pos="709"/>
          <w:tab w:val="left" w:pos="1209"/>
        </w:tabs>
        <w:suppressAutoHyphens w:val="0"/>
        <w:spacing w:after="0" w:line="480" w:lineRule="exact"/>
        <w:ind w:left="520" w:firstLine="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Деривативы как ценообразующий фактор товарно-сырьевых</w:t>
      </w:r>
    </w:p>
    <w:p w:rsidR="00654926" w:rsidRPr="00654926" w:rsidRDefault="00654926" w:rsidP="00654926">
      <w:pPr>
        <w:tabs>
          <w:tab w:val="clear" w:pos="709"/>
          <w:tab w:val="right" w:leader="dot" w:pos="9617"/>
        </w:tabs>
        <w:suppressAutoHyphens w:val="0"/>
        <w:spacing w:after="0" w:line="480" w:lineRule="exact"/>
        <w:ind w:left="1220" w:firstLine="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рынков</w:t>
      </w:r>
      <w:r w:rsidRPr="00654926">
        <w:rPr>
          <w:rFonts w:ascii="Times New Roman" w:eastAsia="Times New Roman" w:hAnsi="Times New Roman" w:cs="Times New Roman"/>
          <w:color w:val="000000"/>
          <w:kern w:val="0"/>
          <w:sz w:val="28"/>
          <w:szCs w:val="28"/>
          <w:lang w:eastAsia="ru-RU" w:bidi="ru-RU"/>
        </w:rPr>
        <w:tab/>
        <w:t>78</w:t>
      </w:r>
    </w:p>
    <w:p w:rsidR="00654926" w:rsidRPr="00654926" w:rsidRDefault="00654926" w:rsidP="00654926">
      <w:pPr>
        <w:numPr>
          <w:ilvl w:val="0"/>
          <w:numId w:val="11"/>
        </w:numPr>
        <w:tabs>
          <w:tab w:val="clear" w:pos="709"/>
          <w:tab w:val="left" w:pos="1209"/>
        </w:tabs>
        <w:suppressAutoHyphens w:val="0"/>
        <w:spacing w:after="0" w:line="480" w:lineRule="exact"/>
        <w:ind w:left="520" w:firstLine="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Производные финансовые инструменты на рынке портфельных</w:t>
      </w:r>
    </w:p>
    <w:p w:rsidR="00654926" w:rsidRPr="00654926" w:rsidRDefault="00654926" w:rsidP="00654926">
      <w:pPr>
        <w:tabs>
          <w:tab w:val="clear" w:pos="709"/>
          <w:tab w:val="right" w:leader="dot" w:pos="9617"/>
        </w:tabs>
        <w:suppressAutoHyphens w:val="0"/>
        <w:spacing w:after="0" w:line="480" w:lineRule="exact"/>
        <w:ind w:left="1220" w:firstLine="0"/>
        <w:rPr>
          <w:rFonts w:ascii="Times New Roman" w:eastAsia="Times New Roman" w:hAnsi="Times New Roman" w:cs="Times New Roman"/>
          <w:color w:val="000000"/>
          <w:kern w:val="0"/>
          <w:sz w:val="28"/>
          <w:szCs w:val="28"/>
          <w:lang w:eastAsia="ru-RU" w:bidi="ru-RU"/>
        </w:rPr>
      </w:pPr>
      <w:hyperlink w:anchor="bookmark28" w:tooltip="Current Document">
        <w:r w:rsidRPr="00654926">
          <w:rPr>
            <w:rFonts w:ascii="Times New Roman" w:eastAsia="Times New Roman" w:hAnsi="Times New Roman" w:cs="Times New Roman"/>
            <w:color w:val="000000"/>
            <w:kern w:val="0"/>
            <w:sz w:val="28"/>
            <w:lang w:eastAsia="ru-RU" w:bidi="ru-RU"/>
          </w:rPr>
          <w:t>инвестиций</w:t>
        </w:r>
        <w:r w:rsidRPr="00654926">
          <w:rPr>
            <w:rFonts w:ascii="Times New Roman" w:eastAsia="Times New Roman" w:hAnsi="Times New Roman" w:cs="Times New Roman"/>
            <w:color w:val="000000"/>
            <w:kern w:val="0"/>
            <w:sz w:val="28"/>
            <w:lang w:eastAsia="ru-RU" w:bidi="ru-RU"/>
          </w:rPr>
          <w:tab/>
          <w:t>97</w:t>
        </w:r>
      </w:hyperlink>
    </w:p>
    <w:p w:rsidR="00654926" w:rsidRPr="00654926" w:rsidRDefault="00654926" w:rsidP="00654926">
      <w:pPr>
        <w:tabs>
          <w:tab w:val="clear" w:pos="709"/>
          <w:tab w:val="right" w:leader="dot" w:pos="9617"/>
        </w:tabs>
        <w:suppressAutoHyphens w:val="0"/>
        <w:spacing w:after="0" w:line="480" w:lineRule="exact"/>
        <w:ind w:left="1220" w:hanging="1220"/>
        <w:rPr>
          <w:rFonts w:ascii="Times New Roman" w:eastAsia="Times New Roman" w:hAnsi="Times New Roman" w:cs="Times New Roman"/>
          <w:color w:val="000000"/>
          <w:kern w:val="0"/>
          <w:sz w:val="28"/>
          <w:szCs w:val="28"/>
          <w:lang w:eastAsia="ru-RU" w:bidi="ru-RU"/>
        </w:rPr>
      </w:pPr>
      <w:hyperlink w:anchor="bookmark39" w:tooltip="Current Document">
        <w:r w:rsidRPr="00654926">
          <w:rPr>
            <w:rFonts w:ascii="Times New Roman" w:eastAsia="Times New Roman" w:hAnsi="Times New Roman" w:cs="Times New Roman"/>
            <w:color w:val="000000"/>
            <w:kern w:val="0"/>
            <w:sz w:val="28"/>
            <w:szCs w:val="28"/>
            <w:lang w:eastAsia="ru-RU" w:bidi="ru-RU"/>
          </w:rPr>
          <w:t>Глава 3. Инфраструктура и регламентация мирового рынка деривативов: изменения и проблемы</w:t>
        </w:r>
        <w:r w:rsidRPr="00654926">
          <w:rPr>
            <w:rFonts w:ascii="Times New Roman" w:eastAsia="Times New Roman" w:hAnsi="Times New Roman" w:cs="Times New Roman"/>
            <w:color w:val="000000"/>
            <w:kern w:val="0"/>
            <w:sz w:val="28"/>
            <w:szCs w:val="28"/>
            <w:lang w:eastAsia="ru-RU" w:bidi="ru-RU"/>
          </w:rPr>
          <w:tab/>
          <w:t>120</w:t>
        </w:r>
      </w:hyperlink>
    </w:p>
    <w:p w:rsidR="00654926" w:rsidRPr="00654926" w:rsidRDefault="00654926" w:rsidP="00654926">
      <w:pPr>
        <w:numPr>
          <w:ilvl w:val="1"/>
          <w:numId w:val="11"/>
        </w:numPr>
        <w:tabs>
          <w:tab w:val="clear" w:pos="709"/>
          <w:tab w:val="left" w:pos="1209"/>
        </w:tabs>
        <w:suppressAutoHyphens w:val="0"/>
        <w:spacing w:after="0" w:line="480" w:lineRule="exact"/>
        <w:ind w:left="520" w:firstLine="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Актуальные проблемы регулирования и перспективы развития</w:t>
      </w:r>
    </w:p>
    <w:p w:rsidR="00654926" w:rsidRPr="00654926" w:rsidRDefault="00654926" w:rsidP="00654926">
      <w:pPr>
        <w:tabs>
          <w:tab w:val="clear" w:pos="709"/>
          <w:tab w:val="right" w:leader="dot" w:pos="9617"/>
        </w:tabs>
        <w:suppressAutoHyphens w:val="0"/>
        <w:spacing w:after="0" w:line="480" w:lineRule="exact"/>
        <w:ind w:left="1220" w:firstLine="0"/>
        <w:rPr>
          <w:rFonts w:ascii="Times New Roman" w:eastAsia="Times New Roman" w:hAnsi="Times New Roman" w:cs="Times New Roman"/>
          <w:color w:val="000000"/>
          <w:kern w:val="0"/>
          <w:sz w:val="28"/>
          <w:szCs w:val="28"/>
          <w:lang w:eastAsia="ru-RU" w:bidi="ru-RU"/>
        </w:rPr>
      </w:pPr>
      <w:hyperlink w:anchor="bookmark41" w:tooltip="Current Document">
        <w:r w:rsidRPr="00654926">
          <w:rPr>
            <w:rFonts w:ascii="Times New Roman" w:eastAsia="Times New Roman" w:hAnsi="Times New Roman" w:cs="Times New Roman"/>
            <w:color w:val="000000"/>
            <w:kern w:val="0"/>
            <w:sz w:val="28"/>
            <w:lang w:eastAsia="ru-RU" w:bidi="ru-RU"/>
          </w:rPr>
          <w:t>мирового рынка деривативов</w:t>
        </w:r>
        <w:r w:rsidRPr="00654926">
          <w:rPr>
            <w:rFonts w:ascii="Times New Roman" w:eastAsia="Times New Roman" w:hAnsi="Times New Roman" w:cs="Times New Roman"/>
            <w:color w:val="000000"/>
            <w:kern w:val="0"/>
            <w:sz w:val="28"/>
            <w:lang w:eastAsia="ru-RU" w:bidi="ru-RU"/>
          </w:rPr>
          <w:tab/>
          <w:t>120</w:t>
        </w:r>
      </w:hyperlink>
    </w:p>
    <w:p w:rsidR="00654926" w:rsidRPr="00654926" w:rsidRDefault="00654926" w:rsidP="00654926">
      <w:pPr>
        <w:numPr>
          <w:ilvl w:val="1"/>
          <w:numId w:val="11"/>
        </w:numPr>
        <w:tabs>
          <w:tab w:val="clear" w:pos="709"/>
          <w:tab w:val="left" w:pos="1209"/>
          <w:tab w:val="right" w:leader="dot" w:pos="9617"/>
        </w:tabs>
        <w:suppressAutoHyphens w:val="0"/>
        <w:spacing w:after="0" w:line="480" w:lineRule="exact"/>
        <w:ind w:left="520" w:firstLine="0"/>
        <w:jc w:val="left"/>
        <w:rPr>
          <w:rFonts w:ascii="Times New Roman" w:eastAsia="Times New Roman" w:hAnsi="Times New Roman" w:cs="Times New Roman"/>
          <w:color w:val="000000"/>
          <w:kern w:val="0"/>
          <w:sz w:val="28"/>
          <w:szCs w:val="28"/>
          <w:lang w:eastAsia="ru-RU" w:bidi="ru-RU"/>
        </w:rPr>
      </w:pPr>
      <w:hyperlink w:anchor="bookmark46" w:tooltip="Current Document">
        <w:r w:rsidRPr="00654926">
          <w:rPr>
            <w:rFonts w:ascii="Times New Roman" w:eastAsia="Times New Roman" w:hAnsi="Times New Roman" w:cs="Times New Roman"/>
            <w:color w:val="000000"/>
            <w:kern w:val="0"/>
            <w:sz w:val="28"/>
            <w:lang w:eastAsia="ru-RU" w:bidi="ru-RU"/>
          </w:rPr>
          <w:t>Изменение инфраструктуры мирового рынка деривативов</w:t>
        </w:r>
        <w:r w:rsidRPr="00654926">
          <w:rPr>
            <w:rFonts w:ascii="Times New Roman" w:eastAsia="Times New Roman" w:hAnsi="Times New Roman" w:cs="Times New Roman"/>
            <w:color w:val="000000"/>
            <w:kern w:val="0"/>
            <w:sz w:val="28"/>
            <w:lang w:eastAsia="ru-RU" w:bidi="ru-RU"/>
          </w:rPr>
          <w:tab/>
          <w:t>130</w:t>
        </w:r>
      </w:hyperlink>
    </w:p>
    <w:p w:rsidR="00654926" w:rsidRPr="00654926" w:rsidRDefault="00654926" w:rsidP="00654926">
      <w:pPr>
        <w:numPr>
          <w:ilvl w:val="1"/>
          <w:numId w:val="11"/>
        </w:numPr>
        <w:tabs>
          <w:tab w:val="clear" w:pos="709"/>
          <w:tab w:val="left" w:pos="1209"/>
        </w:tabs>
        <w:suppressAutoHyphens w:val="0"/>
        <w:spacing w:after="0" w:line="480" w:lineRule="exact"/>
        <w:ind w:left="520" w:firstLine="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Рынок деривативов в структуре российского финансового рынка:</w:t>
      </w:r>
    </w:p>
    <w:p w:rsidR="00654926" w:rsidRPr="00654926" w:rsidRDefault="00654926" w:rsidP="00654926">
      <w:pPr>
        <w:tabs>
          <w:tab w:val="clear" w:pos="709"/>
          <w:tab w:val="right" w:leader="dot" w:pos="9617"/>
        </w:tabs>
        <w:suppressAutoHyphens w:val="0"/>
        <w:spacing w:after="0" w:line="480" w:lineRule="exact"/>
        <w:ind w:left="1220" w:firstLine="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приоритеты развития и регулирования</w:t>
      </w:r>
      <w:r w:rsidRPr="00654926">
        <w:rPr>
          <w:rFonts w:ascii="Times New Roman" w:eastAsia="Times New Roman" w:hAnsi="Times New Roman" w:cs="Times New Roman"/>
          <w:color w:val="000000"/>
          <w:kern w:val="0"/>
          <w:sz w:val="28"/>
          <w:szCs w:val="28"/>
          <w:lang w:eastAsia="ru-RU" w:bidi="ru-RU"/>
        </w:rPr>
        <w:tab/>
        <w:t>137</w:t>
      </w:r>
    </w:p>
    <w:p w:rsidR="00654926" w:rsidRPr="00654926" w:rsidRDefault="00654926" w:rsidP="00654926">
      <w:pPr>
        <w:tabs>
          <w:tab w:val="clear" w:pos="709"/>
          <w:tab w:val="right" w:leader="dot" w:pos="9617"/>
        </w:tabs>
        <w:suppressAutoHyphens w:val="0"/>
        <w:spacing w:after="0" w:line="480" w:lineRule="exact"/>
        <w:ind w:left="1220" w:hanging="1220"/>
        <w:rPr>
          <w:rFonts w:ascii="Times New Roman" w:eastAsia="Times New Roman" w:hAnsi="Times New Roman" w:cs="Times New Roman"/>
          <w:color w:val="000000"/>
          <w:kern w:val="0"/>
          <w:sz w:val="28"/>
          <w:szCs w:val="28"/>
          <w:lang w:eastAsia="ru-RU" w:bidi="ru-RU"/>
        </w:rPr>
      </w:pPr>
      <w:hyperlink w:anchor="bookmark57" w:tooltip="Current Document">
        <w:r w:rsidRPr="00654926">
          <w:rPr>
            <w:rFonts w:ascii="Times New Roman" w:eastAsia="Times New Roman" w:hAnsi="Times New Roman" w:cs="Times New Roman"/>
            <w:color w:val="000000"/>
            <w:kern w:val="0"/>
            <w:sz w:val="28"/>
            <w:szCs w:val="28"/>
            <w:lang w:eastAsia="ru-RU" w:bidi="ru-RU"/>
          </w:rPr>
          <w:t>Заключение</w:t>
        </w:r>
        <w:r w:rsidRPr="00654926">
          <w:rPr>
            <w:rFonts w:ascii="Times New Roman" w:eastAsia="Times New Roman" w:hAnsi="Times New Roman" w:cs="Times New Roman"/>
            <w:color w:val="000000"/>
            <w:kern w:val="0"/>
            <w:sz w:val="28"/>
            <w:szCs w:val="28"/>
            <w:lang w:eastAsia="ru-RU" w:bidi="ru-RU"/>
          </w:rPr>
          <w:tab/>
          <w:t>157</w:t>
        </w:r>
      </w:hyperlink>
    </w:p>
    <w:p w:rsidR="00654926" w:rsidRPr="00654926" w:rsidRDefault="00654926" w:rsidP="00654926">
      <w:pPr>
        <w:tabs>
          <w:tab w:val="clear" w:pos="709"/>
          <w:tab w:val="right" w:leader="dot" w:pos="9617"/>
        </w:tabs>
        <w:suppressAutoHyphens w:val="0"/>
        <w:spacing w:after="0" w:line="480" w:lineRule="exact"/>
        <w:ind w:left="1220" w:hanging="1220"/>
        <w:rPr>
          <w:rFonts w:ascii="Times New Roman" w:eastAsia="Times New Roman" w:hAnsi="Times New Roman" w:cs="Times New Roman"/>
          <w:color w:val="000000"/>
          <w:kern w:val="0"/>
          <w:sz w:val="28"/>
          <w:szCs w:val="28"/>
          <w:lang w:eastAsia="ru-RU" w:bidi="ru-RU"/>
        </w:rPr>
      </w:pPr>
      <w:hyperlink w:anchor="bookmark58" w:tooltip="Current Document">
        <w:r w:rsidRPr="00654926">
          <w:rPr>
            <w:rFonts w:ascii="Times New Roman" w:eastAsia="Times New Roman" w:hAnsi="Times New Roman" w:cs="Times New Roman"/>
            <w:color w:val="000000"/>
            <w:kern w:val="0"/>
            <w:sz w:val="28"/>
            <w:szCs w:val="28"/>
            <w:lang w:eastAsia="ru-RU" w:bidi="ru-RU"/>
          </w:rPr>
          <w:t>Библиографический список использованной литературы</w:t>
        </w:r>
        <w:r w:rsidRPr="00654926">
          <w:rPr>
            <w:rFonts w:ascii="Times New Roman" w:eastAsia="Times New Roman" w:hAnsi="Times New Roman" w:cs="Times New Roman"/>
            <w:color w:val="000000"/>
            <w:kern w:val="0"/>
            <w:sz w:val="28"/>
            <w:szCs w:val="28"/>
            <w:lang w:eastAsia="ru-RU" w:bidi="ru-RU"/>
          </w:rPr>
          <w:tab/>
          <w:t>168</w:t>
        </w:r>
      </w:hyperlink>
    </w:p>
    <w:p w:rsidR="00654926" w:rsidRPr="00654926" w:rsidRDefault="00654926" w:rsidP="00654926">
      <w:pPr>
        <w:tabs>
          <w:tab w:val="clear" w:pos="709"/>
          <w:tab w:val="right" w:leader="dot" w:pos="9617"/>
        </w:tabs>
        <w:suppressAutoHyphens w:val="0"/>
        <w:spacing w:after="0" w:line="480" w:lineRule="exact"/>
        <w:ind w:left="1220" w:hanging="1220"/>
        <w:rPr>
          <w:rFonts w:ascii="Times New Roman" w:eastAsia="Times New Roman" w:hAnsi="Times New Roman" w:cs="Times New Roman"/>
          <w:color w:val="000000"/>
          <w:kern w:val="0"/>
          <w:sz w:val="28"/>
          <w:szCs w:val="28"/>
          <w:lang w:eastAsia="ru-RU" w:bidi="ru-RU"/>
        </w:rPr>
      </w:pPr>
      <w:hyperlink w:anchor="bookmark62" w:tooltip="Current Document">
        <w:r w:rsidRPr="00654926">
          <w:rPr>
            <w:rFonts w:ascii="Times New Roman" w:eastAsia="Times New Roman" w:hAnsi="Times New Roman" w:cs="Times New Roman"/>
            <w:color w:val="000000"/>
            <w:kern w:val="0"/>
            <w:sz w:val="28"/>
            <w:szCs w:val="28"/>
            <w:lang w:eastAsia="ru-RU" w:bidi="ru-RU"/>
          </w:rPr>
          <w:t>Глоссарий</w:t>
        </w:r>
        <w:r w:rsidRPr="00654926">
          <w:rPr>
            <w:rFonts w:ascii="Times New Roman" w:eastAsia="Times New Roman" w:hAnsi="Times New Roman" w:cs="Times New Roman"/>
            <w:color w:val="000000"/>
            <w:kern w:val="0"/>
            <w:sz w:val="28"/>
            <w:szCs w:val="28"/>
            <w:lang w:eastAsia="ru-RU" w:bidi="ru-RU"/>
          </w:rPr>
          <w:tab/>
          <w:t>178</w:t>
        </w:r>
      </w:hyperlink>
    </w:p>
    <w:p w:rsidR="00654926" w:rsidRPr="00654926" w:rsidRDefault="00654926" w:rsidP="00654926">
      <w:pPr>
        <w:tabs>
          <w:tab w:val="clear" w:pos="709"/>
          <w:tab w:val="right" w:leader="dot" w:pos="9617"/>
        </w:tabs>
        <w:suppressAutoHyphens w:val="0"/>
        <w:spacing w:after="0" w:line="480" w:lineRule="exact"/>
        <w:ind w:left="1220" w:hanging="1220"/>
        <w:rPr>
          <w:rFonts w:ascii="Times New Roman" w:eastAsia="Times New Roman" w:hAnsi="Times New Roman" w:cs="Times New Roman"/>
          <w:color w:val="000000"/>
          <w:kern w:val="0"/>
          <w:sz w:val="28"/>
          <w:szCs w:val="28"/>
          <w:lang w:eastAsia="ru-RU" w:bidi="ru-RU"/>
        </w:rPr>
        <w:sectPr w:rsidR="00654926" w:rsidRPr="00654926">
          <w:type w:val="continuous"/>
          <w:pgSz w:w="11900" w:h="16840"/>
          <w:pgMar w:top="1229" w:right="489" w:bottom="1719" w:left="1620" w:header="0" w:footer="3" w:gutter="0"/>
          <w:cols w:space="720"/>
          <w:noEndnote/>
          <w:docGrid w:linePitch="360"/>
        </w:sectPr>
      </w:pPr>
      <w:r w:rsidRPr="00654926">
        <w:rPr>
          <w:rFonts w:ascii="Times New Roman" w:eastAsia="Times New Roman" w:hAnsi="Times New Roman" w:cs="Times New Roman"/>
          <w:color w:val="000000"/>
          <w:kern w:val="0"/>
          <w:sz w:val="28"/>
          <w:szCs w:val="28"/>
          <w:lang w:eastAsia="ru-RU" w:bidi="ru-RU"/>
        </w:rPr>
        <w:t>Приложения</w:t>
      </w:r>
      <w:r w:rsidRPr="00654926">
        <w:rPr>
          <w:rFonts w:ascii="Times New Roman" w:eastAsia="Times New Roman" w:hAnsi="Times New Roman" w:cs="Times New Roman"/>
          <w:color w:val="000000"/>
          <w:kern w:val="0"/>
          <w:sz w:val="28"/>
          <w:szCs w:val="28"/>
          <w:lang w:eastAsia="ru-RU" w:bidi="ru-RU"/>
        </w:rPr>
        <w:tab/>
        <w:t>184</w:t>
      </w:r>
      <w:r w:rsidRPr="00654926">
        <w:rPr>
          <w:rFonts w:ascii="Times New Roman" w:eastAsia="Times New Roman" w:hAnsi="Times New Roman" w:cs="Times New Roman"/>
          <w:color w:val="000000"/>
          <w:kern w:val="0"/>
          <w:sz w:val="28"/>
          <w:szCs w:val="28"/>
          <w:lang w:eastAsia="ru-RU" w:bidi="ru-RU"/>
        </w:rPr>
        <w:fldChar w:fldCharType="end"/>
      </w:r>
    </w:p>
    <w:p w:rsidR="00654926" w:rsidRPr="00654926" w:rsidRDefault="00654926" w:rsidP="00654926">
      <w:pPr>
        <w:tabs>
          <w:tab w:val="clear" w:pos="709"/>
        </w:tabs>
        <w:suppressAutoHyphens w:val="0"/>
        <w:spacing w:after="142" w:line="340" w:lineRule="exact"/>
        <w:ind w:left="40" w:firstLine="0"/>
        <w:jc w:val="center"/>
        <w:rPr>
          <w:rFonts w:ascii="Times New Roman" w:eastAsia="Times New Roman" w:hAnsi="Times New Roman" w:cs="Times New Roman"/>
          <w:b/>
          <w:bCs/>
          <w:color w:val="000000"/>
          <w:w w:val="70"/>
          <w:kern w:val="0"/>
          <w:sz w:val="34"/>
          <w:szCs w:val="34"/>
          <w:lang w:val="uk-UA" w:eastAsia="uk-UA" w:bidi="uk-UA"/>
        </w:rPr>
      </w:pPr>
      <w:r w:rsidRPr="00654926">
        <w:rPr>
          <w:rFonts w:ascii="Times New Roman" w:eastAsia="Times New Roman" w:hAnsi="Times New Roman" w:cs="Times New Roman"/>
          <w:b/>
          <w:bCs/>
          <w:color w:val="000000"/>
          <w:w w:val="70"/>
          <w:kern w:val="0"/>
          <w:sz w:val="34"/>
          <w:szCs w:val="34"/>
          <w:lang w:val="uk-UA" w:eastAsia="uk-UA" w:bidi="uk-UA"/>
        </w:rPr>
        <w:t>з</w:t>
      </w:r>
    </w:p>
    <w:p w:rsidR="00654926" w:rsidRPr="00654926" w:rsidRDefault="00654926" w:rsidP="00654926">
      <w:pPr>
        <w:keepNext/>
        <w:keepLines/>
        <w:tabs>
          <w:tab w:val="clear" w:pos="709"/>
        </w:tabs>
        <w:suppressAutoHyphens w:val="0"/>
        <w:spacing w:after="58" w:line="320" w:lineRule="exact"/>
        <w:ind w:left="40" w:firstLine="0"/>
        <w:jc w:val="center"/>
        <w:outlineLvl w:val="1"/>
        <w:rPr>
          <w:rFonts w:ascii="Times New Roman" w:eastAsia="Times New Roman" w:hAnsi="Times New Roman" w:cs="Times New Roman"/>
          <w:b/>
          <w:bCs/>
          <w:color w:val="000000"/>
          <w:kern w:val="0"/>
          <w:sz w:val="32"/>
          <w:szCs w:val="32"/>
          <w:lang w:eastAsia="ru-RU" w:bidi="ru-RU"/>
        </w:rPr>
      </w:pPr>
      <w:bookmarkStart w:id="2" w:name="bookmark2"/>
      <w:r w:rsidRPr="00654926">
        <w:rPr>
          <w:rFonts w:ascii="Times New Roman" w:eastAsia="Times New Roman" w:hAnsi="Times New Roman" w:cs="Times New Roman"/>
          <w:b/>
          <w:bCs/>
          <w:color w:val="000000"/>
          <w:kern w:val="0"/>
          <w:sz w:val="32"/>
          <w:szCs w:val="32"/>
          <w:lang w:eastAsia="ru-RU" w:bidi="ru-RU"/>
        </w:rPr>
        <w:t>Введение</w:t>
      </w:r>
      <w:bookmarkEnd w:id="2"/>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Актуальность темы исследования. В условиях финансовой глобализации последних десятилетий произошло объединение национальных рынков капитала в единое инвестиционное пространство, в результате чего сбережения отдельных стран ищут прибыльного размещения по всему миру, а для финансирования национальных проектов активно привлекается иностранный капитал. Сегодня конкуренция за финансовые ресурсы стала глобальной. Вместе с тем расширение процессов секьюритизации вовлекает в мировой финансовый оборот все большее количество нефинансовых активов.</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В настоящее время большинство экономистов, опираясь на проведенные исследования, делают вывод о сильнейшем дестабилизирующем факторе, которым является абсолютная свобода перетоков всех типов капитала, особенно высокоспекулятивных краткосрочных. Именно это стало одной из главных причин стремительного распространения кризиса с американской экономики на мировую.</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Трансакции с деривативами фактически оказались вне системы правового регулирования, что предоставило широкие возможности для спекуляций и ускорило процесс обособления валютно-финансовой сферы от реального сектора мировой экономики. Такие свойства деривативов, как высокая ликвидность и гибридность, способствовали росту объемов торговли с этими инструментами. Следует подчеркнуть, что высокая ликвидность деривативов определена тем, что их в любое время можно реализовать на одном из сегментов вторичного рынка: на биржевом или внебиржевом. А гибридность этих финансовых инструментов позволяет использовать их как для достижения нескольких целей, например, спекуляции и хеджирования рисков, так и для обслуживания разных сегментов рынка.</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sectPr w:rsidR="00654926" w:rsidRPr="00654926">
          <w:pgSz w:w="11900" w:h="16840"/>
          <w:pgMar w:top="802" w:right="639" w:bottom="802" w:left="1551" w:header="0" w:footer="3" w:gutter="0"/>
          <w:cols w:space="720"/>
          <w:noEndnote/>
          <w:docGrid w:linePitch="360"/>
        </w:sectPr>
      </w:pPr>
      <w:r w:rsidRPr="00654926">
        <w:rPr>
          <w:rFonts w:ascii="Times New Roman" w:eastAsia="Times New Roman" w:hAnsi="Times New Roman" w:cs="Times New Roman"/>
          <w:color w:val="000000"/>
          <w:kern w:val="0"/>
          <w:sz w:val="28"/>
          <w:szCs w:val="28"/>
          <w:lang w:eastAsia="ru-RU" w:bidi="ru-RU"/>
        </w:rPr>
        <w:t>Широкое использование деривативов в условиях либеризации международных валютных отношений и глобализации финансовых рынков создает новые проблемы для регулирующих органов.</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Все вышесказанное определяет высокую актуальность исследования современного и будущего развития мирового рынка деривативов и его роли в формировании российского финансового рынка.</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Степень разработанности темы исследования. Посткризисные проблемы мирового финансового рынка активизировали научные исследования развития и регулирования рынка производных финансовых инструментов. В работах таких отечественных и зарубежных ученых, как В.В. Булатов, Г.И. Колесников, А.А. Белинский, А.Б. Фельдман, М.В. Киселев, А.Н. Буренин, П.Ю. Соловьев, Дж. Мэрфи, М. Томсетт, Дж. Стиглиц, Н. Рубини, исследованы различные проблемы рынка деривативов и его регламентации. Среди работ, посвященных вопросам управления финансовыми рисками и портфелями активов, а также проблемам равновесия рынка срочных финансовых инструментов, следует отметить труды зарубежных ученых Р. Брейли, У. Шарпа, Г. Марковица, М. Лоренца, Ю. Бригхема, Дж. Тобина, X. Мински, Дж. Кейнса и научные исследования отечественных ученых И.А. Дарушина, А.В. Смирнова, Р.М. Энтова.</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В своем исследовании автор использовал фундаментальные теоретические и научно-практические наработки в области проблем финансовой глобализации экономики, международной экономической интеграции и международной конкуренции, представленные в работах российских и зарубежных ученых Е.Ф. Авдокушина, А.С. Булатова, Н.Н. Ливенцева, В.Л. Иноземцева, Е.Д. Халевинской, А.Н. Спартака, М.И. Столбова, В.В. Шмелева, О.В. Хмыз, Р.М. Нижегородцева, Л. Жака, А. Гринспена.</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Однако большая часть работ отечественных и зарубежных ученых посвящена исследованию эффективности механизмов совершения сделок с производными финансовыми инструментами и предназначена, в основном, для практикующих участников рынка. Недостаточно полно в работах российских ученых отражены и некоторые аспекты регулирования рынка деривативов. Практически отсутствуют научные монографии, комплексно отражающие состояние, проблемы и перспективы развития мирового рынка деривативов.</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b/>
          <w:bCs/>
          <w:color w:val="000000"/>
          <w:kern w:val="0"/>
          <w:sz w:val="28"/>
          <w:szCs w:val="28"/>
          <w:lang w:eastAsia="ru-RU" w:bidi="ru-RU"/>
        </w:rPr>
        <w:t xml:space="preserve">Цель и задачи исследования. </w:t>
      </w:r>
      <w:r w:rsidRPr="00654926">
        <w:rPr>
          <w:rFonts w:ascii="Times New Roman" w:eastAsia="Times New Roman" w:hAnsi="Times New Roman" w:cs="Times New Roman"/>
          <w:color w:val="000000"/>
          <w:kern w:val="0"/>
          <w:sz w:val="28"/>
          <w:szCs w:val="28"/>
          <w:lang w:eastAsia="ru-RU" w:bidi="ru-RU"/>
        </w:rPr>
        <w:t>Целью диссертационной работы является комплексное исследование развития рынка деривативов в мировой финансовой системе и выявление приоритетов его расширения и регулирования на российском рынке.</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b/>
          <w:bCs/>
          <w:color w:val="000000"/>
          <w:kern w:val="0"/>
          <w:sz w:val="28"/>
          <w:szCs w:val="28"/>
          <w:lang w:eastAsia="ru-RU" w:bidi="ru-RU"/>
        </w:rPr>
        <w:t xml:space="preserve">Задачи </w:t>
      </w:r>
      <w:r w:rsidRPr="00654926">
        <w:rPr>
          <w:rFonts w:ascii="Times New Roman" w:eastAsia="Times New Roman" w:hAnsi="Times New Roman" w:cs="Times New Roman"/>
          <w:color w:val="000000"/>
          <w:kern w:val="0"/>
          <w:sz w:val="28"/>
          <w:szCs w:val="28"/>
          <w:lang w:eastAsia="ru-RU" w:bidi="ru-RU"/>
        </w:rPr>
        <w:t>исследования подчинены достижению цели и состоят в следующем:</w:t>
      </w:r>
    </w:p>
    <w:p w:rsidR="00654926" w:rsidRPr="00654926" w:rsidRDefault="00654926" w:rsidP="00654926">
      <w:pPr>
        <w:numPr>
          <w:ilvl w:val="0"/>
          <w:numId w:val="12"/>
        </w:numPr>
        <w:tabs>
          <w:tab w:val="clear" w:pos="709"/>
          <w:tab w:val="left" w:pos="113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раскрыть сущностное содержание деривативов и предложить их классификацию;</w:t>
      </w:r>
    </w:p>
    <w:p w:rsidR="00654926" w:rsidRPr="00654926" w:rsidRDefault="00654926" w:rsidP="00654926">
      <w:pPr>
        <w:numPr>
          <w:ilvl w:val="0"/>
          <w:numId w:val="12"/>
        </w:numPr>
        <w:tabs>
          <w:tab w:val="clear" w:pos="709"/>
          <w:tab w:val="left" w:pos="113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показать изменения, происходящие на финансовом рынке под влиянием инновационных деривативных инструментов;</w:t>
      </w:r>
    </w:p>
    <w:p w:rsidR="00654926" w:rsidRPr="00654926" w:rsidRDefault="00654926" w:rsidP="00654926">
      <w:pPr>
        <w:numPr>
          <w:ilvl w:val="0"/>
          <w:numId w:val="12"/>
        </w:numPr>
        <w:tabs>
          <w:tab w:val="clear" w:pos="709"/>
          <w:tab w:val="left" w:pos="113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провести анализ влияния финансовых глобализационных процессов на рынок деривативов;</w:t>
      </w:r>
    </w:p>
    <w:p w:rsidR="00654926" w:rsidRPr="00654926" w:rsidRDefault="00654926" w:rsidP="00654926">
      <w:pPr>
        <w:numPr>
          <w:ilvl w:val="0"/>
          <w:numId w:val="12"/>
        </w:numPr>
        <w:tabs>
          <w:tab w:val="clear" w:pos="709"/>
          <w:tab w:val="left" w:pos="113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определить роль рынка деривативов в развитии современного финансово-экономического кризиса;</w:t>
      </w:r>
    </w:p>
    <w:p w:rsidR="00654926" w:rsidRPr="00654926" w:rsidRDefault="00654926" w:rsidP="00654926">
      <w:pPr>
        <w:numPr>
          <w:ilvl w:val="0"/>
          <w:numId w:val="12"/>
        </w:numPr>
        <w:tabs>
          <w:tab w:val="clear" w:pos="709"/>
          <w:tab w:val="left" w:pos="113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исследовать влияние деривативов на механизм ценообразования на товарно-сырьевых рынках;</w:t>
      </w:r>
    </w:p>
    <w:p w:rsidR="00654926" w:rsidRPr="00654926" w:rsidRDefault="00654926" w:rsidP="00654926">
      <w:pPr>
        <w:numPr>
          <w:ilvl w:val="0"/>
          <w:numId w:val="12"/>
        </w:numPr>
        <w:tabs>
          <w:tab w:val="clear" w:pos="709"/>
          <w:tab w:val="left" w:pos="113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выявить изменения на рынке портфельных инвестиций, связанные с расширением рынка деривативов и биржевых индексных фондов;</w:t>
      </w:r>
    </w:p>
    <w:p w:rsidR="00654926" w:rsidRPr="00654926" w:rsidRDefault="00654926" w:rsidP="00654926">
      <w:pPr>
        <w:numPr>
          <w:ilvl w:val="0"/>
          <w:numId w:val="12"/>
        </w:numPr>
        <w:tabs>
          <w:tab w:val="clear" w:pos="709"/>
          <w:tab w:val="left" w:pos="113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проанализировать эффективность регулирования рынка деривативов на национальном и международном уровнях и обозначить перспективы его развития;</w:t>
      </w:r>
    </w:p>
    <w:p w:rsidR="00654926" w:rsidRPr="00654926" w:rsidRDefault="00654926" w:rsidP="00654926">
      <w:pPr>
        <w:numPr>
          <w:ilvl w:val="0"/>
          <w:numId w:val="12"/>
        </w:numPr>
        <w:tabs>
          <w:tab w:val="clear" w:pos="709"/>
          <w:tab w:val="left" w:pos="113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обосновать изменение инфраструктуры мирового рынка деривативов;</w:t>
      </w:r>
    </w:p>
    <w:p w:rsidR="00654926" w:rsidRPr="00654926" w:rsidRDefault="00654926" w:rsidP="00654926">
      <w:pPr>
        <w:numPr>
          <w:ilvl w:val="0"/>
          <w:numId w:val="12"/>
        </w:numPr>
        <w:tabs>
          <w:tab w:val="clear" w:pos="709"/>
          <w:tab w:val="left" w:pos="113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выявить приоритеты расширения и регулирования российского рынка деривативов и обозначить комплекс мер, способствующих его развитию.</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b/>
          <w:bCs/>
          <w:color w:val="000000"/>
          <w:kern w:val="0"/>
          <w:sz w:val="28"/>
          <w:szCs w:val="28"/>
          <w:lang w:eastAsia="ru-RU" w:bidi="ru-RU"/>
        </w:rPr>
        <w:t xml:space="preserve">Объект исследования </w:t>
      </w:r>
      <w:r w:rsidRPr="00654926">
        <w:rPr>
          <w:rFonts w:ascii="Times New Roman" w:eastAsia="Times New Roman" w:hAnsi="Times New Roman" w:cs="Times New Roman"/>
          <w:color w:val="000000"/>
          <w:kern w:val="0"/>
          <w:sz w:val="28"/>
          <w:szCs w:val="28"/>
          <w:lang w:eastAsia="ru-RU" w:bidi="ru-RU"/>
        </w:rPr>
        <w:t>- современный мировой рынок деривативов.</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b/>
          <w:bCs/>
          <w:color w:val="000000"/>
          <w:kern w:val="0"/>
          <w:sz w:val="28"/>
          <w:szCs w:val="28"/>
          <w:lang w:eastAsia="ru-RU" w:bidi="ru-RU"/>
        </w:rPr>
        <w:t xml:space="preserve">Предметом исследования </w:t>
      </w:r>
      <w:r w:rsidRPr="00654926">
        <w:rPr>
          <w:rFonts w:ascii="Times New Roman" w:eastAsia="Times New Roman" w:hAnsi="Times New Roman" w:cs="Times New Roman"/>
          <w:color w:val="000000"/>
          <w:kern w:val="0"/>
          <w:sz w:val="28"/>
          <w:szCs w:val="28"/>
          <w:lang w:eastAsia="ru-RU" w:bidi="ru-RU"/>
        </w:rPr>
        <w:t>является совокупность экономических отношений на мировом рынке деривативов в условиях финансовой глобализации.</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b/>
          <w:bCs/>
          <w:color w:val="000000"/>
          <w:kern w:val="0"/>
          <w:sz w:val="28"/>
          <w:szCs w:val="28"/>
          <w:lang w:eastAsia="ru-RU" w:bidi="ru-RU"/>
        </w:rPr>
        <w:t xml:space="preserve">Область исследования. </w:t>
      </w:r>
      <w:r w:rsidRPr="00654926">
        <w:rPr>
          <w:rFonts w:ascii="Times New Roman" w:eastAsia="Times New Roman" w:hAnsi="Times New Roman" w:cs="Times New Roman"/>
          <w:color w:val="000000"/>
          <w:kern w:val="0"/>
          <w:sz w:val="28"/>
          <w:szCs w:val="28"/>
          <w:lang w:eastAsia="ru-RU" w:bidi="ru-RU"/>
        </w:rPr>
        <w:t>Диссертационное исследование проведено в рамках специальности 08.00.14 «Мировая экономика». Областью исследования в соответствии с паспортом специальностей ВАК избрана: «Мировой фондовый рынок, его механизмы и роль в развитии отдельных стран и мирового хозяйства в целом. Интернационализация фондовых бирж» (п. 14).</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Теоретическую и методологическую основу исследования составили труды российских и зарубежных специалистов, посвященные анализу теории и практики финансовой глобализации и международного движения капитала, труды отечественных и зарубежных ученых и специалистов-практиков по проблемам функционирования и регулирования мирового фондового рынка и его деривативного сегмента, вопросам трансформации конъюнктуры товарно</w:t>
      </w:r>
      <w:r w:rsidRPr="00654926">
        <w:rPr>
          <w:rFonts w:ascii="Times New Roman" w:eastAsia="Times New Roman" w:hAnsi="Times New Roman" w:cs="Times New Roman"/>
          <w:color w:val="000000"/>
          <w:kern w:val="0"/>
          <w:sz w:val="28"/>
          <w:szCs w:val="28"/>
          <w:lang w:eastAsia="ru-RU" w:bidi="ru-RU"/>
        </w:rPr>
        <w:softHyphen/>
        <w:t>сырьевых рынков в условиях финансовой глобализации.</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При проведении исследования использовались методы системного и сравнительного анализа, экспертных оценок и диалектической логики.</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 xml:space="preserve">Информационная база работы. При проведении исследования использовались следующие материалы: законодательно-правовая база России в части регулирования рынка деривативов и биржевой деятельности; нормативно-правовые документы Правительства РФ, Министерства финансов РФ, Центрального банка и Федеральной службы по финансовым рынкам (ФСФР); отчеты Международного валютного фонда и Комиссии по ценным бумагам и биржам США </w:t>
      </w:r>
      <w:r w:rsidRPr="00654926">
        <w:rPr>
          <w:rFonts w:ascii="Times New Roman" w:eastAsia="Times New Roman" w:hAnsi="Times New Roman" w:cs="Times New Roman"/>
          <w:color w:val="000000"/>
          <w:kern w:val="0"/>
          <w:sz w:val="28"/>
          <w:szCs w:val="28"/>
          <w:lang w:eastAsia="en-US" w:bidi="en-US"/>
        </w:rPr>
        <w:t>(</w:t>
      </w:r>
      <w:r w:rsidRPr="00654926">
        <w:rPr>
          <w:rFonts w:ascii="Times New Roman" w:eastAsia="Times New Roman" w:hAnsi="Times New Roman" w:cs="Times New Roman"/>
          <w:color w:val="000000"/>
          <w:kern w:val="0"/>
          <w:sz w:val="28"/>
          <w:szCs w:val="28"/>
          <w:lang w:val="en-US" w:eastAsia="en-US" w:bidi="en-US"/>
        </w:rPr>
        <w:t>SEC</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eastAsia="ru-RU" w:bidi="ru-RU"/>
        </w:rPr>
        <w:t xml:space="preserve">официальные издания информационных агентств </w:t>
      </w:r>
      <w:r w:rsidRPr="00654926">
        <w:rPr>
          <w:rFonts w:ascii="Times New Roman" w:eastAsia="Times New Roman" w:hAnsi="Times New Roman" w:cs="Times New Roman"/>
          <w:color w:val="000000"/>
          <w:kern w:val="0"/>
          <w:sz w:val="28"/>
          <w:szCs w:val="28"/>
          <w:lang w:val="en-US" w:eastAsia="en-US" w:bidi="en-US"/>
        </w:rPr>
        <w:t>The</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Futures</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Industry</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Association</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U</w:t>
      </w:r>
      <w:r w:rsidRPr="00654926">
        <w:rPr>
          <w:rFonts w:ascii="Times New Roman" w:eastAsia="Times New Roman" w:hAnsi="Times New Roman" w:cs="Times New Roman"/>
          <w:color w:val="000000"/>
          <w:kern w:val="0"/>
          <w:sz w:val="28"/>
          <w:szCs w:val="28"/>
          <w:lang w:eastAsia="en-US" w:bidi="en-US"/>
        </w:rPr>
        <w:t>.</w:t>
      </w:r>
      <w:r w:rsidRPr="00654926">
        <w:rPr>
          <w:rFonts w:ascii="Times New Roman" w:eastAsia="Times New Roman" w:hAnsi="Times New Roman" w:cs="Times New Roman"/>
          <w:color w:val="000000"/>
          <w:kern w:val="0"/>
          <w:sz w:val="28"/>
          <w:szCs w:val="28"/>
          <w:lang w:val="en-US" w:eastAsia="en-US" w:bidi="en-US"/>
        </w:rPr>
        <w:t>S</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Bureau</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of</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Economic</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Analysis</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Bloomberg</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Hedge</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Fund</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Databases</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eastAsia="ru-RU" w:bidi="ru-RU"/>
        </w:rPr>
        <w:t xml:space="preserve">и других; материалы официальных сайтов мировых банковских корпораций </w:t>
      </w:r>
      <w:r w:rsidRPr="00654926">
        <w:rPr>
          <w:rFonts w:ascii="Times New Roman" w:eastAsia="Times New Roman" w:hAnsi="Times New Roman" w:cs="Times New Roman"/>
          <w:color w:val="000000"/>
          <w:kern w:val="0"/>
          <w:sz w:val="28"/>
          <w:szCs w:val="28"/>
          <w:lang w:val="en-US" w:eastAsia="en-US" w:bidi="en-US"/>
        </w:rPr>
        <w:t>Bank</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of</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America</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Corporation</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HSBC</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Holdings</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Inc</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Citigroup</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Inc</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eastAsia="ru-RU" w:bidi="ru-RU"/>
        </w:rPr>
        <w:t xml:space="preserve">инвестиционных банков </w:t>
      </w:r>
      <w:r w:rsidRPr="00654926">
        <w:rPr>
          <w:rFonts w:ascii="Times New Roman" w:eastAsia="Times New Roman" w:hAnsi="Times New Roman" w:cs="Times New Roman"/>
          <w:color w:val="000000"/>
          <w:kern w:val="0"/>
          <w:sz w:val="28"/>
          <w:szCs w:val="28"/>
          <w:lang w:val="en-US" w:eastAsia="en-US" w:bidi="en-US"/>
        </w:rPr>
        <w:t>Goldman</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Sachs</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JPMorgan</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Chase</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eastAsia="ru-RU" w:bidi="ru-RU"/>
        </w:rPr>
        <w:t xml:space="preserve">и бирж </w:t>
      </w:r>
      <w:r w:rsidRPr="00654926">
        <w:rPr>
          <w:rFonts w:ascii="Times New Roman" w:eastAsia="Times New Roman" w:hAnsi="Times New Roman" w:cs="Times New Roman"/>
          <w:color w:val="000000"/>
          <w:kern w:val="0"/>
          <w:sz w:val="28"/>
          <w:szCs w:val="28"/>
          <w:lang w:val="en-US" w:eastAsia="en-US" w:bidi="en-US"/>
        </w:rPr>
        <w:t>NYSE</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Euronext</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Deutsche</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Boerse</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val="en-US" w:eastAsia="en-US" w:bidi="en-US"/>
        </w:rPr>
        <w:t>HKEx</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eastAsia="ru-RU" w:bidi="ru-RU"/>
        </w:rPr>
        <w:t>и ОАО «ММВБ-РТС»; данные периодической печати; материалы международных и российских научно</w:t>
      </w:r>
      <w:r w:rsidRPr="00654926">
        <w:rPr>
          <w:rFonts w:ascii="Times New Roman" w:eastAsia="Times New Roman" w:hAnsi="Times New Roman" w:cs="Times New Roman"/>
          <w:color w:val="000000"/>
          <w:kern w:val="0"/>
          <w:sz w:val="28"/>
          <w:szCs w:val="28"/>
          <w:lang w:eastAsia="ru-RU" w:bidi="ru-RU"/>
        </w:rPr>
        <w:softHyphen/>
        <w:t>практических конференций по рассматриваемой проблеме.</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Научная новизна диссертации заключается в том, что дана оценка современного состояния и регулирования мирового рынка деривативов, определено его влияние на конъюнктуру товарно-сырьевых рынков, международное движение портфельных инвестиций, формирование кризисных процессов в экономике и обоснован комплекс мер, способствующих развитию российского рынка деривативов.</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Основные результаты, обладающие научной новизной и выносимые на защиту, заключаются в следующем:</w:t>
      </w:r>
    </w:p>
    <w:p w:rsidR="00654926" w:rsidRPr="00654926" w:rsidRDefault="00654926" w:rsidP="00654926">
      <w:pPr>
        <w:numPr>
          <w:ilvl w:val="0"/>
          <w:numId w:val="12"/>
        </w:numPr>
        <w:tabs>
          <w:tab w:val="clear" w:pos="709"/>
          <w:tab w:val="left" w:pos="99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уточнено содержание понятия «дериватив» и сформулировано авторское определение дериватива как срочного финансового контракта, предусматривающего в соответствии с особыми условиями различные возможности реализации прав или принятия обязательств, связанных с определенными параметрами финансового инструмента и изменением цены базисного актива, лежащего в его основе. Предложена классификация деривативов по двум ключевым критериям: как различные модификации трех разновидностей срочных операций и по характеру их базисного актива, и обоснована неактуальность систематизации деривативов по критерию организации торговли;</w:t>
      </w:r>
    </w:p>
    <w:p w:rsidR="00654926" w:rsidRPr="00654926" w:rsidRDefault="00654926" w:rsidP="00654926">
      <w:pPr>
        <w:numPr>
          <w:ilvl w:val="0"/>
          <w:numId w:val="12"/>
        </w:numPr>
        <w:tabs>
          <w:tab w:val="clear" w:pos="709"/>
          <w:tab w:val="left" w:pos="99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показана сложность структуры синтетических деривативов, вызванная многократной секьюритизацией базисных активов на основе экономико</w:t>
      </w:r>
      <w:r w:rsidRPr="00654926">
        <w:rPr>
          <w:rFonts w:ascii="Times New Roman" w:eastAsia="Times New Roman" w:hAnsi="Times New Roman" w:cs="Times New Roman"/>
          <w:color w:val="000000"/>
          <w:kern w:val="0"/>
          <w:sz w:val="28"/>
          <w:szCs w:val="28"/>
          <w:lang w:eastAsia="ru-RU" w:bidi="ru-RU"/>
        </w:rPr>
        <w:softHyphen/>
        <w:t>статистических моделей и алгоритмов, и обоснована невозможность объективной оценки рискованности операций с этими инструментами;</w:t>
      </w:r>
    </w:p>
    <w:p w:rsidR="00654926" w:rsidRPr="00654926" w:rsidRDefault="00654926" w:rsidP="00654926">
      <w:pPr>
        <w:numPr>
          <w:ilvl w:val="0"/>
          <w:numId w:val="12"/>
        </w:numPr>
        <w:tabs>
          <w:tab w:val="clear" w:pos="709"/>
          <w:tab w:val="left" w:pos="99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установлено, что рынок деривативов является механизмом массированного и слабо контролируемого на национальном и международном уровнях перетока капитала из одной сферы в другую: с рынка интернет</w:t>
      </w:r>
      <w:r w:rsidRPr="00654926">
        <w:rPr>
          <w:rFonts w:ascii="Times New Roman" w:eastAsia="Times New Roman" w:hAnsi="Times New Roman" w:cs="Times New Roman"/>
          <w:color w:val="000000"/>
          <w:kern w:val="0"/>
          <w:sz w:val="28"/>
          <w:szCs w:val="28"/>
          <w:lang w:eastAsia="ru-RU" w:bidi="ru-RU"/>
        </w:rPr>
        <w:softHyphen/>
        <w:t xml:space="preserve">компаний на ипотечный рынок, затем на рынок нефти и других сырьевых товаров, на рынок золота и рынок биржевых фондов </w:t>
      </w:r>
      <w:r w:rsidRPr="00654926">
        <w:rPr>
          <w:rFonts w:ascii="Times New Roman" w:eastAsia="Times New Roman" w:hAnsi="Times New Roman" w:cs="Times New Roman"/>
          <w:color w:val="000000"/>
          <w:kern w:val="0"/>
          <w:sz w:val="28"/>
          <w:szCs w:val="28"/>
          <w:lang w:eastAsia="en-US" w:bidi="en-US"/>
        </w:rPr>
        <w:t>(</w:t>
      </w:r>
      <w:r w:rsidRPr="00654926">
        <w:rPr>
          <w:rFonts w:ascii="Times New Roman" w:eastAsia="Times New Roman" w:hAnsi="Times New Roman" w:cs="Times New Roman"/>
          <w:color w:val="000000"/>
          <w:kern w:val="0"/>
          <w:sz w:val="28"/>
          <w:szCs w:val="28"/>
          <w:lang w:val="en-US" w:eastAsia="en-US" w:bidi="en-US"/>
        </w:rPr>
        <w:t>ETF</w:t>
      </w:r>
      <w:r w:rsidRPr="00654926">
        <w:rPr>
          <w:rFonts w:ascii="Times New Roman" w:eastAsia="Times New Roman" w:hAnsi="Times New Roman" w:cs="Times New Roman"/>
          <w:color w:val="000000"/>
          <w:kern w:val="0"/>
          <w:sz w:val="28"/>
          <w:szCs w:val="28"/>
          <w:lang w:eastAsia="en-US" w:bidi="en-US"/>
        </w:rPr>
        <w:t>);</w:t>
      </w:r>
    </w:p>
    <w:p w:rsidR="00654926" w:rsidRPr="00654926" w:rsidRDefault="00654926" w:rsidP="00654926">
      <w:pPr>
        <w:numPr>
          <w:ilvl w:val="0"/>
          <w:numId w:val="12"/>
        </w:numPr>
        <w:tabs>
          <w:tab w:val="clear" w:pos="709"/>
          <w:tab w:val="left" w:pos="99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выявлена двойная роль рынка деривативов в формировании и развитии мирового финансово-экономического кризиса: с одной стороны, доказано, что деривативы стали мультипликатором кризисных процессов в мировой экономике и изменили структуру финансового рынка, придав долгам статус наличности межбанковских расчетов; с другой стороны, выдвинута гипотеза, что рынок деривативов, благодаря способности диверсифицировать и структурировать риски, сгладил эффект кризиса в реальном секторе экономики;</w:t>
      </w:r>
    </w:p>
    <w:p w:rsidR="00654926" w:rsidRPr="00654926" w:rsidRDefault="00654926" w:rsidP="00654926">
      <w:pPr>
        <w:numPr>
          <w:ilvl w:val="0"/>
          <w:numId w:val="12"/>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 xml:space="preserve">доказано, что расширение рынка деривативов привело к трансформации мировых товарно-сырьевых рынков в сегменты финансового рынка и изменило механизмы ценообразования: ключевыми в формировании мировых цен стали спекулятивные операции с деривативами и с сертификатами </w:t>
      </w:r>
      <w:r w:rsidRPr="00654926">
        <w:rPr>
          <w:rFonts w:ascii="Times New Roman" w:eastAsia="Times New Roman" w:hAnsi="Times New Roman" w:cs="Times New Roman"/>
          <w:color w:val="000000"/>
          <w:kern w:val="0"/>
          <w:sz w:val="28"/>
          <w:szCs w:val="28"/>
          <w:lang w:val="en-US" w:eastAsia="en-US" w:bidi="en-US"/>
        </w:rPr>
        <w:t>ETF</w:t>
      </w:r>
      <w:r w:rsidRPr="00654926">
        <w:rPr>
          <w:rFonts w:ascii="Times New Roman" w:eastAsia="Times New Roman" w:hAnsi="Times New Roman" w:cs="Times New Roman"/>
          <w:color w:val="000000"/>
          <w:kern w:val="0"/>
          <w:sz w:val="28"/>
          <w:szCs w:val="28"/>
          <w:lang w:eastAsia="en-US" w:bidi="en-US"/>
        </w:rPr>
        <w:t>;</w:t>
      </w:r>
    </w:p>
    <w:p w:rsidR="00654926" w:rsidRPr="00654926" w:rsidRDefault="00654926" w:rsidP="00654926">
      <w:pPr>
        <w:numPr>
          <w:ilvl w:val="0"/>
          <w:numId w:val="12"/>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 xml:space="preserve">выявлен и обоснован рост портфельных инвестиций в форме деривативных контрактов и основанных на них </w:t>
      </w:r>
      <w:r w:rsidRPr="00654926">
        <w:rPr>
          <w:rFonts w:ascii="Times New Roman" w:eastAsia="Times New Roman" w:hAnsi="Times New Roman" w:cs="Times New Roman"/>
          <w:color w:val="000000"/>
          <w:kern w:val="0"/>
          <w:sz w:val="28"/>
          <w:szCs w:val="28"/>
          <w:lang w:val="en-US" w:eastAsia="en-US" w:bidi="en-US"/>
        </w:rPr>
        <w:t>ETF</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eastAsia="ru-RU" w:bidi="ru-RU"/>
        </w:rPr>
        <w:t>в экономику развитых стран, что противоречит неоклассической теории и снижает надежность таких вложений;</w:t>
      </w:r>
    </w:p>
    <w:p w:rsidR="00654926" w:rsidRPr="00654926" w:rsidRDefault="00654926" w:rsidP="00654926">
      <w:pPr>
        <w:numPr>
          <w:ilvl w:val="0"/>
          <w:numId w:val="12"/>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 xml:space="preserve">сделан вывод о том, что в настоящее время все большее количество </w:t>
      </w:r>
      <w:r w:rsidRPr="00654926">
        <w:rPr>
          <w:rFonts w:ascii="Times New Roman" w:eastAsia="Times New Roman" w:hAnsi="Times New Roman" w:cs="Times New Roman"/>
          <w:color w:val="000000"/>
          <w:kern w:val="0"/>
          <w:sz w:val="28"/>
          <w:szCs w:val="28"/>
          <w:lang w:val="en-US" w:eastAsia="en-US" w:bidi="en-US"/>
        </w:rPr>
        <w:t>ETF</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eastAsia="ru-RU" w:bidi="ru-RU"/>
        </w:rPr>
        <w:t>не только формируется с помощью финансовых и товарных деривативов, но и моделирует динамику актива с использованием сделок своп, что открывает для инвесторов дополнительные возможности, но повышает уровень риска таких операций;</w:t>
      </w:r>
    </w:p>
    <w:p w:rsidR="00654926" w:rsidRPr="00654926" w:rsidRDefault="00654926" w:rsidP="00654926">
      <w:pPr>
        <w:numPr>
          <w:ilvl w:val="0"/>
          <w:numId w:val="12"/>
        </w:numPr>
        <w:tabs>
          <w:tab w:val="clear" w:pos="709"/>
          <w:tab w:val="left" w:pos="99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дана оценка существующей системе регулирования, надзора и мониторинга рынка деривативов на национальном и международном уровнях: установлено, что она не соответствует требованиям комплексного подхода к ограничению бесконтрольного перемещения спекулятивного капитала, и обоснована необходимость ее корректировки через введение налога на трансакции с деривативами, разработку конкретных механизмов и норм регулирования внебиржевого рынка в американском и европейском законодательствах, регламентацию сроков внедрения новых законов США и Евросоюза и создание устойчивой и эффективной системы глобального регулирования рынка деривативов.</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Практическая значимость исследования. Сформулированные и обоснованные в исследовании выводы, а также выработанные предложения автора по развитию и регулированию российского рынка деривативов через создание биржевых рынков металлов, энергоресурсов и погодных деривативов; введение налога на трансакции с деривативами в рамках международной инициативы по ограничению спекуляций с этими инструментами;</w:t>
      </w:r>
    </w:p>
    <w:p w:rsidR="00654926" w:rsidRPr="00654926" w:rsidRDefault="00654926" w:rsidP="0065492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формирование в структуре ОАО «ММВБ-РТС» системы мониторинга, включающей в себя создание баз данных по значительным торговым позициям и надзор за действиями крупнейших иностранных портфельных инвесторов, могут быть использованы государственными органами, в ведении которых находятся вопросы управления и регулирования биржевого и внебиржевого рынка деривативов и банковской деятельности, а также в практической работе российских биржевых площадок.</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Аналитические материалы и теоретические выводы могут быть задействованы при подготовке учебных программ, лекционных курсов и методических материалов для учебных заведений экономического профиля по курсам «Мировая экономика», «Международные экономические отношения», «Международные валютно-кредитные отношения» и «Рынок ценных бумаг».</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Апробация и внедрение результатов работы. Основные положения диссертационной работы обсуждались и были одобрены на международных научно-практических конференциях «Актуальные проблемы и современное состояние общественных наук в условиях глобализации» (Москва, 2011 год), «Актуальные вопросы экономических наук» (Уфа, 2011 год) и «Современные проблемы народно-хозяйственного комплекса» (Москва, 2011 год), а также на научных семинарах и заседаниях кафедры мировой экономики Российского государственного торгово-экономического университета.</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Отдельные положения и рекомендации проведенного исследования апробированы и внедрены в научную и проектную деятельность Научно</w:t>
      </w:r>
      <w:r w:rsidRPr="00654926">
        <w:rPr>
          <w:rFonts w:ascii="Times New Roman" w:eastAsia="Times New Roman" w:hAnsi="Times New Roman" w:cs="Times New Roman"/>
          <w:color w:val="000000"/>
          <w:kern w:val="0"/>
          <w:sz w:val="28"/>
          <w:szCs w:val="28"/>
          <w:lang w:eastAsia="ru-RU" w:bidi="ru-RU"/>
        </w:rPr>
        <w:softHyphen/>
        <w:t>внедренческого центра Международного исследовательского института (справка о внедрении результатов диссертационного исследования №11-08/34- 61 от 27 июля 2011 года), а также в деятельность инвестиционной компании «Велес Капитал» (справка о внедрении результатов диссертационного исследования №03/3201 от 28 августа 2012 года).</w:t>
      </w:r>
    </w:p>
    <w:p w:rsidR="00FF310A" w:rsidRDefault="00654926" w:rsidP="00654926">
      <w:pPr>
        <w:rPr>
          <w:rFonts w:ascii="Arial Unicode MS" w:eastAsia="Arial Unicode MS" w:hAnsi="Arial Unicode MS" w:cs="Arial Unicode MS"/>
          <w:color w:val="000000"/>
          <w:kern w:val="0"/>
          <w:sz w:val="24"/>
          <w:szCs w:val="24"/>
          <w:lang w:eastAsia="ru-RU" w:bidi="ru-RU"/>
        </w:rPr>
      </w:pPr>
      <w:r w:rsidRPr="00654926">
        <w:rPr>
          <w:rFonts w:ascii="Arial Unicode MS" w:eastAsia="Arial Unicode MS" w:hAnsi="Arial Unicode MS" w:cs="Arial Unicode MS"/>
          <w:color w:val="000000"/>
          <w:kern w:val="0"/>
          <w:sz w:val="24"/>
          <w:szCs w:val="24"/>
          <w:lang w:eastAsia="ru-RU" w:bidi="ru-RU"/>
        </w:rPr>
        <w:t>Публикации. Основные положения диссертации отражены в восьми опубликованных автором печатных работах общим объемом 4,3 п.л., в том числе три статьи объемом 1,9 п.л. в журналах, входящих в перечень рекомендованных для публикации ВАК Министерства образования и науки России.</w:t>
      </w:r>
    </w:p>
    <w:p w:rsidR="00654926" w:rsidRDefault="00654926" w:rsidP="00654926">
      <w:pPr>
        <w:rPr>
          <w:rFonts w:ascii="Arial Unicode MS" w:eastAsia="Arial Unicode MS" w:hAnsi="Arial Unicode MS" w:cs="Arial Unicode MS"/>
          <w:color w:val="000000"/>
          <w:kern w:val="0"/>
          <w:sz w:val="24"/>
          <w:szCs w:val="24"/>
          <w:lang w:eastAsia="ru-RU" w:bidi="ru-RU"/>
        </w:rPr>
      </w:pPr>
    </w:p>
    <w:p w:rsidR="00654926" w:rsidRDefault="00654926" w:rsidP="00654926">
      <w:pPr>
        <w:rPr>
          <w:rFonts w:ascii="Arial Unicode MS" w:eastAsia="Arial Unicode MS" w:hAnsi="Arial Unicode MS" w:cs="Arial Unicode MS"/>
          <w:color w:val="000000"/>
          <w:kern w:val="0"/>
          <w:sz w:val="24"/>
          <w:szCs w:val="24"/>
          <w:lang w:eastAsia="ru-RU" w:bidi="ru-RU"/>
        </w:rPr>
      </w:pPr>
    </w:p>
    <w:p w:rsidR="00654926" w:rsidRDefault="00654926" w:rsidP="00654926">
      <w:pPr>
        <w:rPr>
          <w:rFonts w:ascii="Arial Unicode MS" w:eastAsia="Arial Unicode MS" w:hAnsi="Arial Unicode MS" w:cs="Arial Unicode MS"/>
          <w:color w:val="000000"/>
          <w:kern w:val="0"/>
          <w:sz w:val="24"/>
          <w:szCs w:val="24"/>
          <w:lang w:eastAsia="ru-RU" w:bidi="ru-RU"/>
        </w:rPr>
      </w:pPr>
    </w:p>
    <w:p w:rsidR="00654926" w:rsidRPr="00654926" w:rsidRDefault="00654926" w:rsidP="00654926">
      <w:pPr>
        <w:keepNext/>
        <w:keepLines/>
        <w:tabs>
          <w:tab w:val="clear" w:pos="709"/>
        </w:tabs>
        <w:suppressAutoHyphens w:val="0"/>
        <w:spacing w:after="114" w:line="320" w:lineRule="exact"/>
        <w:ind w:left="20" w:firstLine="0"/>
        <w:jc w:val="center"/>
        <w:outlineLvl w:val="1"/>
        <w:rPr>
          <w:rFonts w:ascii="Times New Roman" w:eastAsia="Times New Roman" w:hAnsi="Times New Roman" w:cs="Times New Roman"/>
          <w:b/>
          <w:bCs/>
          <w:color w:val="000000"/>
          <w:kern w:val="0"/>
          <w:sz w:val="32"/>
          <w:szCs w:val="32"/>
          <w:lang w:eastAsia="ru-RU" w:bidi="ru-RU"/>
        </w:rPr>
      </w:pPr>
      <w:bookmarkStart w:id="3" w:name="bookmark57"/>
      <w:r w:rsidRPr="00654926">
        <w:rPr>
          <w:rFonts w:ascii="Times New Roman" w:eastAsia="Times New Roman" w:hAnsi="Times New Roman" w:cs="Times New Roman"/>
          <w:b/>
          <w:bCs/>
          <w:color w:val="000000"/>
          <w:kern w:val="0"/>
          <w:sz w:val="32"/>
          <w:szCs w:val="32"/>
          <w:lang w:eastAsia="ru-RU" w:bidi="ru-RU"/>
        </w:rPr>
        <w:t>Заключение</w:t>
      </w:r>
      <w:bookmarkEnd w:id="3"/>
    </w:p>
    <w:p w:rsidR="00654926" w:rsidRPr="00654926" w:rsidRDefault="00654926" w:rsidP="0065492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По итогам проведенного исследования можно сформулировать ряд обобщающих выводов, в числе которых следующие.</w:t>
      </w:r>
    </w:p>
    <w:p w:rsidR="00654926" w:rsidRPr="00654926" w:rsidRDefault="00654926" w:rsidP="00654926">
      <w:pPr>
        <w:numPr>
          <w:ilvl w:val="0"/>
          <w:numId w:val="13"/>
        </w:numPr>
        <w:tabs>
          <w:tab w:val="clear" w:pos="709"/>
          <w:tab w:val="left" w:pos="104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 xml:space="preserve">В настоящее время в мировой практике не существует единого подхода к пониманию сущности деривативов. Согласно определению МВФ деривативы - это финансовые инструменты, привязанные к определенному финансовому инструменту, показателю или товару, и посредством которых конкретные финансовые риски могут самостоятельно обращаться на финансовых рынках. Комиссия США по торговле товарными фьючерсами </w:t>
      </w:r>
      <w:r w:rsidRPr="00654926">
        <w:rPr>
          <w:rFonts w:ascii="Times New Roman" w:eastAsia="Times New Roman" w:hAnsi="Times New Roman" w:cs="Times New Roman"/>
          <w:color w:val="000000"/>
          <w:kern w:val="0"/>
          <w:sz w:val="28"/>
          <w:szCs w:val="28"/>
          <w:lang w:eastAsia="en-US" w:bidi="en-US"/>
        </w:rPr>
        <w:t>(</w:t>
      </w:r>
      <w:r w:rsidRPr="00654926">
        <w:rPr>
          <w:rFonts w:ascii="Times New Roman" w:eastAsia="Times New Roman" w:hAnsi="Times New Roman" w:cs="Times New Roman"/>
          <w:color w:val="000000"/>
          <w:kern w:val="0"/>
          <w:sz w:val="28"/>
          <w:szCs w:val="28"/>
          <w:lang w:val="en-US" w:eastAsia="en-US" w:bidi="en-US"/>
        </w:rPr>
        <w:t>CFTC</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eastAsia="ru-RU" w:bidi="ru-RU"/>
        </w:rPr>
        <w:t xml:space="preserve">определяет дериватив как договор, цена которого производна от ценности одной или нескольких базовых ценных бумаг, индексов, долговых инструментов, товаров и других производных инструментов. В германском финансовом праве деривативы - это права, торговля которыми осуществляется на рынке, а цена прямо или косвенно связана либо с движением рыночной стоимости ценных бумаг или валюты, либо с изменением процентных ставок. Английский регулятор </w:t>
      </w:r>
      <w:r w:rsidRPr="00654926">
        <w:rPr>
          <w:rFonts w:ascii="Times New Roman" w:eastAsia="Times New Roman" w:hAnsi="Times New Roman" w:cs="Times New Roman"/>
          <w:color w:val="000000"/>
          <w:kern w:val="0"/>
          <w:sz w:val="28"/>
          <w:szCs w:val="28"/>
          <w:lang w:val="en-US" w:eastAsia="en-US" w:bidi="en-US"/>
        </w:rPr>
        <w:t>FSA</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eastAsia="ru-RU" w:bidi="ru-RU"/>
        </w:rPr>
        <w:t>определяет деривативы как контракты на разницу и относит к ним фьючерсы и опционы. Российское законодательство называет производным финансовым инструментом договор, который предусматривает одну или несколько обязанностей, например, обязанность одной стороны передать, а другой принять и оплатить валюту, товар или ценные бумаги.</w:t>
      </w:r>
    </w:p>
    <w:p w:rsidR="00654926" w:rsidRPr="00654926" w:rsidRDefault="00654926" w:rsidP="0065492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На основе анализа существующих научных подходов и законодательств разных стран автор предлагает определять деривативы как срочные финансовые контракты, предусматривающие в соответствии с особыми условиями различные возможности реализации прав или принятия обязательств, связанных с определенными параметрами финансового инструмента и изменением цены базисного актива, лежащего в его основе. Такое определение не только отражает основные качества дериватива без перечисления базисных активов, но и интегрирует в себе возможность определять дериватив либо с позиций права, как, например, в наиболее близком нам германском финансовом праве, либо с позиций договора, как он определен в американском и российском законодательстве.</w:t>
      </w:r>
    </w:p>
    <w:p w:rsidR="00654926" w:rsidRPr="00654926" w:rsidRDefault="00654926" w:rsidP="00654926">
      <w:pPr>
        <w:tabs>
          <w:tab w:val="clear" w:pos="709"/>
        </w:tabs>
        <w:suppressAutoHyphens w:val="0"/>
        <w:spacing w:after="0" w:line="480" w:lineRule="exact"/>
        <w:ind w:firstLine="56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 xml:space="preserve">Проведенное исследование показало, что не все производные инструменты являются деривативами: существуют производные инструменты спотового рынка, например, АДР. В то же время такие деривативы, как сделки своп, согласно определению МВФ необходимо относить к группе производных финансовых инструментов. Кроме того, дефолтные свопы отличаются от традиционного страхования, во-первых, механизмом проведения операций хеджирования и страхования; во-вторых, возможностью использования </w:t>
      </w:r>
      <w:r w:rsidRPr="00654926">
        <w:rPr>
          <w:rFonts w:ascii="Times New Roman" w:eastAsia="Times New Roman" w:hAnsi="Times New Roman" w:cs="Times New Roman"/>
          <w:color w:val="000000"/>
          <w:kern w:val="0"/>
          <w:sz w:val="28"/>
          <w:szCs w:val="28"/>
          <w:lang w:val="en-US" w:eastAsia="en-US" w:bidi="en-US"/>
        </w:rPr>
        <w:t>CDS</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eastAsia="ru-RU" w:bidi="ru-RU"/>
        </w:rPr>
        <w:t xml:space="preserve">для проведения арбитражных и спекулятивных операций; и в-третьих, тем, что объем открытых </w:t>
      </w:r>
      <w:r w:rsidRPr="00654926">
        <w:rPr>
          <w:rFonts w:ascii="Times New Roman" w:eastAsia="Times New Roman" w:hAnsi="Times New Roman" w:cs="Times New Roman"/>
          <w:color w:val="000000"/>
          <w:kern w:val="0"/>
          <w:sz w:val="28"/>
          <w:szCs w:val="28"/>
          <w:lang w:val="en-US" w:eastAsia="en-US" w:bidi="en-US"/>
        </w:rPr>
        <w:t>CDS</w:t>
      </w:r>
      <w:r w:rsidRPr="00654926">
        <w:rPr>
          <w:rFonts w:ascii="Times New Roman" w:eastAsia="Times New Roman" w:hAnsi="Times New Roman" w:cs="Times New Roman"/>
          <w:color w:val="000000"/>
          <w:kern w:val="0"/>
          <w:sz w:val="28"/>
          <w:szCs w:val="28"/>
          <w:lang w:eastAsia="en-US" w:bidi="en-US"/>
        </w:rPr>
        <w:t xml:space="preserve"> </w:t>
      </w:r>
      <w:r w:rsidRPr="00654926">
        <w:rPr>
          <w:rFonts w:ascii="Times New Roman" w:eastAsia="Times New Roman" w:hAnsi="Times New Roman" w:cs="Times New Roman"/>
          <w:color w:val="000000"/>
          <w:kern w:val="0"/>
          <w:sz w:val="28"/>
          <w:szCs w:val="28"/>
          <w:lang w:eastAsia="ru-RU" w:bidi="ru-RU"/>
        </w:rPr>
        <w:t>обычно значительно превышает фактический объем базовых активов, по которым проданы свопы.</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Систематизацию деривативов необходимо осуществлять по двум ключевым критериям. Как различные модификации трех разновидностей срочных операций деривативы можно разделить на такие группы: собственно срочные контракты - форфарды и фьючерсы; срочные контракты с правом отказа от их совершения - опционы; срочные контракты, в которых встречные обменные операции сочетаются с немедленной или срочной поставкой, - свопы. Вторым критерием является характер их базисного актива, позволяющий классифицировать деривативы как товарные, финансовые и экзотические.</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Что касается используемой в научных исследованиях систематизации деривативов по критерию организации торговли на биржевые и внебиржевые, то она не актуальна, потому что все большее число внебиржевых деривативов стандартизируется и торгуется организованно.</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Механизмы и стратегии инвестирования с использованием деривативов в большинстве случаев носят спекулятивный характер. Тем не менее с помощью деривативов компании могут мобилизовать финансовые ресурсы, снизить процентные ставки по кредитам и зафиксировать валютный курс для проведения экспортно-импортных операций.</w:t>
      </w:r>
    </w:p>
    <w:p w:rsidR="00654926" w:rsidRPr="00654926" w:rsidRDefault="00654926" w:rsidP="00654926">
      <w:pPr>
        <w:numPr>
          <w:ilvl w:val="0"/>
          <w:numId w:val="13"/>
        </w:numPr>
        <w:tabs>
          <w:tab w:val="clear" w:pos="709"/>
          <w:tab w:val="left" w:pos="109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Одним из примеров инноваций финансового рынка последних лет стала структурированная секьюритизация, в результате которой появились принципиально новые инструменты, позволяющие диверсифицировать и структурировать риски, перераспределять их между участниками рынка, продавая отдельно кредитный риск от рыночного. Причем если раньше при оценке риска обязательно учитывались аспекты, зависевшие от конкретной ситуации и не поддающиеся количественному анализу, то сегодня эти факторы не принимаются в расчет. Считается, что риск можно оценить с помощью статистического анализа данных за прошлые годы. В последнее время широко используются экономико-статистические модели и алгоритмы, позволяющие проводить оценку стоимости деривативов, опираясь на объективную математическую основу. Структура деривативов стала настолько сложной и непрозрачной, что оценить реальную стоимость портфелей финансовых компаний практически невозможно. Оценка рискованности операций с деривативами усложняется еще и тем, что инвесторы, приобретая эти инструменты, в подавляющем большинстве случаев полагаются на кредитные рейтинги, присвоенные данным бумагам рейтинговыми агентствами, деятельность которых практически не регулируется. Не изменил ситуацию в сфере рейтинговых оценок операций с синтетическими деривативами и новый закон Додда - Фрэнка «О реформе Уолл-стрит и защите потребителей», вступивший в силу 11 июля 2011 года, многие аспекты которого являются всего лишь рекомендациями в общих чертах.</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Вместе с тем рискованность операций с такими финансовыми инновациями, как синтетические деривативы, связанная в том числе и с неопределенностью потоков будущих платежей, и сложность, а в некоторых случаях и невозможность оценки возникающих рисков, и лежат в основе развития кризисных процессов в мировой финансовой системе.</w:t>
      </w:r>
    </w:p>
    <w:p w:rsidR="00654926" w:rsidRPr="00654926" w:rsidRDefault="00654926" w:rsidP="00654926">
      <w:pPr>
        <w:numPr>
          <w:ilvl w:val="0"/>
          <w:numId w:val="13"/>
        </w:numPr>
        <w:tabs>
          <w:tab w:val="clear" w:pos="709"/>
          <w:tab w:val="left" w:pos="109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В условиях финансовой глобализации и либеризации денежные средства легко пересекают национальные границы в поисках наиболее прибыльного вложения капиталов. Вместе с тем либеральное законодательство</w:t>
      </w:r>
    </w:p>
    <w:p w:rsidR="00654926" w:rsidRPr="00654926" w:rsidRDefault="00654926" w:rsidP="0065492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США, позволяющее с конца прошлого века совмещать классические банковские операции с рискованными спекулятивными сделками, трансформировало рынок деривативов. Теперь эти производные инструменты чаще используются для получения сверхприбыли, основная часть сделок с ними заключается на внебиржевом рынке, а рост объемов торгов свидетельствует о том, что именно эти финансовые инструменты составляют значительную долю в структуре виртуального капитала. Таким образом, активное развитие рынка деривативов способствовало объединению всех секторов мирового финансового рынка и стало механизмом массированного перетока капитала из одной сферы в другую. В результате, в течение последних десяти лет виртуальный капитал перетекал с рынка интернет-компаний на ипотечный рынок, затем на рынок нефти, казначейских облигаций США, потом на рынок золота и на рынок биржевых фондов. Причем в настоящее время скорость и объемы потоков капитала выросли настолько, что не ясно, как их можно регулировать. Это приводит к возникновению все более серьезных рисков, и чтобы бороться с ними нужны глобальные решения, но принять их сложно из-за противоречий между странами.</w:t>
      </w:r>
    </w:p>
    <w:p w:rsidR="00654926" w:rsidRPr="00654926" w:rsidRDefault="00654926" w:rsidP="00654926">
      <w:pPr>
        <w:numPr>
          <w:ilvl w:val="0"/>
          <w:numId w:val="13"/>
        </w:numPr>
        <w:tabs>
          <w:tab w:val="clear" w:pos="709"/>
          <w:tab w:val="left" w:pos="120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В настоящее время многие аналитики напрямую связывают финансовый кризис с чрезмерным развитием рынка деривативов, особенно, с расширением его внебиржевого сегмента. Однако, по мнению автора, рынок деривативов оказал двойное влияние на формирование и развитие современного финансово-экономического кризиса.</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С одной стороны, деривативы, ставшие причиной формирования огромных масштабов виртуальных капиталов, выступили мультипликатором кризисных процессов в мировой экономике. Эти финансовые инструменты, основанные на долговых обязательствах, активно использовались в межбанковских расчетах, что не только способствовало расширению рынка, но и вуалировало истинные объемы первичного долга. Кроме того, хеджирование сделок с ценными бумагами с помощью деривативов также увеличивало объемы спекулятивных обязательств на рынке.</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Вместе с тем широкое внедрение деривативов изменило структуру финансового рынка. В результате, к двухуровневой модели рыночной экономики, включающей в себя наличные деньги и кредитные обязательства, добавился третий уровень - кредитные деривативы. Долговые обязательства стали активно использоваться в межбанковских расчетах.</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Необходимо строго регламентировать внебиржевой сегмент рынка деривативов, однако проблема заключается не столько в отсутствии транспарентности на рынке деривативов, сколько в их сложности и недостаточном контроле за покупателями и продавцами.</w:t>
      </w:r>
    </w:p>
    <w:p w:rsidR="00654926" w:rsidRPr="00654926" w:rsidRDefault="00654926" w:rsidP="006549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54926">
        <w:rPr>
          <w:rFonts w:ascii="Times New Roman" w:eastAsia="Times New Roman" w:hAnsi="Times New Roman" w:cs="Times New Roman"/>
          <w:color w:val="000000"/>
          <w:kern w:val="0"/>
          <w:sz w:val="28"/>
          <w:szCs w:val="28"/>
          <w:lang w:eastAsia="ru-RU" w:bidi="ru-RU"/>
        </w:rPr>
        <w:t>С другой стороны, можно выдвинуть гипотезу, что совокупность свойств деривативов, и, прежде всего, их способность диверсифицировать и структурировать риски, способствовала смягчению последствий кризиса для реальной экономики. Кроме того, нередко на рынке деривативов операции, осуществляемые биржевыми спекулянтами, направлены против движения рынка в целом, что позволяет устранять перепады цен и способствует стабилизации рынка. Необходимо отметить, что коррекция дисбалансов мирового финансового рынка, вызванная кризисом и продолжающаяся в настоящее время, для реальной экономики в целом имеет незначительные последствия, что подтверждается анализом статистических данных таких экономических показателей, как динамика ВВП и уровень безработицы в США в периоды Великой депрессии и современного финансово-экономического кризиса.</w:t>
      </w:r>
    </w:p>
    <w:p w:rsidR="00654926" w:rsidRDefault="00654926" w:rsidP="00654926">
      <w:pPr>
        <w:rPr>
          <w:rFonts w:ascii="Arial Unicode MS" w:eastAsia="Arial Unicode MS" w:hAnsi="Arial Unicode MS" w:cs="Arial Unicode MS"/>
          <w:color w:val="000000"/>
          <w:kern w:val="0"/>
          <w:sz w:val="24"/>
          <w:szCs w:val="24"/>
          <w:lang w:eastAsia="ru-RU" w:bidi="ru-RU"/>
        </w:rPr>
      </w:pPr>
      <w:r w:rsidRPr="00654926">
        <w:rPr>
          <w:rFonts w:ascii="Arial Unicode MS" w:eastAsia="Arial Unicode MS" w:hAnsi="Arial Unicode MS" w:cs="Arial Unicode MS"/>
          <w:color w:val="000000"/>
          <w:kern w:val="0"/>
          <w:sz w:val="24"/>
          <w:szCs w:val="24"/>
          <w:lang w:eastAsia="ru-RU" w:bidi="ru-RU"/>
        </w:rPr>
        <w:t>Финансовая глобализация, дополненная значительным ростом операций с деривативами, стала причиной трансформации товарно-сырьевых рынков в сегменты мирового финансового рынка, в результате чего изменился механизм формирования цен на рынках и расширился состав участников. Анализ влияния деривативов на структуру формирования мировых цен на рынках нефти и золота выявил, что доминирующим фактором является не фундаментальная составляющая цены, определяемая, прежде всего, соотношением спроса и предложения, а спекулятивные операции с</w:t>
      </w:r>
    </w:p>
    <w:p w:rsidR="00654926" w:rsidRDefault="00654926" w:rsidP="00654926">
      <w:pPr>
        <w:rPr>
          <w:rFonts w:ascii="Arial Unicode MS" w:eastAsia="Arial Unicode MS" w:hAnsi="Arial Unicode MS" w:cs="Arial Unicode MS"/>
          <w:color w:val="000000"/>
          <w:kern w:val="0"/>
          <w:sz w:val="24"/>
          <w:szCs w:val="24"/>
          <w:lang w:eastAsia="ru-RU" w:bidi="ru-RU"/>
        </w:rPr>
      </w:pPr>
    </w:p>
    <w:p w:rsidR="00654926" w:rsidRDefault="00654926" w:rsidP="00654926">
      <w:pPr>
        <w:rPr>
          <w:rFonts w:ascii="Arial Unicode MS" w:eastAsia="Arial Unicode MS" w:hAnsi="Arial Unicode MS" w:cs="Arial Unicode MS"/>
          <w:color w:val="000000"/>
          <w:kern w:val="0"/>
          <w:sz w:val="24"/>
          <w:szCs w:val="24"/>
          <w:lang w:eastAsia="ru-RU" w:bidi="ru-RU"/>
        </w:rPr>
      </w:pPr>
    </w:p>
    <w:p w:rsidR="00654926" w:rsidRPr="00654926" w:rsidRDefault="00654926" w:rsidP="00654926"/>
    <w:sectPr w:rsidR="00654926" w:rsidRPr="00654926"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BD3" w:rsidRDefault="00DD2BD3">
      <w:pPr>
        <w:spacing w:after="0" w:line="240" w:lineRule="auto"/>
      </w:pPr>
      <w:r>
        <w:separator/>
      </w:r>
    </w:p>
  </w:endnote>
  <w:endnote w:type="continuationSeparator" w:id="0">
    <w:p w:rsidR="00DD2BD3" w:rsidRDefault="00DD2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2BD3" w:rsidRDefault="00DD2BD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D2BD3" w:rsidRDefault="00DD2BD3">
                <w:pPr>
                  <w:spacing w:line="240" w:lineRule="auto"/>
                </w:pPr>
                <w:fldSimple w:instr=" PAGE \* MERGEFORMAT ">
                  <w:r w:rsidR="00654926" w:rsidRPr="00654926">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BD3" w:rsidRDefault="00DD2BD3"/>
    <w:p w:rsidR="00DD2BD3" w:rsidRDefault="00DD2BD3"/>
    <w:p w:rsidR="00DD2BD3" w:rsidRDefault="00DD2BD3"/>
    <w:p w:rsidR="00DD2BD3" w:rsidRDefault="00DD2BD3"/>
    <w:p w:rsidR="00DD2BD3" w:rsidRDefault="00DD2BD3"/>
    <w:p w:rsidR="00DD2BD3" w:rsidRDefault="00DD2BD3"/>
    <w:p w:rsidR="00DD2BD3" w:rsidRDefault="00DD2BD3">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2BD3" w:rsidRDefault="00DD2BD3">
                  <w:pPr>
                    <w:spacing w:line="240" w:lineRule="auto"/>
                  </w:pPr>
                  <w:fldSimple w:instr=" PAGE \* MERGEFORMAT ">
                    <w:r w:rsidR="00CF4B48" w:rsidRPr="00CF4B48">
                      <w:rPr>
                        <w:rStyle w:val="afffff9"/>
                        <w:b w:val="0"/>
                        <w:bCs w:val="0"/>
                        <w:noProof/>
                      </w:rPr>
                      <w:t>3</w:t>
                    </w:r>
                  </w:fldSimple>
                </w:p>
              </w:txbxContent>
            </v:textbox>
            <w10:wrap anchorx="page" anchory="page"/>
          </v:shape>
        </w:pict>
      </w:r>
    </w:p>
    <w:p w:rsidR="00DD2BD3" w:rsidRDefault="00DD2BD3"/>
    <w:p w:rsidR="00DD2BD3" w:rsidRDefault="00DD2BD3"/>
    <w:p w:rsidR="00DD2BD3" w:rsidRDefault="00DD2BD3">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2BD3" w:rsidRDefault="00DD2BD3"/>
              </w:txbxContent>
            </v:textbox>
            <w10:wrap anchorx="page" anchory="page"/>
          </v:shape>
        </w:pict>
      </w:r>
    </w:p>
    <w:p w:rsidR="00DD2BD3" w:rsidRDefault="00DD2BD3"/>
    <w:p w:rsidR="00DD2BD3" w:rsidRDefault="00DD2BD3">
      <w:pPr>
        <w:rPr>
          <w:sz w:val="2"/>
          <w:szCs w:val="2"/>
        </w:rPr>
      </w:pPr>
    </w:p>
    <w:p w:rsidR="00DD2BD3" w:rsidRDefault="00DD2BD3"/>
    <w:p w:rsidR="00DD2BD3" w:rsidRDefault="00DD2BD3">
      <w:pPr>
        <w:spacing w:after="0" w:line="240" w:lineRule="auto"/>
      </w:pPr>
    </w:p>
  </w:footnote>
  <w:footnote w:type="continuationSeparator" w:id="0">
    <w:p w:rsidR="00DD2BD3" w:rsidRDefault="00DD2B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D2BD3" w:rsidRDefault="00DD2BD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D2BD3" w:rsidRDefault="00DD2BD3"/>
            </w:txbxContent>
          </v:textbox>
          <w10:wrap anchorx="page" anchory="page"/>
        </v:shape>
      </w:pict>
    </w:r>
  </w:p>
  <w:p w:rsidR="00DD2BD3" w:rsidRDefault="00DD2BD3"/>
  <w:p w:rsidR="00DD2BD3" w:rsidRPr="005856C0" w:rsidRDefault="00DD2BD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F51A15"/>
    <w:multiLevelType w:val="multilevel"/>
    <w:tmpl w:val="F812827E"/>
    <w:lvl w:ilvl="0">
      <w:start w:val="1"/>
      <w:numFmt w:val="decimal"/>
      <w:lvlText w:val="%1."/>
      <w:lvlJc w:val="left"/>
      <w:pPr>
        <w:tabs>
          <w:tab w:val="num" w:pos="22"/>
        </w:tabs>
        <w:ind w:left="22" w:hanging="405"/>
      </w:pPr>
    </w:lvl>
    <w:lvl w:ilvl="1">
      <w:start w:val="1"/>
      <w:numFmt w:val="lowerLetter"/>
      <w:lvlText w:val="%2."/>
      <w:lvlJc w:val="left"/>
      <w:pPr>
        <w:tabs>
          <w:tab w:val="num" w:pos="517"/>
        </w:tabs>
        <w:ind w:left="517" w:hanging="360"/>
      </w:pPr>
    </w:lvl>
    <w:lvl w:ilvl="2">
      <w:start w:val="1"/>
      <w:numFmt w:val="lowerRoman"/>
      <w:lvlText w:val="%3."/>
      <w:lvlJc w:val="right"/>
      <w:pPr>
        <w:tabs>
          <w:tab w:val="num" w:pos="1237"/>
        </w:tabs>
        <w:ind w:left="1237" w:hanging="180"/>
      </w:pPr>
    </w:lvl>
    <w:lvl w:ilvl="3">
      <w:start w:val="1"/>
      <w:numFmt w:val="decimal"/>
      <w:lvlText w:val="%4."/>
      <w:lvlJc w:val="left"/>
      <w:pPr>
        <w:tabs>
          <w:tab w:val="num" w:pos="1957"/>
        </w:tabs>
        <w:ind w:left="1957" w:hanging="360"/>
      </w:pPr>
    </w:lvl>
    <w:lvl w:ilvl="4">
      <w:start w:val="1"/>
      <w:numFmt w:val="lowerLetter"/>
      <w:lvlText w:val="%5."/>
      <w:lvlJc w:val="left"/>
      <w:pPr>
        <w:tabs>
          <w:tab w:val="num" w:pos="2677"/>
        </w:tabs>
        <w:ind w:left="2677" w:hanging="360"/>
      </w:pPr>
    </w:lvl>
    <w:lvl w:ilvl="5">
      <w:start w:val="1"/>
      <w:numFmt w:val="lowerRoman"/>
      <w:lvlText w:val="%6."/>
      <w:lvlJc w:val="right"/>
      <w:pPr>
        <w:tabs>
          <w:tab w:val="num" w:pos="3397"/>
        </w:tabs>
        <w:ind w:left="3397" w:hanging="180"/>
      </w:pPr>
    </w:lvl>
    <w:lvl w:ilvl="6">
      <w:start w:val="1"/>
      <w:numFmt w:val="decimal"/>
      <w:lvlText w:val="%7."/>
      <w:lvlJc w:val="left"/>
      <w:pPr>
        <w:tabs>
          <w:tab w:val="num" w:pos="4117"/>
        </w:tabs>
        <w:ind w:left="4117" w:hanging="360"/>
      </w:pPr>
    </w:lvl>
    <w:lvl w:ilvl="7">
      <w:start w:val="1"/>
      <w:numFmt w:val="lowerLetter"/>
      <w:lvlText w:val="%8."/>
      <w:lvlJc w:val="left"/>
      <w:pPr>
        <w:tabs>
          <w:tab w:val="num" w:pos="4837"/>
        </w:tabs>
        <w:ind w:left="4837" w:hanging="360"/>
      </w:pPr>
    </w:lvl>
    <w:lvl w:ilvl="8">
      <w:start w:val="1"/>
      <w:numFmt w:val="lowerRoman"/>
      <w:lvlText w:val="%9."/>
      <w:lvlJc w:val="right"/>
      <w:pPr>
        <w:tabs>
          <w:tab w:val="num" w:pos="5557"/>
        </w:tabs>
        <w:ind w:left="5557"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FCB6FC6"/>
    <w:multiLevelType w:val="multilevel"/>
    <w:tmpl w:val="BBB49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6B82BD0"/>
    <w:multiLevelType w:val="multilevel"/>
    <w:tmpl w:val="EA7A0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6">
    <w:nsid w:val="5D5C4CA8"/>
    <w:multiLevelType w:val="hybridMultilevel"/>
    <w:tmpl w:val="B8B0A8B0"/>
    <w:lvl w:ilvl="0" w:tplc="04190001">
      <w:start w:val="1"/>
      <w:numFmt w:val="decimal"/>
      <w:lvlText w:val="%1."/>
      <w:lvlJc w:val="left"/>
      <w:pPr>
        <w:tabs>
          <w:tab w:val="num" w:pos="1193"/>
        </w:tabs>
        <w:ind w:left="1193" w:hanging="360"/>
      </w:pPr>
      <w:rPr>
        <w:rFonts w:hint="default"/>
      </w:rPr>
    </w:lvl>
    <w:lvl w:ilvl="1" w:tplc="04190003">
      <w:start w:val="1"/>
      <w:numFmt w:val="lowerLetter"/>
      <w:lvlText w:val="%2."/>
      <w:lvlJc w:val="left"/>
      <w:pPr>
        <w:tabs>
          <w:tab w:val="num" w:pos="1913"/>
        </w:tabs>
        <w:ind w:left="1913" w:hanging="360"/>
      </w:pPr>
    </w:lvl>
    <w:lvl w:ilvl="2" w:tplc="04190005">
      <w:start w:val="1"/>
      <w:numFmt w:val="lowerRoman"/>
      <w:lvlText w:val="%3."/>
      <w:lvlJc w:val="right"/>
      <w:pPr>
        <w:tabs>
          <w:tab w:val="num" w:pos="2633"/>
        </w:tabs>
        <w:ind w:left="2633" w:hanging="180"/>
      </w:pPr>
    </w:lvl>
    <w:lvl w:ilvl="3" w:tplc="04190001">
      <w:start w:val="1"/>
      <w:numFmt w:val="decimal"/>
      <w:lvlText w:val="%4."/>
      <w:lvlJc w:val="left"/>
      <w:pPr>
        <w:tabs>
          <w:tab w:val="num" w:pos="3353"/>
        </w:tabs>
        <w:ind w:left="3353" w:hanging="360"/>
      </w:pPr>
    </w:lvl>
    <w:lvl w:ilvl="4" w:tplc="04190003">
      <w:start w:val="1"/>
      <w:numFmt w:val="lowerLetter"/>
      <w:lvlText w:val="%5."/>
      <w:lvlJc w:val="left"/>
      <w:pPr>
        <w:tabs>
          <w:tab w:val="num" w:pos="4073"/>
        </w:tabs>
        <w:ind w:left="4073" w:hanging="360"/>
      </w:pPr>
    </w:lvl>
    <w:lvl w:ilvl="5" w:tplc="04190005">
      <w:start w:val="1"/>
      <w:numFmt w:val="lowerRoman"/>
      <w:lvlText w:val="%6."/>
      <w:lvlJc w:val="right"/>
      <w:pPr>
        <w:tabs>
          <w:tab w:val="num" w:pos="4793"/>
        </w:tabs>
        <w:ind w:left="4793" w:hanging="180"/>
      </w:pPr>
    </w:lvl>
    <w:lvl w:ilvl="6" w:tplc="04190001">
      <w:start w:val="1"/>
      <w:numFmt w:val="decimal"/>
      <w:lvlText w:val="%7."/>
      <w:lvlJc w:val="left"/>
      <w:pPr>
        <w:tabs>
          <w:tab w:val="num" w:pos="5513"/>
        </w:tabs>
        <w:ind w:left="5513" w:hanging="360"/>
      </w:pPr>
    </w:lvl>
    <w:lvl w:ilvl="7" w:tplc="04190003">
      <w:start w:val="1"/>
      <w:numFmt w:val="lowerLetter"/>
      <w:lvlText w:val="%8."/>
      <w:lvlJc w:val="left"/>
      <w:pPr>
        <w:tabs>
          <w:tab w:val="num" w:pos="6233"/>
        </w:tabs>
        <w:ind w:left="6233" w:hanging="360"/>
      </w:pPr>
    </w:lvl>
    <w:lvl w:ilvl="8" w:tplc="04190005">
      <w:start w:val="1"/>
      <w:numFmt w:val="lowerRoman"/>
      <w:lvlText w:val="%9."/>
      <w:lvlJc w:val="right"/>
      <w:pPr>
        <w:tabs>
          <w:tab w:val="num" w:pos="6953"/>
        </w:tabs>
        <w:ind w:left="6953" w:hanging="180"/>
      </w:pPr>
    </w:lvl>
  </w:abstractNum>
  <w:abstractNum w:abstractNumId="87">
    <w:nsid w:val="6B1C4EAF"/>
    <w:multiLevelType w:val="multilevel"/>
    <w:tmpl w:val="A22ABD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D3270F5"/>
    <w:multiLevelType w:val="multilevel"/>
    <w:tmpl w:val="5B64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62414EE"/>
    <w:multiLevelType w:val="multilevel"/>
    <w:tmpl w:val="4D58B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92F4AF6"/>
    <w:multiLevelType w:val="hybridMultilevel"/>
    <w:tmpl w:val="C47A238C"/>
    <w:lvl w:ilvl="0" w:tplc="94760FCE">
      <w:start w:val="2"/>
      <w:numFmt w:val="bullet"/>
      <w:lvlText w:val="-"/>
      <w:lvlJc w:val="left"/>
      <w:pPr>
        <w:tabs>
          <w:tab w:val="num" w:pos="720"/>
        </w:tabs>
        <w:ind w:left="720" w:hanging="360"/>
      </w:pPr>
      <w:rPr>
        <w:rFonts w:ascii="Times New Roman" w:eastAsia="SimSu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1">
    <w:nsid w:val="7A0445F2"/>
    <w:multiLevelType w:val="multilevel"/>
    <w:tmpl w:val="1A86F8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71"/>
  </w:num>
  <w:num w:numId="8">
    <w:abstractNumId w:val="86"/>
  </w:num>
  <w:num w:numId="9">
    <w:abstractNumId w:val="90"/>
  </w:num>
  <w:num w:numId="10">
    <w:abstractNumId w:val="87"/>
  </w:num>
  <w:num w:numId="11">
    <w:abstractNumId w:val="91"/>
  </w:num>
  <w:num w:numId="12">
    <w:abstractNumId w:val="83"/>
  </w:num>
  <w:num w:numId="13">
    <w:abstractNumId w:val="8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5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5F722-8B60-4BC5-84F1-4F4C854A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3219</TotalTime>
  <Pages>16</Pages>
  <Words>3720</Words>
  <Characters>21210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cp:revision>
  <cp:lastPrinted>2009-02-06T05:36:00Z</cp:lastPrinted>
  <dcterms:created xsi:type="dcterms:W3CDTF">2021-01-21T08:41:00Z</dcterms:created>
  <dcterms:modified xsi:type="dcterms:W3CDTF">2021-02-04T13:49:00Z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