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F3D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 xml:space="preserve">Маричев Александр Олегович. Особенности раннего послеоперационного периода кардиохирургических вмешательств при различных формах метаболического ацидоза: автореферат дис. ... кандидата Медицинских наук: 14.01.20 / Маричев Александр </w:t>
      </w:r>
      <w:proofErr w:type="gramStart"/>
      <w:r w:rsidRPr="00153C53">
        <w:rPr>
          <w:rFonts w:ascii="Verdana" w:hAnsi="Verdana"/>
          <w:b/>
          <w:bCs/>
          <w:color w:val="000000"/>
          <w:shd w:val="clear" w:color="auto" w:fill="FFFFFF"/>
        </w:rPr>
        <w:t>Олегович;[</w:t>
      </w:r>
      <w:proofErr w:type="gramEnd"/>
      <w:r w:rsidRPr="00153C53">
        <w:rPr>
          <w:rFonts w:ascii="Verdana" w:hAnsi="Verdana"/>
          <w:b/>
          <w:bCs/>
          <w:color w:val="000000"/>
          <w:shd w:val="clear" w:color="auto" w:fill="FFFFFF"/>
        </w:rPr>
        <w:t>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2020</w:t>
      </w:r>
    </w:p>
    <w:p w14:paraId="4813FF83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23E0E1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1AF8FD3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 учреждение</w:t>
      </w:r>
    </w:p>
    <w:p w14:paraId="272D7B14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«Национальный медицинский исследовательский центр имени В. А. Алмазова»</w:t>
      </w:r>
    </w:p>
    <w:p w14:paraId="16D7778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Министерства здравоохранения Российской Федерации</w:t>
      </w:r>
    </w:p>
    <w:p w14:paraId="6312020F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44E5EF3D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МАРИЧЕВ</w:t>
      </w:r>
    </w:p>
    <w:p w14:paraId="4417BF51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АЛЕКСАНДР ОЛЕГОВИЧ</w:t>
      </w:r>
    </w:p>
    <w:p w14:paraId="5E135D31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ОСОБЕННОСТИ РАННЕГО ПОСЛЕОПЕРАЦИОННОГО ПЕРИОДА КАРДИОХИРУРГИЧЕСКИХ ВМЕШАТЕЛЬСТВ ПРИ РАЗЛИЧНЫХ ФОРМАХ</w:t>
      </w:r>
    </w:p>
    <w:p w14:paraId="27EB07AE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МЕТАБОЛИЧЕСКОГО АЦИДОЗА</w:t>
      </w:r>
    </w:p>
    <w:p w14:paraId="7E9260BE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14.01.20 - анестезиология и реаниматология</w:t>
      </w:r>
    </w:p>
    <w:p w14:paraId="5096649D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349EC429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 кандидата медицинских наук</w:t>
      </w:r>
    </w:p>
    <w:p w14:paraId="49D82CAA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</w:t>
      </w:r>
    </w:p>
    <w:p w14:paraId="05365273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д.м.н., доцент Баутин Андрей Евгеньевич</w:t>
      </w:r>
    </w:p>
    <w:p w14:paraId="1005AD5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Санкт-Петербург - 2020</w:t>
      </w:r>
    </w:p>
    <w:p w14:paraId="44D7B8D9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22DB394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</w:t>
      </w:r>
    </w:p>
    <w:p w14:paraId="4F31D1A1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ГЛАВА 1. ПРОБЛЕМА НАРУШЕНИЙ КИСЛОТНО-ОСНОВНОГО 16 СОСТОЯНИЯ В СОВРЕМЕННОЙ КАРДИОХИРУРГИИ И КРАДИОАНЕСТЕЗИОЛОГИИ (ОБЗОР ЛИТЕРАТУРЫ)</w:t>
      </w:r>
    </w:p>
    <w:p w14:paraId="4543F01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ГЛАВА 2. МАТЕРИАЛЫ И МЕТОДЫ ИССЛЕДОВАНИЯ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46</w:t>
      </w:r>
    </w:p>
    <w:p w14:paraId="5A5EA40E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Общая характеристика исследования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46</w:t>
      </w:r>
    </w:p>
    <w:p w14:paraId="7BC8970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2.1.1.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Последовательность событий исследования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46</w:t>
      </w:r>
    </w:p>
    <w:p w14:paraId="595707F7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2.1.1.1.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Последовательность событий на этапе I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46</w:t>
      </w:r>
    </w:p>
    <w:p w14:paraId="7AD96485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2.1.1.2.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Последовательность событий на этапе II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47</w:t>
      </w:r>
    </w:p>
    <w:p w14:paraId="00F241B3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Критерии включения и невключения в исследование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47</w:t>
      </w:r>
    </w:p>
    <w:p w14:paraId="68CF1B69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2.1.2.1.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Критерии включения и невключения в исследование на этапе I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47</w:t>
      </w:r>
    </w:p>
    <w:p w14:paraId="6C5B6B80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2.1.2.2.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Критерии включения и невключения в исследование на этапе II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49</w:t>
      </w:r>
    </w:p>
    <w:p w14:paraId="0A38096F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2.1.3.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Включение пациентов и окончательное формирование групп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49</w:t>
      </w:r>
    </w:p>
    <w:p w14:paraId="22CEAB96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исследования</w:t>
      </w:r>
    </w:p>
    <w:p w14:paraId="6D995F2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Общая характеристика пациентов, включенных в исследование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52</w:t>
      </w:r>
    </w:p>
    <w:p w14:paraId="2FE51857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2.2.1.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Общая характеристика пациентов, включенных в исследование на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52</w:t>
      </w:r>
    </w:p>
    <w:p w14:paraId="02E3971A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этапе I</w:t>
      </w:r>
    </w:p>
    <w:p w14:paraId="70287D96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2.2.2.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Общая характеристика пациентов, включенных в исследование на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54</w:t>
      </w:r>
    </w:p>
    <w:p w14:paraId="5C66C5B9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этапе II</w:t>
      </w:r>
    </w:p>
    <w:p w14:paraId="6DBC4011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Периоперационное ведение пациентов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55</w:t>
      </w:r>
    </w:p>
    <w:p w14:paraId="69F2C1A9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2.3.1.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Предоперационное обследование и подготовка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55</w:t>
      </w:r>
    </w:p>
    <w:p w14:paraId="20FC696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2.3.2.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Методика анестезии, использованная при выполнении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56</w:t>
      </w:r>
    </w:p>
    <w:p w14:paraId="0E647BA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аортокоронарного шунтирования</w:t>
      </w:r>
    </w:p>
    <w:p w14:paraId="3FE93480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2.3.3.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Методики экстракорпорального кровообращения и защиты миокарда 57</w:t>
      </w:r>
    </w:p>
    <w:p w14:paraId="708FE31F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2.3.4.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Мониторинг и интенсивная терапия в послеоперационном периоде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58</w:t>
      </w:r>
    </w:p>
    <w:p w14:paraId="5B09072F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2.4.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Характеристика параметров, изучаемых в ходе исследования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60</w:t>
      </w:r>
    </w:p>
    <w:p w14:paraId="046577B6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2.4.1.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Методика оценки кислотно-основного состояния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61</w:t>
      </w:r>
    </w:p>
    <w:p w14:paraId="43AE283B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2.4.2.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Методика оценки показателей гемодинамики большого и малого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62</w:t>
      </w:r>
    </w:p>
    <w:p w14:paraId="0B4A323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кругов кровообращения</w:t>
      </w:r>
    </w:p>
    <w:p w14:paraId="3875D042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2.4.3.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Методика оценки показателей системной воспалительной реакции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63</w:t>
      </w:r>
    </w:p>
    <w:p w14:paraId="1AC3511D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2.4.4.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Методика оценки показателей клинического течения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64</w:t>
      </w:r>
    </w:p>
    <w:p w14:paraId="520B96E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2.5. Методы статистической обработки результатов исследования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65</w:t>
      </w:r>
    </w:p>
    <w:p w14:paraId="21A9262A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ГЛАВА 3. РЕЗУЛЬТАТЫ ИССЛЕДОВАНИЯ И ИХ ОБСУЖДЕНИЕ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66</w:t>
      </w:r>
    </w:p>
    <w:p w14:paraId="7129D19A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Метаболический ацидоз в структуре нарушений кислотно-основного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66 состояния в послеоперационном периоде аортокоронарного шунтирования</w:t>
      </w:r>
    </w:p>
    <w:p w14:paraId="6C5AF18F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lastRenderedPageBreak/>
        <w:t>3.1.1.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Динамика основных показателей кислотно-основного состояния в 66 периоперационном периоде аортокоронарного шунтирования</w:t>
      </w:r>
    </w:p>
    <w:p w14:paraId="77F1FB73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3.1.2.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Структура нарушений кислотно-основного состояния в 68 послеоперационном периоде аортокоронарного шунтирования</w:t>
      </w:r>
    </w:p>
    <w:p w14:paraId="19485866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Параметры доставки и потребления кислорода при различных формах 70 метаболического ацидоза</w:t>
      </w:r>
    </w:p>
    <w:p w14:paraId="07741102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3.3.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Изучение причин развития метаболического лактат-ацидоза в раннем 75 послеоперационном периоде кардиохирургических вмешательств</w:t>
      </w:r>
    </w:p>
    <w:p w14:paraId="0ABD25F0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3.3.1.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Продукционный лактат-ацидоз (лактат-ацидоз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типа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«А»)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в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75</w:t>
      </w:r>
    </w:p>
    <w:p w14:paraId="1565221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периоперационном периоде аортокоронарного шунтирования</w:t>
      </w:r>
    </w:p>
    <w:p w14:paraId="63DA4F4E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3.3.2.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Ретенционный лактат-ацидоз (лактат-ацидоз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типа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«Б»)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в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76</w:t>
      </w:r>
    </w:p>
    <w:p w14:paraId="492159F2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периоперационном периоде аортокоронарного шунтирования</w:t>
      </w:r>
    </w:p>
    <w:p w14:paraId="1F84875C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3.3.3.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показателей центральной гемодинамики, доставки и 78</w:t>
      </w:r>
    </w:p>
    <w:p w14:paraId="3A49A439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потребления кислорода у пациентов с различными формами метаболического лактат-ацидоза</w:t>
      </w:r>
    </w:p>
    <w:p w14:paraId="362DE35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3.3.4.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Синдром системного воспалительного ответа как причина развития 80 одной из форм метаболического лактат-ацидоза в послеоперационном периоде аортокоронарного шунтирования</w:t>
      </w:r>
    </w:p>
    <w:p w14:paraId="19776922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3.3.5.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Обнаруженные различия развития двух основных форм 81 метаболического лактат-ацидоза в послеоперационном периоде аортокоронарного шунтирования</w:t>
      </w:r>
    </w:p>
    <w:p w14:paraId="1508FFBE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3.3.6.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факторов, влияющих на развитие различных форм 82 метаболического ацидоза в послеоперационном периоде аортокоронарного шунтирования</w:t>
      </w:r>
    </w:p>
    <w:p w14:paraId="1547CCF4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3.4.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Клиническое течение раннего послеоперационного периода при 86 различных видах метаболического ацидоза</w:t>
      </w:r>
    </w:p>
    <w:p w14:paraId="7E8E7791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3.4.1.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Клиническое течение раннего послеоперационного периода при 89 различных формах метаболического лактат-ацидоза</w:t>
      </w:r>
    </w:p>
    <w:p w14:paraId="3A8DE81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3.5.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гемодинамики большого и малого кругов 91 кровообращения при различных формах метаболического лактат-ацидоза</w:t>
      </w:r>
    </w:p>
    <w:p w14:paraId="710DA247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3.5.1.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Влияние различных форм метаболического лактат-ацидоза на 92 гемодинамику малого круга кровообращения</w:t>
      </w:r>
    </w:p>
    <w:p w14:paraId="33177B86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3.6.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Оригинальный алгоритм диагностики кислотно-основного состояния 95</w:t>
      </w:r>
    </w:p>
    <w:p w14:paraId="26EA95BA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3.6.1.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модели и алгоритма диагностики кислотно-основного 96 состояния</w:t>
      </w:r>
    </w:p>
    <w:p w14:paraId="107ED671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3.6.2.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Оценка эффективности предложенного оригинального алгоритма 100 диагностики кислотно-основного состояния</w:t>
      </w:r>
    </w:p>
    <w:p w14:paraId="6CF566AB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lastRenderedPageBreak/>
        <w:t>ЗАКЛЮЧЕНИЕ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106</w:t>
      </w:r>
    </w:p>
    <w:p w14:paraId="1D70A21D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ВЫВОДЫ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113</w:t>
      </w:r>
    </w:p>
    <w:p w14:paraId="0507ECE9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ПРАКТИЧЕСКИЕ РЕКОМЕНДАЦИИ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115</w:t>
      </w:r>
    </w:p>
    <w:p w14:paraId="1C1846DE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ПЕРСПЕКТИВЫ ДАЛЬНЕЙШЕЙ РАЗРАБОТКИ ТЕМЫ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117</w:t>
      </w:r>
    </w:p>
    <w:p w14:paraId="6A636A2B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СПИСОК СОКРАЩЕНИЙ И УСЛОВНЫХ ОБОЗНАЧЕНИЙ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118</w:t>
      </w:r>
    </w:p>
    <w:p w14:paraId="02ECE451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СПИСОК ЛИТЕРАТУРЫ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122</w:t>
      </w:r>
    </w:p>
    <w:p w14:paraId="54FFB218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СПИСОК ИЛЛЮСТРАТИВНОГО МАТЕРИАЛА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>153</w:t>
      </w:r>
    </w:p>
    <w:p w14:paraId="7060252D" w14:textId="77777777" w:rsidR="00153C53" w:rsidRPr="00153C53" w:rsidRDefault="00153C53" w:rsidP="00153C5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53C53">
        <w:rPr>
          <w:rFonts w:ascii="Verdana" w:hAnsi="Verdana"/>
          <w:b/>
          <w:bCs/>
          <w:color w:val="000000"/>
          <w:shd w:val="clear" w:color="auto" w:fill="FFFFFF"/>
        </w:rPr>
        <w:t>СПИСОК ТАБЛИЦ</w:t>
      </w:r>
      <w:r w:rsidRPr="00153C53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154 </w:t>
      </w:r>
    </w:p>
    <w:p w14:paraId="411E9F3F" w14:textId="26A64D88" w:rsidR="00806A86" w:rsidRDefault="00806A86" w:rsidP="00153C53"/>
    <w:p w14:paraId="54F934D8" w14:textId="4E2BFA87" w:rsidR="00153C53" w:rsidRDefault="00153C53" w:rsidP="00153C53"/>
    <w:p w14:paraId="0836E9F5" w14:textId="3DBA1879" w:rsidR="00153C53" w:rsidRDefault="00153C53" w:rsidP="00153C53"/>
    <w:p w14:paraId="2749A3D7" w14:textId="4F1F2654" w:rsidR="00153C53" w:rsidRDefault="00153C53" w:rsidP="00153C53"/>
    <w:p w14:paraId="45BCF062" w14:textId="77777777" w:rsidR="00153C53" w:rsidRDefault="00153C53" w:rsidP="00153C53">
      <w:pPr>
        <w:pStyle w:val="2b"/>
        <w:keepNext/>
        <w:keepLines/>
        <w:shd w:val="clear" w:color="auto" w:fill="auto"/>
        <w:spacing w:before="0" w:after="412" w:line="280" w:lineRule="exact"/>
      </w:pPr>
      <w:bookmarkStart w:id="0" w:name="bookmark50"/>
      <w:r>
        <w:rPr>
          <w:rStyle w:val="2a"/>
          <w:color w:val="000000"/>
        </w:rPr>
        <w:t>ВЫВОДЫ</w:t>
      </w:r>
      <w:bookmarkEnd w:id="0"/>
    </w:p>
    <w:p w14:paraId="7C5ECBCB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313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Нарушения кислотно-основного состояния развиваются после 73,6% операций аортокоронарного шунтирования. Основными видами нарушений кислотно-основного состояния являются метаболический ацидоз (51,2% в структуре нарушений) и дыхательный алкалоз (17,7%). В структуре метаболического ацидоза превалирует лактат-ацидоз (его доля составляет 92,4%), оставшиеся 7,6% приходятся на гиперхлоремический ацидоз.</w:t>
      </w:r>
    </w:p>
    <w:p w14:paraId="5BBD3609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313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Метаболический лактат-ацидоз в раннем послеоперационном периоде кардиохирургических вмешательств представлен несколькими формами. В 49,2% случаев метаболический лактат-ацидоз вызван системной воспалительной реакцией. В 14,7% случаев метаболический лактат-ацидоз является результатом развития синдрома малого сердечного выброса.</w:t>
      </w:r>
    </w:p>
    <w:p w14:paraId="04CEEAE3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313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Метаболический лактат-ацидоз, вызванный системным воспалительным ответом, протекает на фоне гипердинамического типа кровообращения и повышенной доставки кислорода (сердечный индекс составил 3,9 (3,1; 4,2) л/мин/м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), а также низкой экстракции кислорода (17,9 (15; 22,9) %).</w:t>
      </w:r>
    </w:p>
    <w:p w14:paraId="1115C45C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313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lastRenderedPageBreak/>
        <w:t>Метаболический лактат-ацидоз, связанный с синдромом малого</w:t>
      </w:r>
    </w:p>
    <w:p w14:paraId="0B1AB240" w14:textId="77777777" w:rsidR="00153C53" w:rsidRDefault="00153C53" w:rsidP="00153C53">
      <w:pPr>
        <w:pStyle w:val="210"/>
        <w:shd w:val="clear" w:color="auto" w:fill="auto"/>
        <w:tabs>
          <w:tab w:val="left" w:pos="965"/>
        </w:tabs>
        <w:spacing w:after="0"/>
        <w:ind w:firstLine="0"/>
        <w:jc w:val="both"/>
      </w:pPr>
      <w:r>
        <w:rPr>
          <w:rStyle w:val="21"/>
          <w:color w:val="000000"/>
        </w:rPr>
        <w:t>сердечного выброса, характеризуется снижением доставки кислорода (сердечный индекс составил 2,2 (2,2; 2,5)) л/мин/м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) и ростом экстракция кислорода (30 (27,0; 33,3)</w:t>
      </w:r>
      <w:r>
        <w:rPr>
          <w:rStyle w:val="21"/>
          <w:color w:val="000000"/>
        </w:rPr>
        <w:tab/>
        <w:t>%). При гиперхлоремической и нормохлоремической формах</w:t>
      </w:r>
    </w:p>
    <w:p w14:paraId="1A34F6E7" w14:textId="77777777" w:rsidR="00153C53" w:rsidRDefault="00153C53" w:rsidP="00153C53">
      <w:pPr>
        <w:pStyle w:val="210"/>
        <w:shd w:val="clear" w:color="auto" w:fill="auto"/>
        <w:spacing w:after="0"/>
        <w:ind w:firstLine="0"/>
        <w:jc w:val="both"/>
      </w:pPr>
      <w:r>
        <w:rPr>
          <w:rStyle w:val="21"/>
          <w:color w:val="000000"/>
        </w:rPr>
        <w:t>метаболического ацидоза, изменений транспорта и потребления кислорода не наблюдается.</w:t>
      </w:r>
    </w:p>
    <w:p w14:paraId="7CF0B17D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313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Метаболический ацидоз оказывает значимое влияние на клиническое течение раннего послеоперационного периода кардиохирургических вмешательств. Это нарушение кислотно-основного состояния ассоциировано с увеличением периода респираторной поддержки на 26,7 %, продолжительности пребывания в отделении реанимации и интенсивной терапии в 2 раза, ростом числа послеоперационных осложнений в 1,6 раза.</w:t>
      </w:r>
    </w:p>
    <w:p w14:paraId="38D603BE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464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При метаболическом лактат-ацидозе, связанном с системным</w:t>
      </w:r>
    </w:p>
    <w:p w14:paraId="055A6944" w14:textId="77777777" w:rsidR="00153C53" w:rsidRDefault="00153C53" w:rsidP="00153C53">
      <w:pPr>
        <w:pStyle w:val="210"/>
        <w:shd w:val="clear" w:color="auto" w:fill="auto"/>
        <w:tabs>
          <w:tab w:val="left" w:pos="5995"/>
        </w:tabs>
        <w:spacing w:after="0"/>
        <w:ind w:firstLine="0"/>
        <w:jc w:val="both"/>
      </w:pPr>
      <w:r>
        <w:rPr>
          <w:rStyle w:val="21"/>
          <w:color w:val="000000"/>
        </w:rPr>
        <w:t>воспалительным ответом наблюдаются:</w:t>
      </w:r>
      <w:r>
        <w:rPr>
          <w:rStyle w:val="21"/>
          <w:color w:val="000000"/>
        </w:rPr>
        <w:tab/>
        <w:t>снижение индекса общего</w:t>
      </w:r>
    </w:p>
    <w:p w14:paraId="788515FD" w14:textId="77777777" w:rsidR="00153C53" w:rsidRDefault="00153C53" w:rsidP="00153C53">
      <w:pPr>
        <w:pStyle w:val="210"/>
        <w:shd w:val="clear" w:color="auto" w:fill="auto"/>
        <w:spacing w:after="0"/>
        <w:ind w:firstLine="0"/>
        <w:jc w:val="both"/>
      </w:pPr>
      <w:r>
        <w:rPr>
          <w:rStyle w:val="21"/>
          <w:color w:val="000000"/>
        </w:rPr>
        <w:t>периферического сосудистого сопротивления до 1615 (1420; 1858) динхсекхсм</w:t>
      </w:r>
      <w:r>
        <w:rPr>
          <w:rStyle w:val="21"/>
          <w:color w:val="000000"/>
          <w:vertAlign w:val="superscript"/>
        </w:rPr>
        <w:t>- 5</w:t>
      </w:r>
      <w:r>
        <w:rPr>
          <w:rStyle w:val="21"/>
          <w:color w:val="000000"/>
        </w:rPr>
        <w:t xml:space="preserve"> хм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что значимо меньше, чем у пациентов без нарушений кислотно-основного состояния (2141 (1765; 2646) динхсекхсм</w:t>
      </w:r>
      <w:r>
        <w:rPr>
          <w:rStyle w:val="21"/>
          <w:color w:val="000000"/>
          <w:vertAlign w:val="superscript"/>
        </w:rPr>
        <w:t>-5</w:t>
      </w:r>
      <w:r>
        <w:rPr>
          <w:rStyle w:val="21"/>
          <w:color w:val="000000"/>
        </w:rPr>
        <w:t>хм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). Напротив, метаболический ацидоз на фоне синдрома малого сердечного выброса характеризуется повышением индекса общего периферического сосудистого сопротивления до 2541 (1985; 2920) динхсекхсм</w:t>
      </w:r>
      <w:r>
        <w:rPr>
          <w:rStyle w:val="21"/>
          <w:color w:val="000000"/>
          <w:vertAlign w:val="superscript"/>
        </w:rPr>
        <w:t>-5</w:t>
      </w:r>
      <w:r>
        <w:rPr>
          <w:rStyle w:val="21"/>
          <w:color w:val="000000"/>
        </w:rPr>
        <w:t>хм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что значимо больше, чем у пациентов без нарушений кислотно-основного состояния.</w:t>
      </w:r>
    </w:p>
    <w:p w14:paraId="24A98545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308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lastRenderedPageBreak/>
        <w:t>На малый круг кровообращения изученные формы метаболического лактат-ацидоза воздействуют однонаправленно. Обнаружено увеличение индекса легочного сосудистого сопротивления при лактат-ацидозе на фоне системного воспалительного ответа до 235 (178; 353) динхсекхсм</w:t>
      </w:r>
      <w:r>
        <w:rPr>
          <w:rStyle w:val="21"/>
          <w:color w:val="000000"/>
          <w:vertAlign w:val="superscript"/>
        </w:rPr>
        <w:t>-5</w:t>
      </w:r>
      <w:r>
        <w:rPr>
          <w:rStyle w:val="21"/>
          <w:color w:val="000000"/>
        </w:rPr>
        <w:t>хм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а при синдроме малого сердечного выброса - до 253 (222; 453) динхсекхсм</w:t>
      </w:r>
      <w:r>
        <w:rPr>
          <w:rStyle w:val="21"/>
          <w:color w:val="000000"/>
          <w:vertAlign w:val="superscript"/>
        </w:rPr>
        <w:t>-5</w:t>
      </w:r>
      <w:r>
        <w:rPr>
          <w:rStyle w:val="21"/>
          <w:color w:val="000000"/>
        </w:rPr>
        <w:t>хм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что значимо выше, чем у пациентов без нарушений кислотно-основного состояния (222 (172; 293) дин х сек х см</w:t>
      </w:r>
      <w:r>
        <w:rPr>
          <w:rStyle w:val="21"/>
          <w:color w:val="000000"/>
          <w:vertAlign w:val="superscript"/>
        </w:rPr>
        <w:t>-5</w:t>
      </w:r>
      <w:r>
        <w:rPr>
          <w:rStyle w:val="21"/>
          <w:color w:val="000000"/>
        </w:rPr>
        <w:t xml:space="preserve"> х 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).</w:t>
      </w:r>
    </w:p>
    <w:p w14:paraId="166A735F" w14:textId="77777777" w:rsidR="00153C53" w:rsidRDefault="00153C53" w:rsidP="00153C53">
      <w:pPr>
        <w:pStyle w:val="210"/>
        <w:numPr>
          <w:ilvl w:val="0"/>
          <w:numId w:val="35"/>
        </w:numPr>
        <w:shd w:val="clear" w:color="auto" w:fill="auto"/>
        <w:tabs>
          <w:tab w:val="left" w:pos="1308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Разработанный оригинальный алгоритм диагностики нарушений кислотно-основного состояния и созданная на его основе программа ЭВМ позволяют повысить точность оценки нарушений, сократить время на диагностику в три раза в сравнении с традиционными подходами. Применение оригинального алгоритма при лечении нарушений кислотно-основного состояния позволяет предотвратить развитие ятрогенных метаболического алкалоза и гипернатриемии, а также снизить продолжительность респираторной поддержки в послеоперационном периоде на 27,7%.</w:t>
      </w:r>
    </w:p>
    <w:p w14:paraId="790E3955" w14:textId="77777777" w:rsidR="00153C53" w:rsidRPr="00153C53" w:rsidRDefault="00153C53" w:rsidP="00153C53"/>
    <w:sectPr w:rsidR="00153C53" w:rsidRPr="00153C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69AE" w14:textId="77777777" w:rsidR="00280504" w:rsidRDefault="00280504">
      <w:pPr>
        <w:spacing w:after="0" w:line="240" w:lineRule="auto"/>
      </w:pPr>
      <w:r>
        <w:separator/>
      </w:r>
    </w:p>
  </w:endnote>
  <w:endnote w:type="continuationSeparator" w:id="0">
    <w:p w14:paraId="0EC4BE40" w14:textId="77777777" w:rsidR="00280504" w:rsidRDefault="002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E235" w14:textId="77777777" w:rsidR="00280504" w:rsidRDefault="00280504">
      <w:pPr>
        <w:spacing w:after="0" w:line="240" w:lineRule="auto"/>
      </w:pPr>
      <w:r>
        <w:separator/>
      </w:r>
    </w:p>
  </w:footnote>
  <w:footnote w:type="continuationSeparator" w:id="0">
    <w:p w14:paraId="560D7711" w14:textId="77777777" w:rsidR="00280504" w:rsidRDefault="002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5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7"/>
  </w:num>
  <w:num w:numId="2">
    <w:abstractNumId w:val="27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36"/>
  </w:num>
  <w:num w:numId="17">
    <w:abstractNumId w:val="32"/>
  </w:num>
  <w:num w:numId="18">
    <w:abstractNumId w:val="26"/>
  </w:num>
  <w:num w:numId="19">
    <w:abstractNumId w:val="28"/>
  </w:num>
  <w:num w:numId="20">
    <w:abstractNumId w:val="24"/>
  </w:num>
  <w:num w:numId="21">
    <w:abstractNumId w:val="25"/>
  </w:num>
  <w:num w:numId="22">
    <w:abstractNumId w:val="12"/>
  </w:num>
  <w:num w:numId="23">
    <w:abstractNumId w:val="13"/>
  </w:num>
  <w:num w:numId="24">
    <w:abstractNumId w:val="11"/>
  </w:num>
  <w:num w:numId="25">
    <w:abstractNumId w:val="31"/>
  </w:num>
  <w:num w:numId="26">
    <w:abstractNumId w:val="33"/>
  </w:num>
  <w:num w:numId="27">
    <w:abstractNumId w:val="34"/>
  </w:num>
  <w:num w:numId="28">
    <w:abstractNumId w:val="35"/>
  </w:num>
  <w:num w:numId="29">
    <w:abstractNumId w:val="2"/>
  </w:num>
  <w:num w:numId="30">
    <w:abstractNumId w:val="20"/>
  </w:num>
  <w:num w:numId="31">
    <w:abstractNumId w:val="21"/>
  </w:num>
  <w:num w:numId="32">
    <w:abstractNumId w:val="16"/>
  </w:num>
  <w:num w:numId="33">
    <w:abstractNumId w:val="0"/>
  </w:num>
  <w:num w:numId="34">
    <w:abstractNumId w:val="1"/>
  </w:num>
  <w:num w:numId="35">
    <w:abstractNumId w:val="22"/>
  </w:num>
  <w:num w:numId="36">
    <w:abstractNumId w:val="23"/>
  </w:num>
  <w:num w:numId="37">
    <w:abstractNumId w:val="2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504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132443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6760</cp:revision>
  <dcterms:created xsi:type="dcterms:W3CDTF">2024-06-20T08:51:00Z</dcterms:created>
  <dcterms:modified xsi:type="dcterms:W3CDTF">2025-02-01T19:31:00Z</dcterms:modified>
  <cp:category/>
</cp:coreProperties>
</file>