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7EA298" w14:textId="77777777" w:rsidR="0070260F" w:rsidRDefault="0070260F" w:rsidP="0070260F">
      <w:pPr>
        <w:pStyle w:val="afffffffffffffffffffffffffff5"/>
        <w:rPr>
          <w:rFonts w:ascii="Verdana" w:hAnsi="Verdana"/>
          <w:color w:val="000000"/>
          <w:sz w:val="21"/>
          <w:szCs w:val="21"/>
        </w:rPr>
      </w:pPr>
      <w:r>
        <w:rPr>
          <w:rFonts w:ascii="Helvetica" w:hAnsi="Helvetica" w:cs="Helvetica"/>
          <w:b/>
          <w:bCs w:val="0"/>
          <w:color w:val="222222"/>
          <w:sz w:val="21"/>
          <w:szCs w:val="21"/>
        </w:rPr>
        <w:t>Петров, Юрий Викторович (1958-).</w:t>
      </w:r>
    </w:p>
    <w:p w14:paraId="74308552" w14:textId="77777777" w:rsidR="0070260F" w:rsidRDefault="0070260F" w:rsidP="0070260F">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Физика исследовательских реакторов (ВВР-М и ПИК) и ускорение </w:t>
      </w:r>
      <w:proofErr w:type="gramStart"/>
      <w:r>
        <w:rPr>
          <w:rFonts w:ascii="Helvetica" w:hAnsi="Helvetica" w:cs="Helvetica"/>
          <w:caps/>
          <w:color w:val="222222"/>
          <w:sz w:val="21"/>
          <w:szCs w:val="21"/>
        </w:rPr>
        <w:t>нейтронов :</w:t>
      </w:r>
      <w:proofErr w:type="gramEnd"/>
      <w:r>
        <w:rPr>
          <w:rFonts w:ascii="Helvetica" w:hAnsi="Helvetica" w:cs="Helvetica"/>
          <w:caps/>
          <w:color w:val="222222"/>
          <w:sz w:val="21"/>
          <w:szCs w:val="21"/>
        </w:rPr>
        <w:t xml:space="preserve"> диссертация ... доктора физико-математических наук : 01.04.02. - Ленинград, 1984. - 177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04778E68" w14:textId="77777777" w:rsidR="0070260F" w:rsidRDefault="0070260F" w:rsidP="0070260F">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доктор</w:t>
      </w:r>
      <w:proofErr w:type="spellEnd"/>
      <w:r>
        <w:rPr>
          <w:rFonts w:ascii="Arial" w:hAnsi="Arial" w:cs="Arial"/>
          <w:color w:val="646B71"/>
          <w:sz w:val="18"/>
          <w:szCs w:val="18"/>
        </w:rPr>
        <w:t xml:space="preserve"> физико-математических наук Петров, Юрий Викторович</w:t>
      </w:r>
    </w:p>
    <w:p w14:paraId="799EE9BE" w14:textId="77777777" w:rsidR="0070260F" w:rsidRDefault="0070260F" w:rsidP="007026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607A268B" w14:textId="77777777" w:rsidR="0070260F" w:rsidRDefault="0070260F" w:rsidP="007026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ГЛАВА I. ВЫБОР ПАРАМЕТРОВ ИССЛЕДОВАТЕЛЬСКИХ </w:t>
      </w:r>
      <w:proofErr w:type="gramStart"/>
      <w:r>
        <w:rPr>
          <w:rFonts w:ascii="Arial" w:hAnsi="Arial" w:cs="Arial"/>
          <w:color w:val="333333"/>
          <w:sz w:val="21"/>
          <w:szCs w:val="21"/>
        </w:rPr>
        <w:t>РЕАКТОРОВ .</w:t>
      </w:r>
      <w:proofErr w:type="gramEnd"/>
      <w:r>
        <w:rPr>
          <w:rFonts w:ascii="Arial" w:hAnsi="Arial" w:cs="Arial"/>
          <w:color w:val="333333"/>
          <w:sz w:val="21"/>
          <w:szCs w:val="21"/>
        </w:rPr>
        <w:t xml:space="preserve"> II</w:t>
      </w:r>
    </w:p>
    <w:p w14:paraId="49257A89" w14:textId="77777777" w:rsidR="0070260F" w:rsidRDefault="0070260F" w:rsidP="007026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I.I. Основные критерии выбора </w:t>
      </w:r>
      <w:proofErr w:type="gramStart"/>
      <w:r>
        <w:rPr>
          <w:rFonts w:ascii="Arial" w:hAnsi="Arial" w:cs="Arial"/>
          <w:color w:val="333333"/>
          <w:sz w:val="21"/>
          <w:szCs w:val="21"/>
        </w:rPr>
        <w:t>параметров .II</w:t>
      </w:r>
      <w:proofErr w:type="gramEnd"/>
    </w:p>
    <w:p w14:paraId="3DDAC405" w14:textId="77777777" w:rsidR="0070260F" w:rsidRDefault="0070260F" w:rsidP="007026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1.2. Выбор материала отражателя и ловушки</w:t>
      </w:r>
    </w:p>
    <w:p w14:paraId="0C9EBD06" w14:textId="77777777" w:rsidR="0070260F" w:rsidRDefault="0070260F" w:rsidP="007026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1.3. Оптимизация состава активной зоны.</w:t>
      </w:r>
    </w:p>
    <w:p w14:paraId="40C6546A" w14:textId="77777777" w:rsidR="0070260F" w:rsidRDefault="0070260F" w:rsidP="007026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1.4. Теплосъем в исследовательских реакторах.</w:t>
      </w:r>
    </w:p>
    <w:p w14:paraId="13A13A0E" w14:textId="77777777" w:rsidR="0070260F" w:rsidRDefault="0070260F" w:rsidP="007026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МАЛОГРУППОВАЯ РАСЧЕТНАЯ МОДЕЛЬ</w:t>
      </w:r>
    </w:p>
    <w:p w14:paraId="2B3CF2DE" w14:textId="77777777" w:rsidR="0070260F" w:rsidRDefault="0070260F" w:rsidP="007026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2.1. Гомогенизация и резонансный захват в тесных решетках.</w:t>
      </w:r>
    </w:p>
    <w:p w14:paraId="5C3E08F0" w14:textId="77777777" w:rsidR="0070260F" w:rsidRDefault="0070260F" w:rsidP="007026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2.2. Модели замедления в </w:t>
      </w:r>
      <w:proofErr w:type="spellStart"/>
      <w:r>
        <w:rPr>
          <w:rFonts w:ascii="Arial" w:hAnsi="Arial" w:cs="Arial"/>
          <w:color w:val="333333"/>
          <w:sz w:val="21"/>
          <w:szCs w:val="21"/>
        </w:rPr>
        <w:t>водометаллических</w:t>
      </w:r>
      <w:proofErr w:type="spellEnd"/>
      <w:r>
        <w:rPr>
          <w:rFonts w:ascii="Arial" w:hAnsi="Arial" w:cs="Arial"/>
          <w:color w:val="333333"/>
          <w:sz w:val="21"/>
          <w:szCs w:val="21"/>
        </w:rPr>
        <w:t xml:space="preserve"> смесях.</w:t>
      </w:r>
    </w:p>
    <w:p w14:paraId="52E9B44E" w14:textId="77777777" w:rsidR="0070260F" w:rsidRDefault="0070260F" w:rsidP="007026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2.3. Медленные нейтроны. $ 2.4. Метод эффективного интегрального параметра.</w:t>
      </w:r>
    </w:p>
    <w:p w14:paraId="6AB6FB5C" w14:textId="77777777" w:rsidR="0070260F" w:rsidRDefault="0070260F" w:rsidP="007026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2.5. Сравнение результатов расчета с экспериментом</w:t>
      </w:r>
    </w:p>
    <w:p w14:paraId="08D5EF43" w14:textId="77777777" w:rsidR="0070260F" w:rsidRDefault="0070260F" w:rsidP="007026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БАССЕЙНОВЫЙ ИССЛЕДОВАТЕЛЬСКИЙ РЕАКТОР ВВР-М.</w:t>
      </w:r>
    </w:p>
    <w:p w14:paraId="124893F7" w14:textId="77777777" w:rsidR="0070260F" w:rsidRDefault="0070260F" w:rsidP="007026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3.1. Описание активной зоны</w:t>
      </w:r>
    </w:p>
    <w:p w14:paraId="05612E2B" w14:textId="77777777" w:rsidR="0070260F" w:rsidRDefault="0070260F" w:rsidP="007026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3.2. Расчет и оптимизация параметров.</w:t>
      </w:r>
    </w:p>
    <w:p w14:paraId="7C34ED60" w14:textId="77777777" w:rsidR="0070260F" w:rsidRDefault="0070260F" w:rsidP="007026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3.3. Тонкостенные ТВС второго поколения ВВР-М5.</w:t>
      </w:r>
    </w:p>
    <w:p w14:paraId="15838034" w14:textId="77777777" w:rsidR="0070260F" w:rsidRDefault="0070260F" w:rsidP="007026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3.4. Масштаб использования реакторов типа ВВР-М.</w:t>
      </w:r>
    </w:p>
    <w:p w14:paraId="70D9F5F9" w14:textId="77777777" w:rsidR="0070260F" w:rsidRDefault="0070260F" w:rsidP="007026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3.5. Перспектива развития реакторов типа ВВР-М.</w:t>
      </w:r>
    </w:p>
    <w:p w14:paraId="74BE3C4D" w14:textId="77777777" w:rsidR="0070260F" w:rsidRDefault="0070260F" w:rsidP="007026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ВЫСОКОПОТОЧНЫЙ РЕАКТОР ПИК</w:t>
      </w:r>
    </w:p>
    <w:p w14:paraId="411C5713" w14:textId="77777777" w:rsidR="0070260F" w:rsidRDefault="0070260F" w:rsidP="007026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4.1. Описание активной зоны</w:t>
      </w:r>
    </w:p>
    <w:p w14:paraId="77454C8A" w14:textId="77777777" w:rsidR="0070260F" w:rsidRDefault="0070260F" w:rsidP="007026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4.2. Особенности расчета реактора</w:t>
      </w:r>
    </w:p>
    <w:p w14:paraId="389645C4" w14:textId="77777777" w:rsidR="0070260F" w:rsidRDefault="0070260F" w:rsidP="007026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4.3. Экспериментальные возможности реактора.</w:t>
      </w:r>
    </w:p>
    <w:p w14:paraId="77FF3EF3" w14:textId="77777777" w:rsidR="0070260F" w:rsidRDefault="0070260F" w:rsidP="007026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5. УСКОРЕНИЕ НЕЙТРОНОВ.</w:t>
      </w:r>
    </w:p>
    <w:p w14:paraId="161EECD0" w14:textId="77777777" w:rsidR="0070260F" w:rsidRDefault="0070260F" w:rsidP="007026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5.1. Реакция неупругого ускорения нейтронов.</w:t>
      </w:r>
    </w:p>
    <w:p w14:paraId="3B6F96D8" w14:textId="77777777" w:rsidR="0070260F" w:rsidRDefault="0070260F" w:rsidP="007026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5.2. Оценка сечений для тепловых нейтронов.</w:t>
      </w:r>
    </w:p>
    <w:p w14:paraId="42FAA78C" w14:textId="77777777" w:rsidR="0070260F" w:rsidRDefault="0070260F" w:rsidP="007026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5.3. Экспериментальное наблюдение ускорения тепловых нейтронов</w:t>
      </w:r>
    </w:p>
    <w:p w14:paraId="24FA7FDA" w14:textId="77777777" w:rsidR="0070260F" w:rsidRDefault="0070260F" w:rsidP="007026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5.4. Сечения ускорения быстрых нейтронов.</w:t>
      </w:r>
    </w:p>
    <w:p w14:paraId="39078771" w14:textId="77777777" w:rsidR="0070260F" w:rsidRDefault="0070260F" w:rsidP="007026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5.5. Многократное ускорение нейтронов в инверсно заселенной среде</w:t>
      </w:r>
    </w:p>
    <w:p w14:paraId="70E3CB32" w14:textId="77777777" w:rsidR="0070260F" w:rsidRDefault="0070260F" w:rsidP="007026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5.6. Области возможного использования ускорения нейтронов</w:t>
      </w:r>
    </w:p>
    <w:p w14:paraId="6DF73280" w14:textId="77777777" w:rsidR="0070260F" w:rsidRDefault="0070260F" w:rsidP="007026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Основные результаты работы.</w:t>
      </w:r>
    </w:p>
    <w:p w14:paraId="3F5943B9" w14:textId="77777777" w:rsidR="0070260F" w:rsidRDefault="0070260F" w:rsidP="007026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Л и т е р а т </w:t>
      </w:r>
      <w:proofErr w:type="spellStart"/>
      <w:r>
        <w:rPr>
          <w:rFonts w:ascii="Arial" w:hAnsi="Arial" w:cs="Arial"/>
          <w:color w:val="333333"/>
          <w:sz w:val="21"/>
          <w:szCs w:val="21"/>
        </w:rPr>
        <w:t>ур</w:t>
      </w:r>
      <w:proofErr w:type="spellEnd"/>
      <w:r>
        <w:rPr>
          <w:rFonts w:ascii="Arial" w:hAnsi="Arial" w:cs="Arial"/>
          <w:color w:val="333333"/>
          <w:sz w:val="21"/>
          <w:szCs w:val="21"/>
        </w:rPr>
        <w:t xml:space="preserve"> а.</w:t>
      </w:r>
    </w:p>
    <w:p w14:paraId="69F09626" w14:textId="6D58A847" w:rsidR="005E23AC" w:rsidRPr="0070260F" w:rsidRDefault="005E23AC" w:rsidP="0070260F"/>
    <w:sectPr w:rsidR="005E23AC" w:rsidRPr="0070260F"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71F0D" w14:textId="77777777" w:rsidR="00BC57E3" w:rsidRDefault="00BC57E3">
      <w:pPr>
        <w:spacing w:after="0" w:line="240" w:lineRule="auto"/>
      </w:pPr>
      <w:r>
        <w:separator/>
      </w:r>
    </w:p>
  </w:endnote>
  <w:endnote w:type="continuationSeparator" w:id="0">
    <w:p w14:paraId="773197B0" w14:textId="77777777" w:rsidR="00BC57E3" w:rsidRDefault="00BC57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5390F0" w14:textId="77777777" w:rsidR="00BC57E3" w:rsidRDefault="00BC57E3"/>
    <w:p w14:paraId="19EC14F7" w14:textId="77777777" w:rsidR="00BC57E3" w:rsidRDefault="00BC57E3"/>
    <w:p w14:paraId="10ED100A" w14:textId="77777777" w:rsidR="00BC57E3" w:rsidRDefault="00BC57E3"/>
    <w:p w14:paraId="718D0DF8" w14:textId="77777777" w:rsidR="00BC57E3" w:rsidRDefault="00BC57E3"/>
    <w:p w14:paraId="4B5DE817" w14:textId="77777777" w:rsidR="00BC57E3" w:rsidRDefault="00BC57E3"/>
    <w:p w14:paraId="6C9DA414" w14:textId="77777777" w:rsidR="00BC57E3" w:rsidRDefault="00BC57E3"/>
    <w:p w14:paraId="76AC786A" w14:textId="77777777" w:rsidR="00BC57E3" w:rsidRDefault="00BC57E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FECCFE1" wp14:editId="2AEFB72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ABA873" w14:textId="77777777" w:rsidR="00BC57E3" w:rsidRDefault="00BC57E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FECCFE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DABA873" w14:textId="77777777" w:rsidR="00BC57E3" w:rsidRDefault="00BC57E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194831A" w14:textId="77777777" w:rsidR="00BC57E3" w:rsidRDefault="00BC57E3"/>
    <w:p w14:paraId="49765B61" w14:textId="77777777" w:rsidR="00BC57E3" w:rsidRDefault="00BC57E3"/>
    <w:p w14:paraId="5C9C7765" w14:textId="77777777" w:rsidR="00BC57E3" w:rsidRDefault="00BC57E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952AA96" wp14:editId="03671EA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FBA5BF" w14:textId="77777777" w:rsidR="00BC57E3" w:rsidRDefault="00BC57E3"/>
                          <w:p w14:paraId="5A125ACA" w14:textId="77777777" w:rsidR="00BC57E3" w:rsidRDefault="00BC57E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952AA9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DFBA5BF" w14:textId="77777777" w:rsidR="00BC57E3" w:rsidRDefault="00BC57E3"/>
                    <w:p w14:paraId="5A125ACA" w14:textId="77777777" w:rsidR="00BC57E3" w:rsidRDefault="00BC57E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99D51C1" w14:textId="77777777" w:rsidR="00BC57E3" w:rsidRDefault="00BC57E3"/>
    <w:p w14:paraId="235640D1" w14:textId="77777777" w:rsidR="00BC57E3" w:rsidRDefault="00BC57E3">
      <w:pPr>
        <w:rPr>
          <w:sz w:val="2"/>
          <w:szCs w:val="2"/>
        </w:rPr>
      </w:pPr>
    </w:p>
    <w:p w14:paraId="3F015463" w14:textId="77777777" w:rsidR="00BC57E3" w:rsidRDefault="00BC57E3"/>
    <w:p w14:paraId="310F383A" w14:textId="77777777" w:rsidR="00BC57E3" w:rsidRDefault="00BC57E3">
      <w:pPr>
        <w:spacing w:after="0" w:line="240" w:lineRule="auto"/>
      </w:pPr>
    </w:p>
  </w:footnote>
  <w:footnote w:type="continuationSeparator" w:id="0">
    <w:p w14:paraId="4034C07A" w14:textId="77777777" w:rsidR="00BC57E3" w:rsidRDefault="00BC57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7E3"/>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151281</TotalTime>
  <Pages>2</Pages>
  <Words>246</Words>
  <Characters>1404</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1647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4341</cp:revision>
  <cp:lastPrinted>2009-02-06T05:36:00Z</cp:lastPrinted>
  <dcterms:created xsi:type="dcterms:W3CDTF">2024-01-07T13:43:00Z</dcterms:created>
  <dcterms:modified xsi:type="dcterms:W3CDTF">2025-08-22T12:44:00Z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