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F7F9"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Владимиров, Андрей Георгиевич.</w:t>
      </w:r>
    </w:p>
    <w:p w14:paraId="3DC0D6AF"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Дифракционные потери и разность частот генерации встречных волн в кольцевом резонаторе : диссертация ... кандидата физико-математических наук : 01.04.04. - Ленинград, 1984. - 195 с. : ил.</w:t>
      </w:r>
    </w:p>
    <w:p w14:paraId="29F8DF80"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Оглавление диссертациикандидат физико-математических наук Владимиров, Андрей Георгиевич</w:t>
      </w:r>
    </w:p>
    <w:p w14:paraId="4BA308DE"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ВВЕДЕНИЕ.</w:t>
      </w:r>
    </w:p>
    <w:p w14:paraId="4897FE8B"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I. Некоторые результаты экспериментального исследования дифракционной разности частот встречных волн в кольцевом лазере.</w:t>
      </w:r>
    </w:p>
    <w:p w14:paraId="0A0D08CB"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2. Основное содержание диссертации.</w:t>
      </w:r>
    </w:p>
    <w:p w14:paraId="3117159C"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3. Модель резонатора. Интегральное уравнение.</w:t>
      </w:r>
    </w:p>
    <w:p w14:paraId="5DA4CE8C"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ГЛАВА I. ЧИСЛЕННЫЙ МЕТОД РЕШЕНИЯ ИНТЕГРАЛЬНОГО УРАВНЕНИЯ</w:t>
      </w:r>
    </w:p>
    <w:p w14:paraId="1694B8A3"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РЕЗОНАТОРА.</w:t>
      </w:r>
    </w:p>
    <w:p w14:paraId="627C0EA5"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4. Выбор метода решения.</w:t>
      </w:r>
    </w:p>
    <w:p w14:paraId="4C4AAA14"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5. Выбор алгоритма расчета собственных чисел матрицы АСпп^.</w:t>
      </w:r>
    </w:p>
    <w:p w14:paraId="676BAECF"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6. Построение матричного представления интегрального уравнения резонатора. Вычисление элементов матрицы А^ и ее собственных значений.</w:t>
      </w:r>
    </w:p>
    <w:p w14:paraId="291E2A78"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7. Определение полей встречных волн в резонаторе</w:t>
      </w:r>
    </w:p>
    <w:p w14:paraId="05500D52"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ГЛАВА П. ДИФРАКЦИОННЫЕ ПОТЕРИ ДИАФРАГМИРОВАННОГО КОЛЬЦЕВОГО РЕЗОНАТОРА.</w:t>
      </w:r>
    </w:p>
    <w:p w14:paraId="6B1BC074"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8. Зависимость численных результатов для дифракционных потерь в резонаторе от порядка матрицы</w:t>
      </w:r>
    </w:p>
    <w:p w14:paraId="22B30ECA"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9. Влияние конфигурации резонатора на дифракционные потери. Резонаторы с вырожденным и невырожденным в приближении геометрической оптики спектром.</w:t>
      </w:r>
    </w:p>
    <w:p w14:paraId="4A4B1D8B"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10.Асимптотическое поведение потерь низших поперечных мод резонатора в области слабой дифракции.</w:t>
      </w:r>
    </w:p>
    <w:p w14:paraId="3EB9463F"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II.Свойства резонатора с разъюстированной диафрагмой</w:t>
      </w:r>
    </w:p>
    <w:p w14:paraId="64C8B62D"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12. Изменение осевого контура кольцевого резонатора при разъюстировке зеркал . . *.</w:t>
      </w:r>
    </w:p>
    <w:p w14:paraId="0301CDA5"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13. Дифракционные потери в кольцевом резонаторе с двумя диафрагмами.</w:t>
      </w:r>
    </w:p>
    <w:p w14:paraId="773AD8A1"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ГЛАВА Ш. ДИФРАКЦИОННАЯ НЕВЗАИМНОСТЬ ВСТРЕЧНЫХ ВОЛН В КОЛЬЦЕВОМ РЕЗОНАТОРЕ И ЛАЗЕРЕ</w:t>
      </w:r>
    </w:p>
    <w:p w14:paraId="27958058"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14. Невзаимность полей кольцевого резонатора с разъюстированной неоднородной средой.</w:t>
      </w:r>
    </w:p>
    <w:p w14:paraId="2D697115"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15. Разность частот встречных волн StU в кольцевом лазере. Основные формулы и способ численного расчета</w:t>
      </w:r>
    </w:p>
    <w:p w14:paraId="4124068D" w14:textId="77777777" w:rsidR="00DE2973" w:rsidRPr="00DE2973" w:rsidRDefault="00DE2973" w:rsidP="00DE2973">
      <w:pPr>
        <w:rPr>
          <w:rFonts w:ascii="Helvetica" w:eastAsia="Symbol" w:hAnsi="Helvetica" w:cs="Helvetica"/>
          <w:b/>
          <w:bCs/>
          <w:color w:val="222222"/>
          <w:kern w:val="0"/>
          <w:sz w:val="21"/>
          <w:szCs w:val="21"/>
          <w:lang w:eastAsia="ru-RU"/>
        </w:rPr>
      </w:pPr>
      <w:r w:rsidRPr="00DE2973">
        <w:rPr>
          <w:rFonts w:ascii="Helvetica" w:eastAsia="Symbol" w:hAnsi="Helvetica" w:cs="Helvetica"/>
          <w:b/>
          <w:bCs/>
          <w:color w:val="222222"/>
          <w:kern w:val="0"/>
          <w:sz w:val="21"/>
          <w:szCs w:val="21"/>
          <w:lang w:eastAsia="ru-RU"/>
        </w:rPr>
        <w:t xml:space="preserve">§ 16. Разность частот встречных волн в кольцевом лазере с диафрагмой. Результаты </w:t>
      </w:r>
      <w:r w:rsidRPr="00DE2973">
        <w:rPr>
          <w:rFonts w:ascii="Helvetica" w:eastAsia="Symbol" w:hAnsi="Helvetica" w:cs="Helvetica"/>
          <w:b/>
          <w:bCs/>
          <w:color w:val="222222"/>
          <w:kern w:val="0"/>
          <w:sz w:val="21"/>
          <w:szCs w:val="21"/>
          <w:lang w:eastAsia="ru-RU"/>
        </w:rPr>
        <w:lastRenderedPageBreak/>
        <w:t>расчета A и их обсуждение.</w:t>
      </w:r>
    </w:p>
    <w:p w14:paraId="3869883D" w14:textId="60BA7A88" w:rsidR="00F11235" w:rsidRPr="00DE2973" w:rsidRDefault="00F11235" w:rsidP="00DE2973"/>
    <w:sectPr w:rsidR="00F11235" w:rsidRPr="00DE29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F552" w14:textId="77777777" w:rsidR="001267D9" w:rsidRDefault="001267D9">
      <w:pPr>
        <w:spacing w:after="0" w:line="240" w:lineRule="auto"/>
      </w:pPr>
      <w:r>
        <w:separator/>
      </w:r>
    </w:p>
  </w:endnote>
  <w:endnote w:type="continuationSeparator" w:id="0">
    <w:p w14:paraId="4FDAF6B2" w14:textId="77777777" w:rsidR="001267D9" w:rsidRDefault="0012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EB72" w14:textId="77777777" w:rsidR="001267D9" w:rsidRDefault="001267D9"/>
    <w:p w14:paraId="79C67656" w14:textId="77777777" w:rsidR="001267D9" w:rsidRDefault="001267D9"/>
    <w:p w14:paraId="4DB6C03F" w14:textId="77777777" w:rsidR="001267D9" w:rsidRDefault="001267D9"/>
    <w:p w14:paraId="76FA063A" w14:textId="77777777" w:rsidR="001267D9" w:rsidRDefault="001267D9"/>
    <w:p w14:paraId="70CDDB00" w14:textId="77777777" w:rsidR="001267D9" w:rsidRDefault="001267D9"/>
    <w:p w14:paraId="245779A0" w14:textId="77777777" w:rsidR="001267D9" w:rsidRDefault="001267D9"/>
    <w:p w14:paraId="4AE1B4E2" w14:textId="77777777" w:rsidR="001267D9" w:rsidRDefault="001267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CBB80A" wp14:editId="286035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1AA5A" w14:textId="77777777" w:rsidR="001267D9" w:rsidRDefault="001267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CBB8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31AA5A" w14:textId="77777777" w:rsidR="001267D9" w:rsidRDefault="001267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E52010" w14:textId="77777777" w:rsidR="001267D9" w:rsidRDefault="001267D9"/>
    <w:p w14:paraId="240BD71D" w14:textId="77777777" w:rsidR="001267D9" w:rsidRDefault="001267D9"/>
    <w:p w14:paraId="75482A14" w14:textId="77777777" w:rsidR="001267D9" w:rsidRDefault="001267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EF19C7" wp14:editId="28BCA6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50F60" w14:textId="77777777" w:rsidR="001267D9" w:rsidRDefault="001267D9"/>
                          <w:p w14:paraId="48CB93B1" w14:textId="77777777" w:rsidR="001267D9" w:rsidRDefault="001267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EF19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250F60" w14:textId="77777777" w:rsidR="001267D9" w:rsidRDefault="001267D9"/>
                    <w:p w14:paraId="48CB93B1" w14:textId="77777777" w:rsidR="001267D9" w:rsidRDefault="001267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834A75" w14:textId="77777777" w:rsidR="001267D9" w:rsidRDefault="001267D9"/>
    <w:p w14:paraId="03CC5AD3" w14:textId="77777777" w:rsidR="001267D9" w:rsidRDefault="001267D9">
      <w:pPr>
        <w:rPr>
          <w:sz w:val="2"/>
          <w:szCs w:val="2"/>
        </w:rPr>
      </w:pPr>
    </w:p>
    <w:p w14:paraId="51C50EEB" w14:textId="77777777" w:rsidR="001267D9" w:rsidRDefault="001267D9"/>
    <w:p w14:paraId="0FDA250A" w14:textId="77777777" w:rsidR="001267D9" w:rsidRDefault="001267D9">
      <w:pPr>
        <w:spacing w:after="0" w:line="240" w:lineRule="auto"/>
      </w:pPr>
    </w:p>
  </w:footnote>
  <w:footnote w:type="continuationSeparator" w:id="0">
    <w:p w14:paraId="6DB0F80A" w14:textId="77777777" w:rsidR="001267D9" w:rsidRDefault="00126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7D9"/>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173898</TotalTime>
  <Pages>2</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5572</cp:revision>
  <cp:lastPrinted>2009-02-06T05:36:00Z</cp:lastPrinted>
  <dcterms:created xsi:type="dcterms:W3CDTF">2024-01-07T13:43:00Z</dcterms:created>
  <dcterms:modified xsi:type="dcterms:W3CDTF">2025-09-30T19:09:00Z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